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80/100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7</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35"/>
        <w:gridCol w:w="2853"/>
        <w:gridCol w:w="2363"/>
        <w:gridCol w:w="2216"/>
      </w:tblGrid>
      <w:tr>
        <w:tc>
          <w:tcPr>
            <w:tcW w:type="dxa" w:w="1236"/>
            <w:tcBorders>
              <w:bottom w:val="single" w:sz="12" w:space="4" w:color="16181D"/>
            </w:tcBorders>
          </w:tcPr>
          <w:p>
            <w:pPr>
              <w:spacing w:after="60"/>
            </w:pPr>
            <w:r/>
            <w:r>
              <w:rPr>
                <w:rFonts w:ascii="Calibri" w:hAnsi="Calibri"/>
                <w:b/>
                <w:caps/>
                <w:color w:val="5C6370"/>
                <w:sz w:val="15"/>
              </w:rPr>
              <w:t>ID</w:t>
            </w:r>
          </w:p>
        </w:tc>
        <w:tc>
          <w:tcPr>
            <w:tcW w:type="dxa" w:w="2853"/>
            <w:tcBorders>
              <w:bottom w:val="single" w:sz="12" w:space="4" w:color="16181D"/>
            </w:tcBorders>
          </w:tcPr>
          <w:p>
            <w:pPr>
              <w:spacing w:after="60"/>
            </w:pPr>
            <w:r/>
            <w:r>
              <w:rPr>
                <w:rFonts w:ascii="Calibri" w:hAnsi="Calibri"/>
                <w:b/>
                <w:caps/>
                <w:color w:val="5C6370"/>
                <w:sz w:val="15"/>
              </w:rPr>
              <w:t>Role</w:t>
            </w:r>
          </w:p>
        </w:tc>
        <w:tc>
          <w:tcPr>
            <w:tcW w:type="dxa" w:w="2363"/>
            <w:tcBorders>
              <w:bottom w:val="single" w:sz="12" w:space="4" w:color="16181D"/>
            </w:tcBorders>
          </w:tcPr>
          <w:p>
            <w:pPr>
              <w:spacing w:after="60"/>
            </w:pPr>
            <w:r/>
            <w:r>
              <w:rPr>
                <w:rFonts w:ascii="Calibri" w:hAnsi="Calibri"/>
                <w:b/>
                <w:caps/>
                <w:color w:val="5C6370"/>
                <w:sz w:val="15"/>
              </w:rPr>
              <w:t>Frequency</w:t>
            </w:r>
          </w:p>
        </w:tc>
        <w:tc>
          <w:tcPr>
            <w:tcW w:type="dxa" w:w="2216"/>
            <w:tcBorders>
              <w:bottom w:val="single" w:sz="12" w:space="4" w:color="16181D"/>
            </w:tcBorders>
          </w:tcPr>
          <w:p>
            <w:pPr>
              <w:spacing w:after="60"/>
            </w:pPr>
            <w:r/>
            <w:r>
              <w:rPr>
                <w:rFonts w:ascii="Calibri" w:hAnsi="Calibri"/>
                <w:b/>
                <w:caps/>
                <w:color w:val="5C6370"/>
                <w:sz w:val="15"/>
              </w:rPr>
              <w:t>May approve</w:t>
            </w:r>
          </w:p>
        </w:tc>
      </w:tr>
      <w:tr>
        <w:tc>
          <w:tcPr>
            <w:tcW w:type="dxa" w:w="1236"/>
            <w:tcBorders>
              <w:bottom w:val="single" w:sz="6" w:space="4" w:color="D8DCE3"/>
            </w:tcBorders>
          </w:tcPr>
          <w:p>
            <w:pPr>
              <w:spacing w:after="60"/>
            </w:pPr>
            <w:r/>
            <w:r>
              <w:rPr>
                <w:rFonts w:ascii="Georgia" w:hAnsi="Georgia"/>
                <w:sz w:val="18"/>
              </w:rPr>
              <w:t>PER-001</w:t>
            </w:r>
          </w:p>
        </w:tc>
        <w:tc>
          <w:tcPr>
            <w:tcW w:type="dxa" w:w="2853"/>
            <w:tcBorders>
              <w:bottom w:val="single" w:sz="6" w:space="4" w:color="D8DCE3"/>
            </w:tcBorders>
          </w:tcPr>
          <w:p>
            <w:pPr>
              <w:spacing w:after="60"/>
            </w:pPr>
            <w:r/>
            <w:r>
              <w:rPr>
                <w:rFonts w:ascii="Georgia" w:hAnsi="Georgia"/>
                <w:sz w:val="18"/>
              </w:rPr>
              <w:t>Domain expert specifying their own field</w:t>
            </w:r>
          </w:p>
        </w:tc>
        <w:tc>
          <w:tcPr>
            <w:tcW w:type="dxa" w:w="2363"/>
            <w:tcBorders>
              <w:bottom w:val="single" w:sz="6" w:space="4" w:color="D8DCE3"/>
            </w:tcBorders>
          </w:tcPr>
          <w:p>
            <w:pPr>
              <w:spacing w:after="60"/>
            </w:pPr>
            <w:r/>
            <w:r>
              <w:rPr>
                <w:rFonts w:ascii="Georgia" w:hAnsi="Georgia"/>
                <w:sz w:val="18"/>
              </w:rPr>
              <w:t>Weeks per product, then rarely</w:t>
            </w:r>
          </w:p>
        </w:tc>
        <w:tc>
          <w:tcPr>
            <w:tcW w:type="dxa" w:w="2216"/>
            <w:tcBorders>
              <w:bottom w:val="single" w:sz="6" w:space="4" w:color="D8DCE3"/>
            </w:tcBorders>
          </w:tcPr>
          <w:p>
            <w:pPr>
              <w:spacing w:after="60"/>
            </w:pPr>
            <w:r/>
            <w:r>
              <w:rPr>
                <w:rFonts w:ascii="Georgia" w:hAnsi="Georgia"/>
                <w:sz w:val="18"/>
              </w:rPr>
              <w:t>Scope; not the PRD itself</w:t>
            </w:r>
          </w:p>
        </w:tc>
      </w:tr>
      <w:tr>
        <w:tc>
          <w:tcPr>
            <w:tcW w:type="dxa" w:w="1236"/>
            <w:tcBorders>
              <w:bottom w:val="single" w:sz="6" w:space="4" w:color="D8DCE3"/>
            </w:tcBorders>
          </w:tcPr>
          <w:p>
            <w:pPr>
              <w:spacing w:after="60"/>
            </w:pPr>
            <w:r/>
            <w:r>
              <w:rPr>
                <w:rFonts w:ascii="Georgia" w:hAnsi="Georgia"/>
                <w:sz w:val="18"/>
              </w:rPr>
              <w:t>PER-002</w:t>
            </w:r>
          </w:p>
        </w:tc>
        <w:tc>
          <w:tcPr>
            <w:tcW w:type="dxa" w:w="2853"/>
            <w:tcBorders>
              <w:bottom w:val="single" w:sz="6" w:space="4" w:color="D8DCE3"/>
            </w:tcBorders>
          </w:tcPr>
          <w:p>
            <w:pPr>
              <w:spacing w:after="60"/>
            </w:pPr>
            <w:r/>
            <w:r>
              <w:rPr>
                <w:rFonts w:ascii="Georgia" w:hAnsi="Georgia"/>
                <w:sz w:val="18"/>
              </w:rPr>
              <w:t>Engineering lead building from it</w:t>
            </w:r>
          </w:p>
        </w:tc>
        <w:tc>
          <w:tcPr>
            <w:tcW w:type="dxa" w:w="2363"/>
            <w:tcBorders>
              <w:bottom w:val="single" w:sz="6" w:space="4" w:color="D8DCE3"/>
            </w:tcBorders>
          </w:tcPr>
          <w:p>
            <w:pPr>
              <w:spacing w:after="60"/>
            </w:pPr>
            <w:r/>
            <w:r>
              <w:rPr>
                <w:rFonts w:ascii="Georgia" w:hAnsi="Georgia"/>
                <w:sz w:val="18"/>
              </w:rPr>
              <w:t>A handful of intensive reads</w:t>
            </w:r>
          </w:p>
        </w:tc>
        <w:tc>
          <w:tcPr>
            <w:tcW w:type="dxa" w:w="2216"/>
            <w:tcBorders>
              <w:bottom w:val="single" w:sz="6" w:space="4" w:color="D8DCE3"/>
            </w:tcBorders>
          </w:tcPr>
          <w:p>
            <w:pPr>
              <w:spacing w:after="60"/>
            </w:pPr>
            <w:r/>
            <w:r>
              <w:rPr>
                <w:rFonts w:ascii="Georgia" w:hAnsi="Georgia"/>
                <w:sz w:val="18"/>
              </w:rPr>
              <w:t>May reject as not buildable</w:t>
            </w:r>
          </w:p>
        </w:tc>
      </w:tr>
      <w:tr>
        <w:tc>
          <w:tcPr>
            <w:tcW w:type="dxa" w:w="1236"/>
            <w:tcBorders>
              <w:bottom w:val="single" w:sz="6" w:space="4" w:color="D8DCE3"/>
            </w:tcBorders>
          </w:tcPr>
          <w:p>
            <w:pPr>
              <w:spacing w:after="60"/>
            </w:pPr>
            <w:r/>
            <w:r>
              <w:rPr>
                <w:rFonts w:ascii="Georgia" w:hAnsi="Georgia"/>
                <w:sz w:val="18"/>
              </w:rPr>
              <w:t>PER-003</w:t>
            </w:r>
          </w:p>
        </w:tc>
        <w:tc>
          <w:tcPr>
            <w:tcW w:type="dxa" w:w="2853"/>
            <w:tcBorders>
              <w:bottom w:val="single" w:sz="6" w:space="4" w:color="D8DCE3"/>
            </w:tcBorders>
          </w:tcPr>
          <w:p>
            <w:pPr>
              <w:spacing w:after="60"/>
            </w:pPr>
            <w:r/>
            <w:r>
              <w:rPr>
                <w:rFonts w:ascii="Georgia" w:hAnsi="Georgia"/>
                <w:sz w:val="18"/>
              </w:rPr>
              <w:t>Sponsor or approver</w:t>
            </w:r>
          </w:p>
        </w:tc>
        <w:tc>
          <w:tcPr>
            <w:tcW w:type="dxa" w:w="2363"/>
            <w:tcBorders>
              <w:bottom w:val="single" w:sz="6" w:space="4" w:color="D8DCE3"/>
            </w:tcBorders>
          </w:tcPr>
          <w:p>
            <w:pPr>
              <w:spacing w:after="60"/>
            </w:pPr>
            <w:r/>
            <w:r>
              <w:rPr>
                <w:rFonts w:ascii="Georgia" w:hAnsi="Georgia"/>
                <w:sz w:val="18"/>
              </w:rPr>
              <w:t>Once per version</w:t>
            </w:r>
          </w:p>
        </w:tc>
        <w:tc>
          <w:tcPr>
            <w:tcW w:type="dxa" w:w="2216"/>
            <w:tcBorders>
              <w:bottom w:val="single" w:sz="6" w:space="4" w:color="D8DCE3"/>
            </w:tcBorders>
          </w:tcPr>
          <w:p>
            <w:pPr>
              <w:spacing w:after="60"/>
            </w:pPr>
            <w:r/>
            <w:r>
              <w:rPr>
                <w:rFonts w:ascii="Georgia" w:hAnsi="Georgia"/>
                <w:sz w:val="18"/>
              </w:rPr>
              <w:t>The PRD for a release</w:t>
            </w:r>
          </w:p>
        </w:tc>
      </w:tr>
      <w:tr>
        <w:tc>
          <w:tcPr>
            <w:tcW w:type="dxa" w:w="1236"/>
            <w:tcBorders>
              <w:bottom w:val="single" w:sz="6" w:space="4" w:color="D8DCE3"/>
            </w:tcBorders>
          </w:tcPr>
          <w:p>
            <w:pPr>
              <w:spacing w:after="60"/>
            </w:pPr>
            <w:r/>
            <w:r>
              <w:rPr>
                <w:rFonts w:ascii="Georgia" w:hAnsi="Georgia"/>
                <w:sz w:val="18"/>
              </w:rPr>
              <w:t>PER-004</w:t>
            </w:r>
          </w:p>
        </w:tc>
        <w:tc>
          <w:tcPr>
            <w:tcW w:type="dxa" w:w="2853"/>
            <w:tcBorders>
              <w:bottom w:val="single" w:sz="6" w:space="4" w:color="D8DCE3"/>
            </w:tcBorders>
          </w:tcPr>
          <w:p>
            <w:pPr>
              <w:spacing w:after="60"/>
            </w:pPr>
            <w:r/>
            <w:r>
              <w:rPr>
                <w:rFonts w:ascii="Georgia" w:hAnsi="Georgia"/>
                <w:sz w:val="18"/>
              </w:rPr>
              <w:t>Delivery lead running story mapping</w:t>
            </w:r>
          </w:p>
        </w:tc>
        <w:tc>
          <w:tcPr>
            <w:tcW w:type="dxa" w:w="2363"/>
            <w:tcBorders>
              <w:bottom w:val="single" w:sz="6" w:space="4" w:color="D8DCE3"/>
            </w:tcBorders>
          </w:tcPr>
          <w:p>
            <w:pPr>
              <w:spacing w:after="60"/>
            </w:pPr>
            <w:r/>
            <w:r>
              <w:rPr>
                <w:rFonts w:ascii="Georgia" w:hAnsi="Georgia"/>
                <w:sz w:val="18"/>
              </w:rPr>
              <w:t>Once per release</w:t>
            </w:r>
          </w:p>
        </w:tc>
        <w:tc>
          <w:tcPr>
            <w:tcW w:type="dxa" w:w="2216"/>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FR-002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9C2B2B"/>
          <w:sz w:val="15"/>
        </w:rPr>
        <w:t>draft · 80/100 · 1 blocking defects</w:t>
      </w:r>
    </w:p>
    <w:p>
      <w:pPr>
        <w:pStyle w:val="Heading3"/>
      </w:pPr>
      <w:r>
        <w:t>J-001 - A domain expert reaches an approved, buildable PRD (golden thread)</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whether a team could build it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an engineering lead has said it can be built from.</w:t>
      </w:r>
    </w:p>
    <w:p>
      <w:pPr>
        <w:pStyle w:val="Heading3"/>
      </w:pPr>
      <w:r>
        <w:t>J-002 - A delivery lead derives a backlog (not the golden thread)</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 xml:space="preserve">J-001  </w:t>
      </w:r>
      <w:r>
        <w:rPr>
          <w:rFonts w:ascii="Calibri" w:hAnsi="Calibri"/>
          <w:b/>
          <w:sz w:val="20"/>
        </w:rPr>
        <w:t>An approved PRD that an engineering lead confirms can be built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whether a development team could build it</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an engineering lead has said it can be built from.</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90"/>
        <w:gridCol w:w="1290"/>
        <w:gridCol w:w="1488"/>
        <w:gridCol w:w="4600"/>
      </w:tblGrid>
      <w:tr>
        <w:tc>
          <w:tcPr>
            <w:tcW w:type="dxa" w:w="1290"/>
            <w:tcBorders>
              <w:bottom w:val="single" w:sz="12" w:space="4" w:color="16181D"/>
            </w:tcBorders>
          </w:tcPr>
          <w:p>
            <w:pPr>
              <w:spacing w:after="60"/>
            </w:pPr>
            <w:r/>
            <w:r>
              <w:rPr>
                <w:rFonts w:ascii="Calibri" w:hAnsi="Calibri"/>
                <w:b/>
                <w:caps/>
                <w:color w:val="5C6370"/>
                <w:sz w:val="15"/>
              </w:rPr>
              <w:t>ID</w:t>
            </w:r>
          </w:p>
        </w:tc>
        <w:tc>
          <w:tcPr>
            <w:tcW w:type="dxa" w:w="1290"/>
            <w:tcBorders>
              <w:bottom w:val="single" w:sz="12" w:space="4" w:color="16181D"/>
            </w:tcBorders>
          </w:tcPr>
          <w:p>
            <w:pPr>
              <w:spacing w:after="60"/>
            </w:pPr>
            <w:r/>
            <w:r>
              <w:rPr>
                <w:rFonts w:ascii="Calibri" w:hAnsi="Calibri"/>
                <w:b/>
                <w:caps/>
                <w:color w:val="5C6370"/>
                <w:sz w:val="15"/>
              </w:rPr>
              <w:t>Stage</w:t>
            </w:r>
          </w:p>
        </w:tc>
        <w:tc>
          <w:tcPr>
            <w:tcW w:type="dxa" w:w="1489"/>
            <w:tcBorders>
              <w:bottom w:val="single" w:sz="12" w:space="4" w:color="16181D"/>
            </w:tcBorders>
          </w:tcPr>
          <w:p>
            <w:pPr>
              <w:spacing w:after="60"/>
            </w:pPr>
            <w:r/>
            <w:r>
              <w:rPr>
                <w:rFonts w:ascii="Calibri" w:hAnsi="Calibri"/>
                <w:b/>
                <w:caps/>
                <w:color w:val="5C6370"/>
                <w:sz w:val="15"/>
              </w:rPr>
              <w:t>Variant</w:t>
            </w:r>
          </w:p>
        </w:tc>
        <w:tc>
          <w:tcPr>
            <w:tcW w:type="dxa" w:w="4600"/>
            <w:tcBorders>
              <w:bottom w:val="single" w:sz="12" w:space="4" w:color="16181D"/>
            </w:tcBorders>
          </w:tcPr>
          <w:p>
            <w:pPr>
              <w:spacing w:after="60"/>
            </w:pPr>
            <w:r/>
            <w:r>
              <w:rPr>
                <w:rFonts w:ascii="Calibri" w:hAnsi="Calibri"/>
                <w:b/>
                <w:caps/>
                <w:color w:val="5C6370"/>
                <w:sz w:val="15"/>
              </w:rPr>
              <w:t>What it covers</w:t>
            </w:r>
          </w:p>
        </w:tc>
      </w:tr>
      <w:tr>
        <w:tc>
          <w:tcPr>
            <w:tcW w:type="dxa" w:w="1290"/>
            <w:tcBorders>
              <w:bottom w:val="single" w:sz="6" w:space="4" w:color="D8DCE3"/>
            </w:tcBorders>
          </w:tcPr>
          <w:p>
            <w:pPr>
              <w:spacing w:after="60"/>
            </w:pPr>
            <w:r/>
            <w:r>
              <w:rPr>
                <w:rFonts w:ascii="Georgia" w:hAnsi="Georgia"/>
                <w:sz w:val="18"/>
              </w:rPr>
              <w:t>SC-001</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happy</w:t>
            </w:r>
          </w:p>
        </w:tc>
        <w:tc>
          <w:tcPr>
            <w:tcW w:type="dxa" w:w="4600"/>
            <w:tcBorders>
              <w:bottom w:val="single" w:sz="6" w:space="4" w:color="D8DCE3"/>
            </w:tcBorders>
          </w:tcPr>
          <w:p>
            <w:pPr>
              <w:spacing w:after="60"/>
            </w:pPr>
            <w:r/>
            <w:r>
              <w:rPr>
                <w:rFonts w:ascii="Georgia" w:hAnsi="Georgia"/>
                <w:sz w:val="18"/>
              </w:rPr>
              <w:t>A section taught, interviewed, drafted, graded, improved</w:t>
            </w:r>
          </w:p>
        </w:tc>
      </w:tr>
      <w:tr>
        <w:tc>
          <w:tcPr>
            <w:tcW w:type="dxa" w:w="1290"/>
            <w:tcBorders>
              <w:bottom w:val="single" w:sz="6" w:space="4" w:color="D8DCE3"/>
            </w:tcBorders>
          </w:tcPr>
          <w:p>
            <w:pPr>
              <w:spacing w:after="60"/>
            </w:pPr>
            <w:r/>
            <w:r>
              <w:rPr>
                <w:rFonts w:ascii="Georgia" w:hAnsi="Georgia"/>
                <w:sz w:val="18"/>
              </w:rPr>
              <w:t>SC-002</w:t>
            </w:r>
          </w:p>
        </w:tc>
        <w:tc>
          <w:tcPr>
            <w:tcW w:type="dxa" w:w="1290"/>
            <w:tcBorders>
              <w:bottom w:val="single" w:sz="6" w:space="4" w:color="D8DCE3"/>
            </w:tcBorders>
          </w:tcPr>
          <w:p>
            <w:pPr>
              <w:spacing w:after="60"/>
            </w:pPr>
            <w:r/>
            <w:r>
              <w:rPr>
                <w:rFonts w:ascii="Georgia" w:hAnsi="Georgia"/>
                <w:sz w:val="18"/>
              </w:rPr>
              <w:t>ST-004</w:t>
            </w:r>
          </w:p>
        </w:tc>
        <w:tc>
          <w:tcPr>
            <w:tcW w:type="dxa" w:w="1489"/>
            <w:tcBorders>
              <w:bottom w:val="single" w:sz="6" w:space="4" w:color="D8DCE3"/>
            </w:tcBorders>
          </w:tcPr>
          <w:p>
            <w:pPr>
              <w:spacing w:after="60"/>
            </w:pPr>
            <w:r/>
            <w:r>
              <w:rPr>
                <w:rFonts w:ascii="Georgia" w:hAnsi="Georgia"/>
                <w:sz w:val="18"/>
              </w:rPr>
              <w:t>alternate</w:t>
            </w:r>
          </w:p>
        </w:tc>
        <w:tc>
          <w:tcPr>
            <w:tcW w:type="dxa" w:w="4600"/>
            <w:tcBorders>
              <w:bottom w:val="single" w:sz="6" w:space="4" w:color="D8DCE3"/>
            </w:tcBorders>
          </w:tcPr>
          <w:p>
            <w:pPr>
              <w:spacing w:after="60"/>
            </w:pPr>
            <w:r/>
            <w:r>
              <w:rPr>
                <w:rFonts w:ascii="Georgia" w:hAnsi="Georgia"/>
                <w:sz w:val="18"/>
              </w:rPr>
              <w:t>Resuming after eight days away</w:t>
            </w:r>
          </w:p>
        </w:tc>
      </w:tr>
      <w:tr>
        <w:tc>
          <w:tcPr>
            <w:tcW w:type="dxa" w:w="1290"/>
            <w:tcBorders>
              <w:bottom w:val="single" w:sz="6" w:space="4" w:color="D8DCE3"/>
            </w:tcBorders>
          </w:tcPr>
          <w:p>
            <w:pPr>
              <w:spacing w:after="60"/>
            </w:pPr>
            <w:r/>
            <w:r>
              <w:rPr>
                <w:rFonts w:ascii="Georgia" w:hAnsi="Georgia"/>
                <w:sz w:val="18"/>
              </w:rPr>
              <w:t>SC-003</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states a technology</w:t>
            </w:r>
          </w:p>
        </w:tc>
      </w:tr>
      <w:tr>
        <w:tc>
          <w:tcPr>
            <w:tcW w:type="dxa" w:w="1290"/>
            <w:tcBorders>
              <w:bottom w:val="single" w:sz="6" w:space="4" w:color="D8DCE3"/>
            </w:tcBorders>
          </w:tcPr>
          <w:p>
            <w:pPr>
              <w:spacing w:after="60"/>
            </w:pPr>
            <w:r/>
            <w:r>
              <w:rPr>
                <w:rFonts w:ascii="Georgia" w:hAnsi="Georgia"/>
                <w:sz w:val="18"/>
              </w:rPr>
              <w:t>SC-004</w:t>
            </w:r>
          </w:p>
        </w:tc>
        <w:tc>
          <w:tcPr>
            <w:tcW w:type="dxa" w:w="1290"/>
            <w:tcBorders>
              <w:bottom w:val="single" w:sz="6" w:space="4" w:color="D8DCE3"/>
            </w:tcBorders>
          </w:tcPr>
          <w:p>
            <w:pPr>
              <w:spacing w:after="60"/>
            </w:pPr>
            <w:r/>
            <w:r>
              <w:rPr>
                <w:rFonts w:ascii="Georgia" w:hAnsi="Georgia"/>
                <w:sz w:val="18"/>
              </w:rPr>
              <w:t>ST-003</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refutes a grading finding</w:t>
            </w:r>
          </w:p>
        </w:tc>
      </w:tr>
      <w:tr>
        <w:tc>
          <w:tcPr>
            <w:tcW w:type="dxa" w:w="1290"/>
            <w:tcBorders>
              <w:bottom w:val="single" w:sz="6" w:space="4" w:color="D8DCE3"/>
            </w:tcBorders>
          </w:tcPr>
          <w:p>
            <w:pPr>
              <w:spacing w:after="60"/>
            </w:pPr>
            <w:r/>
            <w:r>
              <w:rPr>
                <w:rFonts w:ascii="Georgia" w:hAnsi="Georgia"/>
                <w:sz w:val="18"/>
              </w:rPr>
              <w:t>SC-005</w:t>
            </w:r>
          </w:p>
        </w:tc>
        <w:tc>
          <w:tcPr>
            <w:tcW w:type="dxa" w:w="1290"/>
            <w:tcBorders>
              <w:bottom w:val="single" w:sz="6" w:space="4" w:color="D8DCE3"/>
            </w:tcBorders>
          </w:tcPr>
          <w:p>
            <w:pPr>
              <w:spacing w:after="60"/>
            </w:pPr>
            <w:r/>
            <w:r>
              <w:rPr>
                <w:rFonts w:ascii="Georgia" w:hAnsi="Georgia"/>
                <w:sz w:val="18"/>
              </w:rPr>
              <w:t>ST-005</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Buildability review finds holes</w:t>
            </w:r>
          </w:p>
        </w:tc>
      </w:tr>
      <w:tr>
        <w:tc>
          <w:tcPr>
            <w:tcW w:type="dxa" w:w="1290"/>
            <w:tcBorders>
              <w:bottom w:val="single" w:sz="6" w:space="4" w:color="D8DCE3"/>
            </w:tcBorders>
          </w:tcPr>
          <w:p>
            <w:pPr>
              <w:spacing w:after="60"/>
            </w:pPr>
            <w:r/>
            <w:r>
              <w:rPr>
                <w:rFonts w:ascii="Georgia" w:hAnsi="Georgia"/>
                <w:sz w:val="18"/>
              </w:rPr>
              <w:t>SC-006</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has no baseline for a metric</w:t>
            </w:r>
          </w:p>
        </w:tc>
      </w:tr>
    </w:tbl>
    <w:p>
      <w:pPr>
        <w:spacing w:after="40"/>
      </w:pPr>
    </w:p>
    <w:p>
      <w:r>
        <w:rPr>
          <w:rFonts w:ascii="Georgia" w:hAnsi="Georgia"/>
        </w:rPr>
        <w:t>SC-001 is the end-to-end acceptance test for release 1.</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The set is complete and every section is at review. The expert asks whether a team could build it.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61"/>
        <w:gridCol w:w="3902"/>
        <w:gridCol w:w="1261"/>
        <w:gridCol w:w="2243"/>
      </w:tblGrid>
      <w:tr>
        <w:tc>
          <w:tcPr>
            <w:tcW w:type="dxa" w:w="1261"/>
            <w:tcBorders>
              <w:bottom w:val="single" w:sz="12" w:space="4" w:color="16181D"/>
            </w:tcBorders>
          </w:tcPr>
          <w:p>
            <w:pPr>
              <w:spacing w:after="60"/>
            </w:pPr>
            <w:r/>
            <w:r>
              <w:rPr>
                <w:rFonts w:ascii="Calibri" w:hAnsi="Calibri"/>
                <w:b/>
                <w:caps/>
                <w:color w:val="5C6370"/>
                <w:sz w:val="15"/>
              </w:rPr>
              <w:t>ID</w:t>
            </w:r>
          </w:p>
        </w:tc>
        <w:tc>
          <w:tcPr>
            <w:tcW w:type="dxa" w:w="3902"/>
            <w:tcBorders>
              <w:bottom w:val="single" w:sz="12" w:space="4" w:color="16181D"/>
            </w:tcBorders>
          </w:tcPr>
          <w:p>
            <w:pPr>
              <w:spacing w:after="60"/>
            </w:pPr>
            <w:r/>
            <w:r>
              <w:rPr>
                <w:rFonts w:ascii="Calibri" w:hAnsi="Calibri"/>
                <w:b/>
                <w:caps/>
                <w:color w:val="5C6370"/>
                <w:sz w:val="15"/>
              </w:rPr>
              <w:t>In scope</w:t>
            </w:r>
          </w:p>
        </w:tc>
        <w:tc>
          <w:tcPr>
            <w:tcW w:type="dxa" w:w="1261"/>
            <w:tcBorders>
              <w:bottom w:val="single" w:sz="12" w:space="4" w:color="16181D"/>
            </w:tcBorders>
          </w:tcPr>
          <w:p>
            <w:pPr>
              <w:spacing w:after="60"/>
            </w:pPr>
            <w:r/>
            <w:r>
              <w:rPr>
                <w:rFonts w:ascii="Calibri" w:hAnsi="Calibri"/>
                <w:b/>
                <w:caps/>
                <w:color w:val="5C6370"/>
                <w:sz w:val="15"/>
              </w:rPr>
              <w:t>Stage</w:t>
            </w:r>
          </w:p>
        </w:tc>
        <w:tc>
          <w:tcPr>
            <w:tcW w:type="dxa" w:w="2244"/>
            <w:tcBorders>
              <w:bottom w:val="single" w:sz="12" w:space="4" w:color="16181D"/>
            </w:tcBorders>
          </w:tcPr>
          <w:p>
            <w:pPr>
              <w:spacing w:after="60"/>
            </w:pPr>
            <w:r/>
            <w:r>
              <w:rPr>
                <w:rFonts w:ascii="Calibri" w:hAnsi="Calibri"/>
                <w:b/>
                <w:caps/>
                <w:color w:val="5C6370"/>
                <w:sz w:val="15"/>
              </w:rPr>
              <w:t>Requirements</w:t>
            </w:r>
          </w:p>
        </w:tc>
      </w:tr>
      <w:tr>
        <w:tc>
          <w:tcPr>
            <w:tcW w:type="dxa" w:w="1261"/>
            <w:tcBorders>
              <w:bottom w:val="single" w:sz="6" w:space="4" w:color="D8DCE3"/>
            </w:tcBorders>
          </w:tcPr>
          <w:p>
            <w:pPr>
              <w:spacing w:after="60"/>
            </w:pPr>
            <w:r/>
            <w:r>
              <w:rPr>
                <w:rFonts w:ascii="Georgia" w:hAnsi="Georgia"/>
                <w:sz w:val="18"/>
              </w:rPr>
              <w:t>IN-001</w:t>
            </w:r>
          </w:p>
        </w:tc>
        <w:tc>
          <w:tcPr>
            <w:tcW w:type="dxa" w:w="3902"/>
            <w:tcBorders>
              <w:bottom w:val="single" w:sz="6" w:space="4" w:color="D8DCE3"/>
            </w:tcBorders>
          </w:tcPr>
          <w:p>
            <w:pPr>
              <w:spacing w:after="60"/>
            </w:pPr>
            <w:r/>
            <w:r>
              <w:rPr>
                <w:rFonts w:ascii="Georgia" w:hAnsi="Georgia"/>
                <w:sz w:val="18"/>
              </w:rPr>
              <w:t>Idea, domain, vocabulary, and a visible empty set</w:t>
            </w:r>
          </w:p>
        </w:tc>
        <w:tc>
          <w:tcPr>
            <w:tcW w:type="dxa" w:w="1261"/>
            <w:tcBorders>
              <w:bottom w:val="single" w:sz="6" w:space="4" w:color="D8DCE3"/>
            </w:tcBorders>
          </w:tcPr>
          <w:p>
            <w:pPr>
              <w:spacing w:after="60"/>
            </w:pPr>
            <w:r/>
            <w:r>
              <w:rPr>
                <w:rFonts w:ascii="Georgia" w:hAnsi="Georgia"/>
                <w:sz w:val="18"/>
              </w:rPr>
              <w:t>ST-001</w:t>
            </w:r>
          </w:p>
        </w:tc>
        <w:tc>
          <w:tcPr>
            <w:tcW w:type="dxa" w:w="2244"/>
            <w:tcBorders>
              <w:bottom w:val="single" w:sz="6" w:space="4" w:color="D8DCE3"/>
            </w:tcBorders>
          </w:tcPr>
          <w:p>
            <w:pPr>
              <w:spacing w:after="60"/>
            </w:pPr>
            <w:r/>
            <w:r>
              <w:rPr>
                <w:rFonts w:ascii="Georgia" w:hAnsi="Georgia"/>
                <w:sz w:val="18"/>
              </w:rPr>
              <w:t>FR-001, FR-002</w:t>
            </w:r>
          </w:p>
        </w:tc>
      </w:tr>
      <w:tr>
        <w:tc>
          <w:tcPr>
            <w:tcW w:type="dxa" w:w="1261"/>
            <w:tcBorders>
              <w:bottom w:val="single" w:sz="6" w:space="4" w:color="D8DCE3"/>
            </w:tcBorders>
          </w:tcPr>
          <w:p>
            <w:pPr>
              <w:spacing w:after="60"/>
            </w:pPr>
            <w:r/>
            <w:r>
              <w:rPr>
                <w:rFonts w:ascii="Georgia" w:hAnsi="Georgia"/>
                <w:sz w:val="18"/>
              </w:rPr>
              <w:t>IN-002</w:t>
            </w:r>
          </w:p>
        </w:tc>
        <w:tc>
          <w:tcPr>
            <w:tcW w:type="dxa" w:w="3902"/>
            <w:tcBorders>
              <w:bottom w:val="single" w:sz="6" w:space="4" w:color="D8DCE3"/>
            </w:tcBorders>
          </w:tcPr>
          <w:p>
            <w:pPr>
              <w:spacing w:after="60"/>
            </w:pPr>
            <w:r/>
            <w:r>
              <w:rPr>
                <w:rFonts w:ascii="Georgia" w:hAnsi="Georgia"/>
                <w:sz w:val="18"/>
              </w:rPr>
              <w:t>Teach then interview, in their vocabulary</w:t>
            </w:r>
          </w:p>
        </w:tc>
        <w:tc>
          <w:tcPr>
            <w:tcW w:type="dxa" w:w="1261"/>
            <w:tcBorders>
              <w:bottom w:val="single" w:sz="6" w:space="4" w:color="D8DCE3"/>
            </w:tcBorders>
          </w:tcPr>
          <w:p>
            <w:pPr>
              <w:spacing w:after="60"/>
            </w:pPr>
            <w:r/>
            <w:r>
              <w:rPr>
                <w:rFonts w:ascii="Georgia" w:hAnsi="Georgia"/>
                <w:sz w:val="18"/>
              </w:rPr>
              <w:t>ST-002</w:t>
            </w:r>
          </w:p>
        </w:tc>
        <w:tc>
          <w:tcPr>
            <w:tcW w:type="dxa" w:w="2244"/>
            <w:tcBorders>
              <w:bottom w:val="single" w:sz="6" w:space="4" w:color="D8DCE3"/>
            </w:tcBorders>
          </w:tcPr>
          <w:p>
            <w:pPr>
              <w:spacing w:after="60"/>
            </w:pPr>
            <w:r/>
            <w:r>
              <w:rPr>
                <w:rFonts w:ascii="Georgia" w:hAnsi="Georgia"/>
                <w:sz w:val="18"/>
              </w:rPr>
              <w:t>FR-003, FR-004, FR-005</w:t>
            </w:r>
          </w:p>
        </w:tc>
      </w:tr>
      <w:tr>
        <w:tc>
          <w:tcPr>
            <w:tcW w:type="dxa" w:w="1261"/>
            <w:tcBorders>
              <w:bottom w:val="single" w:sz="6" w:space="4" w:color="D8DCE3"/>
            </w:tcBorders>
          </w:tcPr>
          <w:p>
            <w:pPr>
              <w:spacing w:after="60"/>
            </w:pPr>
            <w:r/>
            <w:r>
              <w:rPr>
                <w:rFonts w:ascii="Georgia" w:hAnsi="Georgia"/>
                <w:sz w:val="18"/>
              </w:rPr>
              <w:t>IN-003</w:t>
            </w:r>
          </w:p>
        </w:tc>
        <w:tc>
          <w:tcPr>
            <w:tcW w:type="dxa" w:w="3902"/>
            <w:tcBorders>
              <w:bottom w:val="single" w:sz="6" w:space="4" w:color="D8DCE3"/>
            </w:tcBorders>
          </w:tcPr>
          <w:p>
            <w:pPr>
              <w:spacing w:after="60"/>
            </w:pPr>
            <w:r/>
            <w:r>
              <w:rPr>
                <w:rFonts w:ascii="Georgia" w:hAnsi="Georgia"/>
                <w:sz w:val="18"/>
              </w:rPr>
              <w:t>No invented facts; convert technology talk</w:t>
            </w:r>
          </w:p>
        </w:tc>
        <w:tc>
          <w:tcPr>
            <w:tcW w:type="dxa" w:w="1261"/>
            <w:tcBorders>
              <w:bottom w:val="single" w:sz="6" w:space="4" w:color="D8DCE3"/>
            </w:tcBorders>
          </w:tcPr>
          <w:p>
            <w:pPr>
              <w:spacing w:after="60"/>
            </w:pPr>
            <w:r/>
            <w:r>
              <w:rPr>
                <w:rFonts w:ascii="Georgia" w:hAnsi="Georgia"/>
                <w:sz w:val="18"/>
              </w:rPr>
              <w:t>ST-002</w:t>
            </w:r>
          </w:p>
        </w:tc>
        <w:tc>
          <w:tcPr>
            <w:tcW w:type="dxa" w:w="2244"/>
            <w:tcBorders>
              <w:bottom w:val="single" w:sz="6" w:space="4" w:color="D8DCE3"/>
            </w:tcBorders>
          </w:tcPr>
          <w:p>
            <w:pPr>
              <w:spacing w:after="60"/>
            </w:pPr>
            <w:r/>
            <w:r>
              <w:rPr>
                <w:rFonts w:ascii="Georgia" w:hAnsi="Georgia"/>
                <w:sz w:val="18"/>
              </w:rPr>
              <w:t>FR-006, FR-007</w:t>
            </w:r>
          </w:p>
        </w:tc>
      </w:tr>
      <w:tr>
        <w:tc>
          <w:tcPr>
            <w:tcW w:type="dxa" w:w="1261"/>
            <w:tcBorders>
              <w:bottom w:val="single" w:sz="6" w:space="4" w:color="D8DCE3"/>
            </w:tcBorders>
          </w:tcPr>
          <w:p>
            <w:pPr>
              <w:spacing w:after="60"/>
            </w:pPr>
            <w:r/>
            <w:r>
              <w:rPr>
                <w:rFonts w:ascii="Georgia" w:hAnsi="Georgia"/>
                <w:sz w:val="18"/>
              </w:rPr>
              <w:t>IN-004</w:t>
            </w:r>
          </w:p>
        </w:tc>
        <w:tc>
          <w:tcPr>
            <w:tcW w:type="dxa" w:w="3902"/>
            <w:tcBorders>
              <w:bottom w:val="single" w:sz="6" w:space="4" w:color="D8DCE3"/>
            </w:tcBorders>
          </w:tcPr>
          <w:p>
            <w:pPr>
              <w:spacing w:after="60"/>
            </w:pPr>
            <w:r/>
            <w:r>
              <w:rPr>
                <w:rFonts w:ascii="Georgia" w:hAnsi="Georgia"/>
                <w:sz w:val="18"/>
              </w:rPr>
              <w:t>Draft as prose, with grade and blocking defects</w:t>
            </w:r>
          </w:p>
        </w:tc>
        <w:tc>
          <w:tcPr>
            <w:tcW w:type="dxa" w:w="1261"/>
            <w:tcBorders>
              <w:bottom w:val="single" w:sz="6" w:space="4" w:color="D8DCE3"/>
            </w:tcBorders>
          </w:tcPr>
          <w:p>
            <w:pPr>
              <w:spacing w:after="60"/>
            </w:pPr>
            <w:r/>
            <w:r>
              <w:rPr>
                <w:rFonts w:ascii="Georgia" w:hAnsi="Georgia"/>
                <w:sz w:val="18"/>
              </w:rPr>
              <w:t>ST-003</w:t>
            </w:r>
          </w:p>
        </w:tc>
        <w:tc>
          <w:tcPr>
            <w:tcW w:type="dxa" w:w="2244"/>
            <w:tcBorders>
              <w:bottom w:val="single" w:sz="6" w:space="4" w:color="D8DCE3"/>
            </w:tcBorders>
          </w:tcPr>
          <w:p>
            <w:pPr>
              <w:spacing w:after="60"/>
            </w:pPr>
            <w:r/>
            <w:r>
              <w:rPr>
                <w:rFonts w:ascii="Georgia" w:hAnsi="Georgia"/>
                <w:sz w:val="18"/>
              </w:rPr>
              <w:t>FR-008, FR-009</w:t>
            </w:r>
          </w:p>
        </w:tc>
      </w:tr>
      <w:tr>
        <w:tc>
          <w:tcPr>
            <w:tcW w:type="dxa" w:w="1261"/>
            <w:tcBorders>
              <w:bottom w:val="single" w:sz="6" w:space="4" w:color="D8DCE3"/>
            </w:tcBorders>
          </w:tcPr>
          <w:p>
            <w:pPr>
              <w:spacing w:after="60"/>
            </w:pPr>
            <w:r/>
            <w:r>
              <w:rPr>
                <w:rFonts w:ascii="Georgia" w:hAnsi="Georgia"/>
                <w:sz w:val="18"/>
              </w:rPr>
              <w:t>IN-005</w:t>
            </w:r>
          </w:p>
        </w:tc>
        <w:tc>
          <w:tcPr>
            <w:tcW w:type="dxa" w:w="3902"/>
            <w:tcBorders>
              <w:bottom w:val="single" w:sz="6" w:space="4" w:color="D8DCE3"/>
            </w:tcBorders>
          </w:tcPr>
          <w:p>
            <w:pPr>
              <w:spacing w:after="60"/>
            </w:pPr>
            <w:r/>
            <w:r>
              <w:rPr>
                <w:rFonts w:ascii="Georgia" w:hAnsi="Georgia"/>
                <w:sz w:val="18"/>
              </w:rPr>
              <w:t>One question, then re-grade</w:t>
            </w:r>
          </w:p>
        </w:tc>
        <w:tc>
          <w:tcPr>
            <w:tcW w:type="dxa" w:w="1261"/>
            <w:tcBorders>
              <w:bottom w:val="single" w:sz="6" w:space="4" w:color="D8DCE3"/>
            </w:tcBorders>
          </w:tcPr>
          <w:p>
            <w:pPr>
              <w:spacing w:after="60"/>
            </w:pPr>
            <w:r/>
            <w:r>
              <w:rPr>
                <w:rFonts w:ascii="Georgia" w:hAnsi="Georgia"/>
                <w:sz w:val="18"/>
              </w:rPr>
              <w:t>ST-004</w:t>
            </w:r>
          </w:p>
        </w:tc>
        <w:tc>
          <w:tcPr>
            <w:tcW w:type="dxa" w:w="2244"/>
            <w:tcBorders>
              <w:bottom w:val="single" w:sz="6" w:space="4" w:color="D8DCE3"/>
            </w:tcBorders>
          </w:tcPr>
          <w:p>
            <w:pPr>
              <w:spacing w:after="60"/>
            </w:pPr>
            <w:r/>
            <w:r>
              <w:rPr>
                <w:rFonts w:ascii="Georgia" w:hAnsi="Georgia"/>
                <w:sz w:val="18"/>
              </w:rPr>
              <w:t>FR-010, FR-011</w:t>
            </w:r>
          </w:p>
        </w:tc>
      </w:tr>
      <w:tr>
        <w:tc>
          <w:tcPr>
            <w:tcW w:type="dxa" w:w="1261"/>
            <w:tcBorders>
              <w:bottom w:val="single" w:sz="6" w:space="4" w:color="D8DCE3"/>
            </w:tcBorders>
          </w:tcPr>
          <w:p>
            <w:pPr>
              <w:spacing w:after="60"/>
            </w:pPr>
            <w:r/>
            <w:r>
              <w:rPr>
                <w:rFonts w:ascii="Georgia" w:hAnsi="Georgia"/>
                <w:sz w:val="18"/>
              </w:rPr>
              <w:t>IN-006</w:t>
            </w:r>
          </w:p>
        </w:tc>
        <w:tc>
          <w:tcPr>
            <w:tcW w:type="dxa" w:w="3902"/>
            <w:tcBorders>
              <w:bottom w:val="single" w:sz="6" w:space="4" w:color="D8DCE3"/>
            </w:tcBorders>
          </w:tcPr>
          <w:p>
            <w:pPr>
              <w:spacing w:after="60"/>
            </w:pPr>
            <w:r/>
            <w:r>
              <w:rPr>
                <w:rFonts w:ascii="Georgia" w:hAnsi="Georgia"/>
                <w:sz w:val="18"/>
              </w:rPr>
              <w:t>Buildability review of the whole set</w:t>
            </w:r>
          </w:p>
        </w:tc>
        <w:tc>
          <w:tcPr>
            <w:tcW w:type="dxa" w:w="1261"/>
            <w:tcBorders>
              <w:bottom w:val="single" w:sz="6" w:space="4" w:color="D8DCE3"/>
            </w:tcBorders>
          </w:tcPr>
          <w:p>
            <w:pPr>
              <w:spacing w:after="60"/>
            </w:pPr>
            <w:r/>
            <w:r>
              <w:rPr>
                <w:rFonts w:ascii="Georgia" w:hAnsi="Georgia"/>
                <w:sz w:val="18"/>
              </w:rPr>
              <w:t>ST-005</w:t>
            </w:r>
          </w:p>
        </w:tc>
        <w:tc>
          <w:tcPr>
            <w:tcW w:type="dxa" w:w="2244"/>
            <w:tcBorders>
              <w:bottom w:val="single" w:sz="6" w:space="4" w:color="D8DCE3"/>
            </w:tcBorders>
          </w:tcPr>
          <w:p>
            <w:pPr>
              <w:spacing w:after="60"/>
            </w:pPr>
            <w:r/>
            <w:r>
              <w:rPr>
                <w:rFonts w:ascii="Georgia" w:hAnsi="Georgia"/>
                <w:sz w:val="18"/>
              </w:rPr>
              <w:t>FR-012</w:t>
            </w:r>
          </w:p>
        </w:tc>
      </w:tr>
      <w:tr>
        <w:tc>
          <w:tcPr>
            <w:tcW w:type="dxa" w:w="1261"/>
            <w:tcBorders>
              <w:bottom w:val="single" w:sz="6" w:space="4" w:color="D8DCE3"/>
            </w:tcBorders>
          </w:tcPr>
          <w:p>
            <w:pPr>
              <w:spacing w:after="60"/>
            </w:pPr>
            <w:r/>
            <w:r>
              <w:rPr>
                <w:rFonts w:ascii="Georgia" w:hAnsi="Georgia"/>
                <w:sz w:val="18"/>
              </w:rPr>
              <w:t>IN-007</w:t>
            </w:r>
          </w:p>
        </w:tc>
        <w:tc>
          <w:tcPr>
            <w:tcW w:type="dxa" w:w="3902"/>
            <w:tcBorders>
              <w:bottom w:val="single" w:sz="6" w:space="4" w:color="D8DCE3"/>
            </w:tcBorders>
          </w:tcPr>
          <w:p>
            <w:pPr>
              <w:spacing w:after="60"/>
            </w:pPr>
            <w:r/>
            <w:r>
              <w:rPr>
                <w:rFonts w:ascii="Georgia" w:hAnsi="Georgia"/>
                <w:sz w:val="18"/>
              </w:rPr>
              <w:t>Approval recorded against a version</w:t>
            </w:r>
          </w:p>
        </w:tc>
        <w:tc>
          <w:tcPr>
            <w:tcW w:type="dxa" w:w="1261"/>
            <w:tcBorders>
              <w:bottom w:val="single" w:sz="6" w:space="4" w:color="D8DCE3"/>
            </w:tcBorders>
          </w:tcPr>
          <w:p>
            <w:pPr>
              <w:spacing w:after="60"/>
            </w:pPr>
            <w:r/>
            <w:r>
              <w:rPr>
                <w:rFonts w:ascii="Georgia" w:hAnsi="Georgia"/>
                <w:sz w:val="18"/>
              </w:rPr>
              <w:t>ST-006</w:t>
            </w:r>
          </w:p>
        </w:tc>
        <w:tc>
          <w:tcPr>
            <w:tcW w:type="dxa" w:w="224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84/100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including after a break</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There are no </w:t>
      </w:r>
      <w:r>
        <w:rPr>
          <w:rFonts w:ascii="Consolas" w:hAnsi="Consolas"/>
          <w:sz w:val="19"/>
        </w:rPr>
        <w:t>should</w:t>
      </w:r>
      <w:r>
        <w:rPr>
          <w:rFonts w:ascii="Georgia" w:hAnsi="Georgia"/>
        </w:rPr>
        <w:t xml:space="preserve"> or </w:t>
      </w:r>
      <w:r>
        <w:rPr>
          <w:rFonts w:ascii="Consolas" w:hAnsi="Consolas"/>
          <w:sz w:val="19"/>
        </w:rPr>
        <w:t>could</w:t>
      </w:r>
      <w:r>
        <w:rPr>
          <w:rFonts w:ascii="Georgia" w:hAnsi="Georgia"/>
        </w:rPr>
        <w:t xml:space="preserve"> requirements in R1: the release line is already the smallest path, and anything that could be dropped has been dropped into section 6.</w:t>
      </w:r>
    </w:p>
    <w:p>
      <w:pPr>
        <w:pStyle w:val="Heading3"/>
      </w:pPr>
      <w:r>
        <w:t>A judgement call worth challenging</w:t>
      </w:r>
    </w:p>
    <w:p>
      <w:r>
        <w:rPr>
          <w:rFonts w:ascii="Georgia" w:hAnsi="Georgia"/>
        </w:rPr>
        <w:t>FR-002, FR-008 and FR-014 refer to "the set", "the section" and "prose".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every section of the set and what state each one is in, at any point, including after stopping and returning days later</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always know what is done, what is weak and what has not been started, and they never have to remember where they were.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sections are drafted and twelve are untouched, when the expert asks where things stand, then they see all sixteen with each one's state, and the untouched ones are shown as not started rather than omitted.</w:t>
            </w:r>
          </w:p>
          <w:p>
            <w:pPr>
              <w:spacing w:after="40"/>
              <w:ind w:left="173"/>
            </w:pPr>
            <w:r>
              <w:rPr>
                <w:rFonts w:ascii="Georgia" w:hAnsi="Georgia"/>
                <w:sz w:val="19"/>
              </w:rPr>
              <w:t>• Given an expert returning after eight days, when they say they want to carry on, then work resumes at the first section not yet at review and no question they have already answered is asked again.</w:t>
            </w:r>
          </w:p>
          <w:p>
            <w:pPr>
              <w:spacing w:after="40"/>
              <w:ind w:left="173"/>
            </w:pPr>
            <w:r>
              <w:rPr>
                <w:rFonts w:ascii="Georgia" w:hAnsi="Georgia"/>
                <w:sz w:val="19"/>
              </w:rPr>
              <w:t>• Given a section that has been graded, when the expert sees the set's state, then that section shows its score and how many blocking defects it has.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understand what the section is for well enough to answer from their own knowledge, rather than guessing at what the heading wants.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answer each question properly instead of giving one line to each of twelve.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is thin or ambiguous, when it is received, then a follow-up is asked about that answer before the next topic is opened.</w:t>
            </w:r>
          </w:p>
          <w:p>
            <w:pPr>
              <w:spacing w:after="40"/>
              <w:ind w:left="173"/>
            </w:pPr>
            <w:r>
              <w:rPr>
                <w:rFonts w:ascii="Georgia" w:hAnsi="Georgia"/>
                <w:sz w:val="19"/>
              </w:rPr>
              <w:t>• Given an expert who has answered enough for the section to pass its rubric, when further questions remain unasked on the list, then the interview stops rather than continuing to the end of the list.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they are shown its content as prose or a short table, and not as the raw structured record, unless they ask for that.</w:t>
            </w:r>
          </w:p>
          <w:p>
            <w:pPr>
              <w:spacing w:after="40"/>
              <w:ind w:left="173"/>
            </w:pPr>
            <w:r>
              <w:rPr>
                <w:rFonts w:ascii="Georgia" w:hAnsi="Georgia"/>
                <w:sz w:val="19"/>
              </w:rPr>
              <w:t>• Given a section whose prose and structured record disagree, when either is read, then the disagreement is reported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with a high score and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finding the expert refutes by pointing at the document, when it is checked, then a finding not supported by the document is dropped and the expert is told it was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below its threshold,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that has reached its threshold with no blocking defects, when it is re-graded, then the expert is offered the next state and told what that means.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complete set,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an engineer could not write a test for,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on one page,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 then they see the summary, the scope, every section's state and grade, and every open question with its decider and date.</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9C2B2B"/>
          <w:sz w:val="15"/>
        </w:rPr>
        <w:t>draft · 75/100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Timed across a scripted run of all sixteen sections, repeated per release, in the same conditions a user has.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a section's grade to be reported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Timed per release across all sixteen sections.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requirements, journey stages and glossary terms in one set at which every function in section 7 still meets its targets.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of the output documents and the stepping view to WCAG 2.2 AA on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of the stepping view in the release pipeline.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the product sends set content to beyond the assistant session the expert is already using.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9C2B2B"/>
          <w:sz w:val="15"/>
        </w:rPr>
        <w:t>draft · 75/100 · 7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9"/>
        <w:gridCol w:w="2628"/>
        <w:gridCol w:w="1301"/>
        <w:gridCol w:w="1709"/>
        <w:gridCol w:w="1658"/>
      </w:tblGrid>
      <w:tr>
        <w:tc>
          <w:tcPr>
            <w:tcW w:type="dxa" w:w="1199"/>
            <w:tcBorders>
              <w:bottom w:val="single" w:sz="12" w:space="4" w:color="16181D"/>
            </w:tcBorders>
          </w:tcPr>
          <w:p>
            <w:pPr>
              <w:spacing w:after="60"/>
            </w:pPr>
            <w:r/>
            <w:r>
              <w:rPr>
                <w:rFonts w:ascii="Calibri" w:hAnsi="Calibri"/>
                <w:b/>
                <w:caps/>
                <w:color w:val="5C6370"/>
                <w:sz w:val="15"/>
              </w:rPr>
              <w:t>ID</w:t>
            </w:r>
          </w:p>
        </w:tc>
        <w:tc>
          <w:tcPr>
            <w:tcW w:type="dxa" w:w="2628"/>
            <w:tcBorders>
              <w:bottom w:val="single" w:sz="12" w:space="4" w:color="16181D"/>
            </w:tcBorders>
          </w:tcPr>
          <w:p>
            <w:pPr>
              <w:spacing w:after="60"/>
            </w:pPr>
            <w:r/>
            <w:r>
              <w:rPr>
                <w:rFonts w:ascii="Calibri" w:hAnsi="Calibri"/>
                <w:b/>
                <w:caps/>
                <w:color w:val="5C6370"/>
                <w:sz w:val="15"/>
              </w:rPr>
              <w:t>Decision</w:t>
            </w:r>
          </w:p>
        </w:tc>
        <w:tc>
          <w:tcPr>
            <w:tcW w:type="dxa" w:w="1301"/>
            <w:tcBorders>
              <w:bottom w:val="single" w:sz="12" w:space="4" w:color="16181D"/>
            </w:tcBorders>
          </w:tcPr>
          <w:p>
            <w:pPr>
              <w:spacing w:after="60"/>
            </w:pPr>
            <w:r/>
            <w:r>
              <w:rPr>
                <w:rFonts w:ascii="Calibri" w:hAnsi="Calibri"/>
                <w:b/>
                <w:caps/>
                <w:color w:val="5C6370"/>
                <w:sz w:val="15"/>
              </w:rPr>
              <w:t>Approver</w:t>
            </w:r>
          </w:p>
        </w:tc>
        <w:tc>
          <w:tcPr>
            <w:tcW w:type="dxa" w:w="1709"/>
            <w:tcBorders>
              <w:bottom w:val="single" w:sz="12" w:space="4" w:color="16181D"/>
            </w:tcBorders>
          </w:tcPr>
          <w:p>
            <w:pPr>
              <w:spacing w:after="60"/>
            </w:pPr>
            <w:r/>
            <w:r>
              <w:rPr>
                <w:rFonts w:ascii="Calibri" w:hAnsi="Calibri"/>
                <w:b/>
                <w:caps/>
                <w:color w:val="5C6370"/>
                <w:sz w:val="15"/>
              </w:rPr>
              <w:t>Agent may decide</w:t>
            </w:r>
          </w:p>
        </w:tc>
        <w:tc>
          <w:tcPr>
            <w:tcW w:type="dxa" w:w="1658"/>
            <w:tcBorders>
              <w:bottom w:val="single" w:sz="12" w:space="4" w:color="16181D"/>
            </w:tcBorders>
          </w:tcPr>
          <w:p>
            <w:pPr>
              <w:spacing w:after="60"/>
            </w:pPr>
            <w:r/>
            <w:r>
              <w:rPr>
                <w:rFonts w:ascii="Calibri" w:hAnsi="Calibri"/>
                <w:b/>
                <w:caps/>
                <w:color w:val="5C6370"/>
                <w:sz w:val="15"/>
              </w:rPr>
              <w:t>Never delegated</w:t>
            </w:r>
          </w:p>
        </w:tc>
      </w:tr>
      <w:tr>
        <w:tc>
          <w:tcPr>
            <w:tcW w:type="dxa" w:w="1199"/>
            <w:tcBorders>
              <w:bottom w:val="single" w:sz="6" w:space="4" w:color="D8DCE3"/>
            </w:tcBorders>
          </w:tcPr>
          <w:p>
            <w:pPr>
              <w:spacing w:after="60"/>
            </w:pPr>
            <w:r/>
            <w:r>
              <w:rPr>
                <w:rFonts w:ascii="Georgia" w:hAnsi="Georgia"/>
                <w:sz w:val="18"/>
              </w:rPr>
              <w:t>TR-001</w:t>
            </w:r>
          </w:p>
        </w:tc>
        <w:tc>
          <w:tcPr>
            <w:tcW w:type="dxa" w:w="2628"/>
            <w:tcBorders>
              <w:bottom w:val="single" w:sz="6" w:space="4" w:color="D8DCE3"/>
            </w:tcBorders>
          </w:tcPr>
          <w:p>
            <w:pPr>
              <w:spacing w:after="60"/>
            </w:pPr>
            <w:r/>
            <w:r>
              <w:rPr>
                <w:rFonts w:ascii="Georgia" w:hAnsi="Georgia"/>
                <w:sz w:val="18"/>
              </w:rPr>
              <w:t>Approve a PRD for a release</w:t>
            </w:r>
          </w:p>
        </w:tc>
        <w:tc>
          <w:tcPr>
            <w:tcW w:type="dxa" w:w="1301"/>
            <w:tcBorders>
              <w:bottom w:val="single" w:sz="6" w:space="4" w:color="D8DCE3"/>
            </w:tcBorders>
          </w:tcPr>
          <w:p>
            <w:pPr>
              <w:spacing w:after="60"/>
            </w:pPr>
            <w:r/>
            <w:r>
              <w:rPr>
                <w:rFonts w:ascii="Georgia" w:hAnsi="Georgia"/>
                <w:sz w:val="18"/>
              </w:rPr>
              <w:t>PER-003</w:t>
            </w:r>
          </w:p>
        </w:tc>
        <w:tc>
          <w:tcPr>
            <w:tcW w:type="dxa" w:w="1709"/>
            <w:tcBorders>
              <w:bottom w:val="single" w:sz="6" w:space="4" w:color="D8DCE3"/>
            </w:tcBorders>
          </w:tcPr>
          <w:p>
            <w:pPr>
              <w:spacing w:after="60"/>
            </w:pPr>
            <w:r/>
            <w:r>
              <w:rPr>
                <w:rFonts w:ascii="Georgia" w:hAnsi="Georgia"/>
                <w:sz w:val="18"/>
              </w:rPr>
              <w:t>no</w:t>
            </w:r>
          </w:p>
        </w:tc>
        <w:tc>
          <w:tcPr>
            <w:tcW w:type="dxa" w:w="1658"/>
            <w:tcBorders>
              <w:bottom w:val="single" w:sz="6" w:space="4" w:color="D8DCE3"/>
            </w:tcBorders>
          </w:tcPr>
          <w:p>
            <w:pPr>
              <w:spacing w:after="60"/>
            </w:pPr>
            <w:r/>
            <w:r>
              <w:rPr>
                <w:rFonts w:ascii="Georgia" w:hAnsi="Georgia"/>
                <w:sz w:val="18"/>
              </w:rPr>
              <w:t>yes</w:t>
            </w:r>
          </w:p>
        </w:tc>
      </w:tr>
      <w:tr>
        <w:tc>
          <w:tcPr>
            <w:tcW w:type="dxa" w:w="1199"/>
            <w:tcBorders>
              <w:bottom w:val="single" w:sz="6" w:space="4" w:color="D8DCE3"/>
            </w:tcBorders>
          </w:tcPr>
          <w:p>
            <w:pPr>
              <w:spacing w:after="60"/>
            </w:pPr>
            <w:r/>
            <w:r>
              <w:rPr>
                <w:rFonts w:ascii="Georgia" w:hAnsi="Georgia"/>
                <w:sz w:val="18"/>
              </w:rPr>
              <w:t>TR-002</w:t>
            </w:r>
          </w:p>
        </w:tc>
        <w:tc>
          <w:tcPr>
            <w:tcW w:type="dxa" w:w="2628"/>
            <w:tcBorders>
              <w:bottom w:val="single" w:sz="6" w:space="4" w:color="D8DCE3"/>
            </w:tcBorders>
          </w:tcPr>
          <w:p>
            <w:pPr>
              <w:spacing w:after="60"/>
            </w:pPr>
            <w:r/>
            <w:r>
              <w:rPr>
                <w:rFonts w:ascii="Georgia" w:hAnsi="Georgia"/>
                <w:sz w:val="18"/>
              </w:rPr>
              <w:t>Set a section to final</w:t>
            </w:r>
          </w:p>
        </w:tc>
        <w:tc>
          <w:tcPr>
            <w:tcW w:type="dxa" w:w="1301"/>
            <w:tcBorders>
              <w:bottom w:val="single" w:sz="6" w:space="4" w:color="D8DCE3"/>
            </w:tcBorders>
          </w:tcPr>
          <w:p>
            <w:pPr>
              <w:spacing w:after="60"/>
            </w:pPr>
            <w:r/>
            <w:r>
              <w:rPr>
                <w:rFonts w:ascii="Georgia" w:hAnsi="Georgia"/>
                <w:sz w:val="18"/>
              </w:rPr>
              <w:t>PER-001</w:t>
            </w:r>
          </w:p>
        </w:tc>
        <w:tc>
          <w:tcPr>
            <w:tcW w:type="dxa" w:w="1709"/>
            <w:tcBorders>
              <w:bottom w:val="single" w:sz="6" w:space="4" w:color="D8DCE3"/>
            </w:tcBorders>
          </w:tcPr>
          <w:p>
            <w:pPr>
              <w:spacing w:after="60"/>
            </w:pPr>
            <w:r/>
            <w:r>
              <w:rPr>
                <w:rFonts w:ascii="Georgia" w:hAnsi="Georgia"/>
                <w:sz w:val="18"/>
              </w:rPr>
              <w:t>no</w:t>
            </w:r>
          </w:p>
        </w:tc>
        <w:tc>
          <w:tcPr>
            <w:tcW w:type="dxa" w:w="1658"/>
            <w:tcBorders>
              <w:bottom w:val="single" w:sz="6" w:space="4" w:color="D8DCE3"/>
            </w:tcBorders>
          </w:tcPr>
          <w:p>
            <w:pPr>
              <w:spacing w:after="60"/>
            </w:pPr>
            <w:r/>
            <w:r>
              <w:rPr>
                <w:rFonts w:ascii="Georgia" w:hAnsi="Georgia"/>
                <w:sz w:val="18"/>
              </w:rPr>
              <w:t>yes</w:t>
            </w:r>
          </w:p>
        </w:tc>
      </w:tr>
      <w:tr>
        <w:tc>
          <w:tcPr>
            <w:tcW w:type="dxa" w:w="1199"/>
            <w:tcBorders>
              <w:bottom w:val="single" w:sz="6" w:space="4" w:color="D8DCE3"/>
            </w:tcBorders>
          </w:tcPr>
          <w:p>
            <w:pPr>
              <w:spacing w:after="60"/>
            </w:pPr>
            <w:r/>
            <w:r>
              <w:rPr>
                <w:rFonts w:ascii="Georgia" w:hAnsi="Georgia"/>
                <w:sz w:val="18"/>
              </w:rPr>
              <w:t>TR-003</w:t>
            </w:r>
          </w:p>
        </w:tc>
        <w:tc>
          <w:tcPr>
            <w:tcW w:type="dxa" w:w="2628"/>
            <w:tcBorders>
              <w:bottom w:val="single" w:sz="6" w:space="4" w:color="D8DCE3"/>
            </w:tcBorders>
          </w:tcPr>
          <w:p>
            <w:pPr>
              <w:spacing w:after="60"/>
            </w:pPr>
            <w:r/>
            <w:r>
              <w:rPr>
                <w:rFonts w:ascii="Georgia" w:hAnsi="Georgia"/>
                <w:sz w:val="18"/>
              </w:rPr>
              <w:t>Score a section against its rubric</w:t>
            </w:r>
          </w:p>
        </w:tc>
        <w:tc>
          <w:tcPr>
            <w:tcW w:type="dxa" w:w="1301"/>
            <w:tcBorders>
              <w:bottom w:val="single" w:sz="6" w:space="4" w:color="D8DCE3"/>
            </w:tcBorders>
          </w:tcPr>
          <w:p>
            <w:pPr>
              <w:spacing w:after="60"/>
            </w:pPr>
            <w:r/>
            <w:r>
              <w:rPr>
                <w:rFonts w:ascii="Georgia" w:hAnsi="Georgia"/>
                <w:sz w:val="18"/>
              </w:rPr>
              <w:t>PER-001</w:t>
            </w:r>
          </w:p>
        </w:tc>
        <w:tc>
          <w:tcPr>
            <w:tcW w:type="dxa" w:w="1709"/>
            <w:tcBorders>
              <w:bottom w:val="single" w:sz="6" w:space="4" w:color="D8DCE3"/>
            </w:tcBorders>
          </w:tcPr>
          <w:p>
            <w:pPr>
              <w:spacing w:after="60"/>
            </w:pPr>
            <w:r/>
            <w:r>
              <w:rPr>
                <w:rFonts w:ascii="Georgia" w:hAnsi="Georgia"/>
                <w:b/>
                <w:sz w:val="18"/>
              </w:rPr>
              <w:t>yes</w:t>
            </w:r>
          </w:p>
        </w:tc>
        <w:tc>
          <w:tcPr>
            <w:tcW w:type="dxa" w:w="1658"/>
            <w:tcBorders>
              <w:bottom w:val="single" w:sz="6" w:space="4" w:color="D8DCE3"/>
            </w:tcBorders>
          </w:tcPr>
          <w:p>
            <w:pPr>
              <w:spacing w:after="60"/>
            </w:pPr>
            <w:r/>
            <w:r>
              <w:rPr>
                <w:rFonts w:ascii="Georgia" w:hAnsi="Georgia"/>
                <w:sz w:val="18"/>
              </w:rPr>
              <w:t>no</w:t>
            </w:r>
          </w:p>
        </w:tc>
      </w:tr>
      <w:tr>
        <w:tc>
          <w:tcPr>
            <w:tcW w:type="dxa" w:w="1199"/>
            <w:tcBorders>
              <w:bottom w:val="single" w:sz="6" w:space="4" w:color="D8DCE3"/>
            </w:tcBorders>
          </w:tcPr>
          <w:p>
            <w:pPr>
              <w:spacing w:after="60"/>
            </w:pPr>
            <w:r/>
            <w:r>
              <w:rPr>
                <w:rFonts w:ascii="Georgia" w:hAnsi="Georgia"/>
                <w:sz w:val="18"/>
              </w:rPr>
              <w:t>TR-004</w:t>
            </w:r>
          </w:p>
        </w:tc>
        <w:tc>
          <w:tcPr>
            <w:tcW w:type="dxa" w:w="2628"/>
            <w:tcBorders>
              <w:bottom w:val="single" w:sz="6" w:space="4" w:color="D8DCE3"/>
            </w:tcBorders>
          </w:tcPr>
          <w:p>
            <w:pPr>
              <w:spacing w:after="60"/>
            </w:pPr>
            <w:r/>
            <w:r>
              <w:rPr>
                <w:rFonts w:ascii="Georgia" w:hAnsi="Georgia"/>
                <w:sz w:val="18"/>
              </w:rPr>
              <w:t>Decide scope</w:t>
            </w:r>
          </w:p>
        </w:tc>
        <w:tc>
          <w:tcPr>
            <w:tcW w:type="dxa" w:w="1301"/>
            <w:tcBorders>
              <w:bottom w:val="single" w:sz="6" w:space="4" w:color="D8DCE3"/>
            </w:tcBorders>
          </w:tcPr>
          <w:p>
            <w:pPr>
              <w:spacing w:after="60"/>
            </w:pPr>
            <w:r/>
            <w:r>
              <w:rPr>
                <w:rFonts w:ascii="Georgia" w:hAnsi="Georgia"/>
                <w:sz w:val="18"/>
              </w:rPr>
              <w:t>PER-001</w:t>
            </w:r>
          </w:p>
        </w:tc>
        <w:tc>
          <w:tcPr>
            <w:tcW w:type="dxa" w:w="1709"/>
            <w:tcBorders>
              <w:bottom w:val="single" w:sz="6" w:space="4" w:color="D8DCE3"/>
            </w:tcBorders>
          </w:tcPr>
          <w:p>
            <w:pPr>
              <w:spacing w:after="60"/>
            </w:pPr>
            <w:r/>
            <w:r>
              <w:rPr>
                <w:rFonts w:ascii="Georgia" w:hAnsi="Georgia"/>
                <w:sz w:val="18"/>
              </w:rPr>
              <w:t>no</w:t>
            </w:r>
          </w:p>
        </w:tc>
        <w:tc>
          <w:tcPr>
            <w:tcW w:type="dxa" w:w="1658"/>
            <w:tcBorders>
              <w:bottom w:val="single" w:sz="6" w:space="4" w:color="D8DCE3"/>
            </w:tcBorders>
          </w:tcPr>
          <w:p>
            <w:pPr>
              <w:spacing w:after="60"/>
            </w:pPr>
            <w:r/>
            <w:r>
              <w:rPr>
                <w:rFonts w:ascii="Georgia" w:hAnsi="Georgia"/>
                <w:sz w:val="18"/>
              </w:rPr>
              <w:t>yes</w:t>
            </w:r>
          </w:p>
        </w:tc>
      </w:tr>
      <w:tr>
        <w:tc>
          <w:tcPr>
            <w:tcW w:type="dxa" w:w="1199"/>
            <w:tcBorders>
              <w:bottom w:val="single" w:sz="6" w:space="4" w:color="D8DCE3"/>
            </w:tcBorders>
          </w:tcPr>
          <w:p>
            <w:pPr>
              <w:spacing w:after="60"/>
            </w:pPr>
            <w:r/>
            <w:r>
              <w:rPr>
                <w:rFonts w:ascii="Georgia" w:hAnsi="Georgia"/>
                <w:sz w:val="18"/>
              </w:rPr>
              <w:t>TR-005</w:t>
            </w:r>
          </w:p>
        </w:tc>
        <w:tc>
          <w:tcPr>
            <w:tcW w:type="dxa" w:w="2628"/>
            <w:tcBorders>
              <w:bottom w:val="single" w:sz="6" w:space="4" w:color="D8DCE3"/>
            </w:tcBorders>
          </w:tcPr>
          <w:p>
            <w:pPr>
              <w:spacing w:after="60"/>
            </w:pPr>
            <w:r/>
            <w:r>
              <w:rPr>
                <w:rFonts w:ascii="Georgia" w:hAnsi="Georgia"/>
                <w:sz w:val="18"/>
              </w:rPr>
              <w:t>State a domain fact as true</w:t>
            </w:r>
          </w:p>
        </w:tc>
        <w:tc>
          <w:tcPr>
            <w:tcW w:type="dxa" w:w="1301"/>
            <w:tcBorders>
              <w:bottom w:val="single" w:sz="6" w:space="4" w:color="D8DCE3"/>
            </w:tcBorders>
          </w:tcPr>
          <w:p>
            <w:pPr>
              <w:spacing w:after="60"/>
            </w:pPr>
            <w:r/>
            <w:r>
              <w:rPr>
                <w:rFonts w:ascii="Georgia" w:hAnsi="Georgia"/>
                <w:sz w:val="18"/>
              </w:rPr>
              <w:t>PER-001</w:t>
            </w:r>
          </w:p>
        </w:tc>
        <w:tc>
          <w:tcPr>
            <w:tcW w:type="dxa" w:w="1709"/>
            <w:tcBorders>
              <w:bottom w:val="single" w:sz="6" w:space="4" w:color="D8DCE3"/>
            </w:tcBorders>
          </w:tcPr>
          <w:p>
            <w:pPr>
              <w:spacing w:after="60"/>
            </w:pPr>
            <w:r/>
            <w:r>
              <w:rPr>
                <w:rFonts w:ascii="Georgia" w:hAnsi="Georgia"/>
                <w:sz w:val="18"/>
              </w:rPr>
              <w:t>no</w:t>
            </w:r>
          </w:p>
        </w:tc>
        <w:tc>
          <w:tcPr>
            <w:tcW w:type="dxa" w:w="1658"/>
            <w:tcBorders>
              <w:bottom w:val="single" w:sz="6" w:space="4" w:color="D8DCE3"/>
            </w:tcBorders>
          </w:tcPr>
          <w:p>
            <w:pPr>
              <w:spacing w:after="60"/>
            </w:pPr>
            <w:r/>
            <w:r>
              <w:rPr>
                <w:rFonts w:ascii="Georgia" w:hAnsi="Georgia"/>
                <w:sz w:val="18"/>
              </w:rPr>
              <w:t>yes</w:t>
            </w:r>
          </w:p>
        </w:tc>
      </w:tr>
      <w:tr>
        <w:tc>
          <w:tcPr>
            <w:tcW w:type="dxa" w:w="1199"/>
            <w:tcBorders>
              <w:bottom w:val="single" w:sz="6" w:space="4" w:color="D8DCE3"/>
            </w:tcBorders>
          </w:tcPr>
          <w:p>
            <w:pPr>
              <w:spacing w:after="60"/>
            </w:pPr>
            <w:r/>
            <w:r>
              <w:rPr>
                <w:rFonts w:ascii="Georgia" w:hAnsi="Georgia"/>
                <w:sz w:val="18"/>
              </w:rPr>
              <w:t>TR-006</w:t>
            </w:r>
          </w:p>
        </w:tc>
        <w:tc>
          <w:tcPr>
            <w:tcW w:type="dxa" w:w="2628"/>
            <w:tcBorders>
              <w:bottom w:val="single" w:sz="6" w:space="4" w:color="D8DCE3"/>
            </w:tcBorders>
          </w:tcPr>
          <w:p>
            <w:pPr>
              <w:spacing w:after="60"/>
            </w:pPr>
            <w:r/>
            <w:r>
              <w:rPr>
                <w:rFonts w:ascii="Georgia" w:hAnsi="Georgia"/>
                <w:sz w:val="18"/>
              </w:rPr>
              <w:t>Judge buildability</w:t>
            </w:r>
          </w:p>
        </w:tc>
        <w:tc>
          <w:tcPr>
            <w:tcW w:type="dxa" w:w="1301"/>
            <w:tcBorders>
              <w:bottom w:val="single" w:sz="6" w:space="4" w:color="D8DCE3"/>
            </w:tcBorders>
          </w:tcPr>
          <w:p>
            <w:pPr>
              <w:spacing w:after="60"/>
            </w:pPr>
            <w:r/>
            <w:r>
              <w:rPr>
                <w:rFonts w:ascii="Georgia" w:hAnsi="Georgia"/>
                <w:sz w:val="18"/>
              </w:rPr>
              <w:t>PER-002</w:t>
            </w:r>
          </w:p>
        </w:tc>
        <w:tc>
          <w:tcPr>
            <w:tcW w:type="dxa" w:w="1709"/>
            <w:tcBorders>
              <w:bottom w:val="single" w:sz="6" w:space="4" w:color="D8DCE3"/>
            </w:tcBorders>
          </w:tcPr>
          <w:p>
            <w:pPr>
              <w:spacing w:after="60"/>
            </w:pPr>
            <w:r/>
            <w:r>
              <w:rPr>
                <w:rFonts w:ascii="Georgia" w:hAnsi="Georgia"/>
                <w:b/>
                <w:sz w:val="18"/>
              </w:rPr>
              <w:t>yes</w:t>
            </w:r>
          </w:p>
        </w:tc>
        <w:tc>
          <w:tcPr>
            <w:tcW w:type="dxa" w:w="1658"/>
            <w:tcBorders>
              <w:bottom w:val="single" w:sz="6" w:space="4" w:color="D8DCE3"/>
            </w:tcBorders>
          </w:tcPr>
          <w:p>
            <w:pPr>
              <w:spacing w:after="60"/>
            </w:pPr>
            <w:r/>
            <w:r>
              <w:rPr>
                <w:rFonts w:ascii="Georgia" w:hAnsi="Georgia"/>
                <w:sz w:val="18"/>
              </w:rPr>
              <w:t>no</w:t>
            </w:r>
          </w:p>
        </w:tc>
      </w:tr>
    </w:tbl>
    <w:p>
      <w:pPr>
        <w:spacing w:after="40"/>
      </w:pPr>
    </w:p>
    <w:p>
      <w:pPr>
        <w:pStyle w:val="Heading3"/>
      </w:pPr>
      <w:r>
        <w:t>The shape of the trust boundary</w:t>
      </w:r>
    </w:p>
    <w:p>
      <w:r>
        <w:rPr>
          <w:rFonts w:ascii="Georgia" w:hAnsi="Georgia"/>
        </w:rPr>
        <w:t xml:space="preserve">Only two of six are delegable, and both are </w:t>
      </w:r>
      <w:r>
        <w:rPr>
          <w:rFonts w:ascii="Georgia" w:hAnsi="Georgia"/>
          <w:b/>
        </w:rPr>
        <w:t>assessments</w:t>
      </w:r>
      <w:r>
        <w:rPr>
          <w:rFonts w:ascii="Georgia" w:hAnsi="Georgia"/>
        </w:rPr>
        <w:t>, not decisions: TR-003 scores a document and TR-006 judges whether it can be built from. Both produce evidence for a person. Neither changes the document, and neither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two delegable assessments both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Approval waits.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Score a section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decides.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PRD can be built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after R1's target in section 13. That is a real schedule problem: R1 ships before the assumptions it rests on are tested.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(FR-009,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FR-002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72"/>
        <w:gridCol w:w="2980"/>
        <w:gridCol w:w="1792"/>
        <w:gridCol w:w="1252"/>
        <w:gridCol w:w="1396"/>
      </w:tblGrid>
      <w:tr>
        <w:tc>
          <w:tcPr>
            <w:tcW w:type="dxa" w:w="1073"/>
            <w:tcBorders>
              <w:bottom w:val="single" w:sz="12" w:space="4" w:color="16181D"/>
            </w:tcBorders>
          </w:tcPr>
          <w:p>
            <w:pPr>
              <w:spacing w:after="60"/>
            </w:pPr>
            <w:r/>
            <w:r>
              <w:rPr>
                <w:rFonts w:ascii="Calibri" w:hAnsi="Calibri"/>
                <w:b/>
                <w:caps/>
                <w:color w:val="5C6370"/>
                <w:sz w:val="15"/>
              </w:rPr>
              <w:t>ID</w:t>
            </w:r>
          </w:p>
        </w:tc>
        <w:tc>
          <w:tcPr>
            <w:tcW w:type="dxa" w:w="2981"/>
            <w:tcBorders>
              <w:bottom w:val="single" w:sz="12" w:space="4" w:color="16181D"/>
            </w:tcBorders>
          </w:tcPr>
          <w:p>
            <w:pPr>
              <w:spacing w:after="60"/>
            </w:pPr>
            <w:r/>
            <w:r>
              <w:rPr>
                <w:rFonts w:ascii="Calibri" w:hAnsi="Calibri"/>
                <w:b/>
                <w:caps/>
                <w:color w:val="5C6370"/>
                <w:sz w:val="15"/>
              </w:rPr>
              <w:t>Question</w:t>
            </w:r>
          </w:p>
        </w:tc>
        <w:tc>
          <w:tcPr>
            <w:tcW w:type="dxa" w:w="1793"/>
            <w:tcBorders>
              <w:bottom w:val="single" w:sz="12" w:space="4" w:color="16181D"/>
            </w:tcBorders>
          </w:tcPr>
          <w:p>
            <w:pPr>
              <w:spacing w:after="60"/>
            </w:pPr>
            <w:r/>
            <w:r>
              <w:rPr>
                <w:rFonts w:ascii="Calibri" w:hAnsi="Calibri"/>
                <w:b/>
                <w:caps/>
                <w:color w:val="5C6370"/>
                <w:sz w:val="15"/>
              </w:rPr>
              <w:t>Decider</w:t>
            </w:r>
          </w:p>
        </w:tc>
        <w:tc>
          <w:tcPr>
            <w:tcW w:type="dxa" w:w="1253"/>
            <w:tcBorders>
              <w:bottom w:val="single" w:sz="12" w:space="4" w:color="16181D"/>
            </w:tcBorders>
          </w:tcPr>
          <w:p>
            <w:pPr>
              <w:spacing w:after="60"/>
            </w:pPr>
            <w:r/>
            <w:r>
              <w:rPr>
                <w:rFonts w:ascii="Calibri" w:hAnsi="Calibri"/>
                <w:b/>
                <w:caps/>
                <w:color w:val="5C6370"/>
                <w:sz w:val="15"/>
              </w:rPr>
              <w:t>By</w:t>
            </w:r>
          </w:p>
        </w:tc>
        <w:tc>
          <w:tcPr>
            <w:tcW w:type="dxa" w:w="1397"/>
            <w:tcBorders>
              <w:bottom w:val="single" w:sz="12" w:space="4" w:color="16181D"/>
            </w:tcBorders>
          </w:tcPr>
          <w:p>
            <w:pPr>
              <w:spacing w:after="60"/>
            </w:pPr>
            <w:r/>
            <w:r>
              <w:rPr>
                <w:rFonts w:ascii="Calibri" w:hAnsi="Calibri"/>
                <w:b/>
                <w:caps/>
                <w:color w:val="5C6370"/>
                <w:sz w:val="15"/>
              </w:rPr>
              <w:t>Blocks</w:t>
            </w:r>
          </w:p>
        </w:tc>
      </w:tr>
      <w:tr>
        <w:tc>
          <w:tcPr>
            <w:tcW w:type="dxa" w:w="1073"/>
            <w:tcBorders>
              <w:bottom w:val="single" w:sz="6" w:space="4" w:color="D8DCE3"/>
            </w:tcBorders>
          </w:tcPr>
          <w:p>
            <w:pPr>
              <w:spacing w:after="60"/>
            </w:pPr>
            <w:r/>
            <w:r>
              <w:rPr>
                <w:rFonts w:ascii="Georgia" w:hAnsi="Georgia"/>
                <w:sz w:val="18"/>
              </w:rPr>
              <w:t>Q-001</w:t>
            </w:r>
          </w:p>
        </w:tc>
        <w:tc>
          <w:tcPr>
            <w:tcW w:type="dxa" w:w="2981"/>
            <w:tcBorders>
              <w:bottom w:val="single" w:sz="6" w:space="4" w:color="D8DCE3"/>
            </w:tcBorders>
          </w:tcPr>
          <w:p>
            <w:pPr>
              <w:spacing w:after="60"/>
            </w:pPr>
            <w:r/>
            <w:r>
              <w:rPr>
                <w:rFonts w:ascii="Georgia" w:hAnsi="Georgia"/>
                <w:sz w:val="18"/>
              </w:rPr>
              <w:t>Today's first-pass buildability rate</w:t>
            </w:r>
          </w:p>
        </w:tc>
        <w:tc>
          <w:tcPr>
            <w:tcW w:type="dxa" w:w="1793"/>
            <w:tcBorders>
              <w:bottom w:val="single" w:sz="6" w:space="4" w:color="D8DCE3"/>
            </w:tcBorders>
          </w:tcPr>
          <w:p>
            <w:pPr>
              <w:spacing w:after="60"/>
            </w:pPr>
            <w:r/>
            <w:r>
              <w:rPr>
                <w:rFonts w:ascii="Georgia" w:hAnsi="Georgia"/>
                <w:sz w:val="18"/>
              </w:rPr>
              <w:t>R. Hightower</w:t>
            </w:r>
          </w:p>
        </w:tc>
        <w:tc>
          <w:tcPr>
            <w:tcW w:type="dxa" w:w="1253"/>
            <w:tcBorders>
              <w:bottom w:val="single" w:sz="6" w:space="4" w:color="D8DCE3"/>
            </w:tcBorders>
          </w:tcPr>
          <w:p>
            <w:pPr>
              <w:spacing w:after="60"/>
            </w:pPr>
            <w:r/>
            <w:r>
              <w:rPr>
                <w:rFonts w:ascii="Georgia" w:hAnsi="Georgia"/>
                <w:sz w:val="18"/>
              </w:rPr>
              <w:t>2027-03-31</w:t>
            </w:r>
          </w:p>
        </w:tc>
        <w:tc>
          <w:tcPr>
            <w:tcW w:type="dxa" w:w="1397"/>
            <w:tcBorders>
              <w:bottom w:val="single" w:sz="6" w:space="4" w:color="D8DCE3"/>
            </w:tcBorders>
          </w:tcPr>
          <w:p>
            <w:pPr>
              <w:spacing w:after="60"/>
            </w:pPr>
            <w:r/>
            <w:r>
              <w:rPr>
                <w:rFonts w:ascii="Georgia" w:hAnsi="Georgia"/>
                <w:sz w:val="18"/>
              </w:rPr>
              <w:t>O-001</w:t>
            </w:r>
          </w:p>
        </w:tc>
      </w:tr>
      <w:tr>
        <w:tc>
          <w:tcPr>
            <w:tcW w:type="dxa" w:w="1073"/>
            <w:tcBorders>
              <w:bottom w:val="single" w:sz="6" w:space="4" w:color="D8DCE3"/>
            </w:tcBorders>
          </w:tcPr>
          <w:p>
            <w:pPr>
              <w:spacing w:after="60"/>
            </w:pPr>
            <w:r/>
            <w:r>
              <w:rPr>
                <w:rFonts w:ascii="Georgia" w:hAnsi="Georgia"/>
                <w:sz w:val="18"/>
              </w:rPr>
              <w:t>Q-002</w:t>
            </w:r>
          </w:p>
        </w:tc>
        <w:tc>
          <w:tcPr>
            <w:tcW w:type="dxa" w:w="2981"/>
            <w:tcBorders>
              <w:bottom w:val="single" w:sz="6" w:space="4" w:color="D8DCE3"/>
            </w:tcBorders>
          </w:tcPr>
          <w:p>
            <w:pPr>
              <w:spacing w:after="60"/>
            </w:pPr>
            <w:r/>
            <w:r>
              <w:rPr>
                <w:rFonts w:ascii="Georgia" w:hAnsi="Georgia"/>
                <w:sz w:val="18"/>
              </w:rPr>
              <w:t>Today's idea-to-approval elapsed time</w:t>
            </w:r>
          </w:p>
        </w:tc>
        <w:tc>
          <w:tcPr>
            <w:tcW w:type="dxa" w:w="1793"/>
            <w:tcBorders>
              <w:bottom w:val="single" w:sz="6" w:space="4" w:color="D8DCE3"/>
            </w:tcBorders>
          </w:tcPr>
          <w:p>
            <w:pPr>
              <w:spacing w:after="60"/>
            </w:pPr>
            <w:r/>
            <w:r>
              <w:rPr>
                <w:rFonts w:ascii="Georgia" w:hAnsi="Georgia"/>
                <w:sz w:val="18"/>
              </w:rPr>
              <w:t>R. Hightower</w:t>
            </w:r>
          </w:p>
        </w:tc>
        <w:tc>
          <w:tcPr>
            <w:tcW w:type="dxa" w:w="1253"/>
            <w:tcBorders>
              <w:bottom w:val="single" w:sz="6" w:space="4" w:color="D8DCE3"/>
            </w:tcBorders>
          </w:tcPr>
          <w:p>
            <w:pPr>
              <w:spacing w:after="60"/>
            </w:pPr>
            <w:r/>
            <w:r>
              <w:rPr>
                <w:rFonts w:ascii="Georgia" w:hAnsi="Georgia"/>
                <w:sz w:val="18"/>
              </w:rPr>
              <w:t>2027-03-31</w:t>
            </w:r>
          </w:p>
        </w:tc>
        <w:tc>
          <w:tcPr>
            <w:tcW w:type="dxa" w:w="1397"/>
            <w:tcBorders>
              <w:bottom w:val="single" w:sz="6" w:space="4" w:color="D8DCE3"/>
            </w:tcBorders>
          </w:tcPr>
          <w:p>
            <w:pPr>
              <w:spacing w:after="60"/>
            </w:pPr>
            <w:r/>
            <w:r>
              <w:rPr>
                <w:rFonts w:ascii="Georgia" w:hAnsi="Georgia"/>
                <w:sz w:val="18"/>
              </w:rPr>
              <w:t>O-002</w:t>
            </w:r>
          </w:p>
        </w:tc>
      </w:tr>
      <w:tr>
        <w:tc>
          <w:tcPr>
            <w:tcW w:type="dxa" w:w="1073"/>
            <w:tcBorders>
              <w:bottom w:val="single" w:sz="6" w:space="4" w:color="D8DCE3"/>
            </w:tcBorders>
          </w:tcPr>
          <w:p>
            <w:pPr>
              <w:spacing w:after="60"/>
            </w:pPr>
            <w:r/>
            <w:r>
              <w:rPr>
                <w:rFonts w:ascii="Georgia" w:hAnsi="Georgia"/>
                <w:sz w:val="18"/>
              </w:rPr>
              <w:t>Q-003</w:t>
            </w:r>
          </w:p>
        </w:tc>
        <w:tc>
          <w:tcPr>
            <w:tcW w:type="dxa" w:w="2981"/>
            <w:tcBorders>
              <w:bottom w:val="single" w:sz="6" w:space="4" w:color="D8DCE3"/>
            </w:tcBorders>
          </w:tcPr>
          <w:p>
            <w:pPr>
              <w:spacing w:after="60"/>
            </w:pPr>
            <w:r/>
            <w:r>
              <w:rPr>
                <w:rFonts w:ascii="Georgia" w:hAnsi="Georgia"/>
                <w:sz w:val="18"/>
              </w:rPr>
              <w:t>Today's share of testable requirements</w:t>
            </w:r>
          </w:p>
        </w:tc>
        <w:tc>
          <w:tcPr>
            <w:tcW w:type="dxa" w:w="1793"/>
            <w:tcBorders>
              <w:bottom w:val="single" w:sz="6" w:space="4" w:color="D8DCE3"/>
            </w:tcBorders>
          </w:tcPr>
          <w:p>
            <w:pPr>
              <w:spacing w:after="60"/>
            </w:pPr>
            <w:r/>
            <w:r>
              <w:rPr>
                <w:rFonts w:ascii="Georgia" w:hAnsi="Georgia"/>
                <w:sz w:val="18"/>
              </w:rPr>
              <w:t>R. Hightower</w:t>
            </w:r>
          </w:p>
        </w:tc>
        <w:tc>
          <w:tcPr>
            <w:tcW w:type="dxa" w:w="1253"/>
            <w:tcBorders>
              <w:bottom w:val="single" w:sz="6" w:space="4" w:color="D8DCE3"/>
            </w:tcBorders>
          </w:tcPr>
          <w:p>
            <w:pPr>
              <w:spacing w:after="60"/>
            </w:pPr>
            <w:r/>
            <w:r>
              <w:rPr>
                <w:rFonts w:ascii="Georgia" w:hAnsi="Georgia"/>
                <w:sz w:val="18"/>
              </w:rPr>
              <w:t>2027-03-31</w:t>
            </w:r>
          </w:p>
        </w:tc>
        <w:tc>
          <w:tcPr>
            <w:tcW w:type="dxa" w:w="1397"/>
            <w:tcBorders>
              <w:bottom w:val="single" w:sz="6" w:space="4" w:color="D8DCE3"/>
            </w:tcBorders>
          </w:tcPr>
          <w:p>
            <w:pPr>
              <w:spacing w:after="60"/>
            </w:pPr>
            <w:r/>
            <w:r>
              <w:rPr>
                <w:rFonts w:ascii="Georgia" w:hAnsi="Georgia"/>
                <w:sz w:val="18"/>
              </w:rPr>
              <w:t>O-003</w:t>
            </w:r>
          </w:p>
        </w:tc>
      </w:tr>
      <w:tr>
        <w:tc>
          <w:tcPr>
            <w:tcW w:type="dxa" w:w="1073"/>
            <w:tcBorders>
              <w:bottom w:val="single" w:sz="6" w:space="4" w:color="D8DCE3"/>
            </w:tcBorders>
          </w:tcPr>
          <w:p>
            <w:pPr>
              <w:spacing w:after="60"/>
            </w:pPr>
            <w:r/>
            <w:r>
              <w:rPr>
                <w:rFonts w:ascii="Georgia" w:hAnsi="Georgia"/>
                <w:sz w:val="18"/>
              </w:rPr>
              <w:t>Q-004</w:t>
            </w:r>
          </w:p>
        </w:tc>
        <w:tc>
          <w:tcPr>
            <w:tcW w:type="dxa" w:w="2981"/>
            <w:tcBorders>
              <w:bottom w:val="single" w:sz="6" w:space="4" w:color="D8DCE3"/>
            </w:tcBorders>
          </w:tcPr>
          <w:p>
            <w:pPr>
              <w:spacing w:after="60"/>
            </w:pPr>
            <w:r/>
            <w:r>
              <w:rPr>
                <w:rFonts w:ascii="Georgia" w:hAnsi="Georgia"/>
                <w:sz w:val="18"/>
              </w:rPr>
              <w:t>Segment sizes, and which converts</w:t>
            </w:r>
          </w:p>
        </w:tc>
        <w:tc>
          <w:tcPr>
            <w:tcW w:type="dxa" w:w="1793"/>
            <w:tcBorders>
              <w:bottom w:val="single" w:sz="6" w:space="4" w:color="D8DCE3"/>
            </w:tcBorders>
          </w:tcPr>
          <w:p>
            <w:pPr>
              <w:spacing w:after="60"/>
            </w:pPr>
            <w:r/>
            <w:r>
              <w:rPr>
                <w:rFonts w:ascii="Georgia" w:hAnsi="Georgia"/>
                <w:sz w:val="18"/>
              </w:rPr>
              <w:t>R. Hightower</w:t>
            </w:r>
          </w:p>
        </w:tc>
        <w:tc>
          <w:tcPr>
            <w:tcW w:type="dxa" w:w="1253"/>
            <w:tcBorders>
              <w:bottom w:val="single" w:sz="6" w:space="4" w:color="D8DCE3"/>
            </w:tcBorders>
          </w:tcPr>
          <w:p>
            <w:pPr>
              <w:spacing w:after="60"/>
            </w:pPr>
            <w:r/>
            <w:r>
              <w:rPr>
                <w:rFonts w:ascii="Georgia" w:hAnsi="Georgia"/>
                <w:sz w:val="18"/>
              </w:rPr>
              <w:t>2027-06-30</w:t>
            </w:r>
          </w:p>
        </w:tc>
        <w:tc>
          <w:tcPr>
            <w:tcW w:type="dxa" w:w="1397"/>
            <w:tcBorders>
              <w:bottom w:val="single" w:sz="6" w:space="4" w:color="D8DCE3"/>
            </w:tcBorders>
          </w:tcPr>
          <w:p>
            <w:pPr>
              <w:spacing w:after="60"/>
            </w:pPr>
            <w:r/>
            <w:r>
              <w:rPr>
                <w:rFonts w:ascii="Georgia" w:hAnsi="Georgia"/>
                <w:sz w:val="18"/>
              </w:rPr>
              <w:t>S-001..S-003</w:t>
            </w:r>
          </w:p>
        </w:tc>
      </w:tr>
      <w:tr>
        <w:tc>
          <w:tcPr>
            <w:tcW w:type="dxa" w:w="1073"/>
            <w:tcBorders>
              <w:bottom w:val="single" w:sz="6" w:space="4" w:color="D8DCE3"/>
            </w:tcBorders>
          </w:tcPr>
          <w:p>
            <w:pPr>
              <w:spacing w:after="60"/>
            </w:pPr>
            <w:r/>
            <w:r>
              <w:rPr>
                <w:rFonts w:ascii="Georgia" w:hAnsi="Georgia"/>
                <w:sz w:val="18"/>
              </w:rPr>
              <w:t>Q-005</w:t>
            </w:r>
          </w:p>
        </w:tc>
        <w:tc>
          <w:tcPr>
            <w:tcW w:type="dxa" w:w="2981"/>
            <w:tcBorders>
              <w:bottom w:val="single" w:sz="6" w:space="4" w:color="D8DCE3"/>
            </w:tcBorders>
          </w:tcPr>
          <w:p>
            <w:pPr>
              <w:spacing w:after="60"/>
            </w:pPr>
            <w:r/>
            <w:r>
              <w:rPr>
                <w:rFonts w:ascii="Georgia" w:hAnsi="Georgia"/>
                <w:sz w:val="18"/>
              </w:rPr>
              <w:t>Will a sponsor accept a graded specification</w:t>
            </w:r>
          </w:p>
        </w:tc>
        <w:tc>
          <w:tcPr>
            <w:tcW w:type="dxa" w:w="1793"/>
            <w:tcBorders>
              <w:bottom w:val="single" w:sz="6" w:space="4" w:color="D8DCE3"/>
            </w:tcBorders>
          </w:tcPr>
          <w:p>
            <w:pPr>
              <w:spacing w:after="60"/>
            </w:pPr>
            <w:r/>
            <w:r>
              <w:rPr>
                <w:rFonts w:ascii="Georgia" w:hAnsi="Georgia"/>
                <w:sz w:val="18"/>
              </w:rPr>
              <w:t>R. Hightower + 3 sponsors</w:t>
            </w:r>
          </w:p>
        </w:tc>
        <w:tc>
          <w:tcPr>
            <w:tcW w:type="dxa" w:w="1253"/>
            <w:tcBorders>
              <w:bottom w:val="single" w:sz="6" w:space="4" w:color="D8DCE3"/>
            </w:tcBorders>
          </w:tcPr>
          <w:p>
            <w:pPr>
              <w:spacing w:after="60"/>
            </w:pPr>
            <w:r/>
            <w:r>
              <w:rPr>
                <w:rFonts w:ascii="Georgia" w:hAnsi="Georgia"/>
                <w:sz w:val="18"/>
              </w:rPr>
              <w:t>2027-05-31</w:t>
            </w:r>
          </w:p>
        </w:tc>
        <w:tc>
          <w:tcPr>
            <w:tcW w:type="dxa" w:w="1397"/>
            <w:tcBorders>
              <w:bottom w:val="single" w:sz="6" w:space="4" w:color="D8DCE3"/>
            </w:tcBorders>
          </w:tcPr>
          <w:p>
            <w:pPr>
              <w:spacing w:after="60"/>
            </w:pPr>
            <w:r/>
            <w:r>
              <w:rPr>
                <w:rFonts w:ascii="Georgia" w:hAnsi="Georgia"/>
                <w:sz w:val="18"/>
              </w:rPr>
              <w:t>FR-013, TR-001</w:t>
            </w:r>
          </w:p>
        </w:tc>
      </w:tr>
      <w:tr>
        <w:tc>
          <w:tcPr>
            <w:tcW w:type="dxa" w:w="1073"/>
            <w:tcBorders>
              <w:bottom w:val="single" w:sz="6" w:space="4" w:color="D8DCE3"/>
            </w:tcBorders>
          </w:tcPr>
          <w:p>
            <w:pPr>
              <w:spacing w:after="60"/>
            </w:pPr>
            <w:r/>
            <w:r>
              <w:rPr>
                <w:rFonts w:ascii="Georgia" w:hAnsi="Georgia"/>
                <w:sz w:val="18"/>
              </w:rPr>
              <w:t>Q-006</w:t>
            </w:r>
          </w:p>
        </w:tc>
        <w:tc>
          <w:tcPr>
            <w:tcW w:type="dxa" w:w="2981"/>
            <w:tcBorders>
              <w:bottom w:val="single" w:sz="6" w:space="4" w:color="D8DCE3"/>
            </w:tcBorders>
          </w:tcPr>
          <w:p>
            <w:pPr>
              <w:spacing w:after="60"/>
            </w:pPr>
            <w:r/>
            <w:r>
              <w:rPr>
                <w:rFonts w:ascii="Georgia" w:hAnsi="Georgia"/>
                <w:sz w:val="18"/>
              </w:rPr>
              <w:t>Sections completed per sitting, and where they stop</w:t>
            </w:r>
          </w:p>
        </w:tc>
        <w:tc>
          <w:tcPr>
            <w:tcW w:type="dxa" w:w="1793"/>
            <w:tcBorders>
              <w:bottom w:val="single" w:sz="6" w:space="4" w:color="D8DCE3"/>
            </w:tcBorders>
          </w:tcPr>
          <w:p>
            <w:pPr>
              <w:spacing w:after="60"/>
            </w:pPr>
            <w:r/>
            <w:r>
              <w:rPr>
                <w:rFonts w:ascii="Georgia" w:hAnsi="Georgia"/>
                <w:sz w:val="18"/>
              </w:rPr>
              <w:t>R. Hightower</w:t>
            </w:r>
          </w:p>
        </w:tc>
        <w:tc>
          <w:tcPr>
            <w:tcW w:type="dxa" w:w="1253"/>
            <w:tcBorders>
              <w:bottom w:val="single" w:sz="6" w:space="4" w:color="D8DCE3"/>
            </w:tcBorders>
          </w:tcPr>
          <w:p>
            <w:pPr>
              <w:spacing w:after="60"/>
            </w:pPr>
            <w:r/>
            <w:r>
              <w:rPr>
                <w:rFonts w:ascii="Georgia" w:hAnsi="Georgia"/>
                <w:sz w:val="18"/>
              </w:rPr>
              <w:t>2027-03-31</w:t>
            </w:r>
          </w:p>
        </w:tc>
        <w:tc>
          <w:tcPr>
            <w:tcW w:type="dxa" w:w="1397"/>
            <w:tcBorders>
              <w:bottom w:val="single" w:sz="6" w:space="4" w:color="D8DCE3"/>
            </w:tcBorders>
          </w:tcPr>
          <w:p>
            <w:pPr>
              <w:spacing w:after="60"/>
            </w:pPr>
            <w:r/>
            <w:r>
              <w:rPr>
                <w:rFonts w:ascii="Georgia" w:hAnsi="Georgia"/>
                <w:sz w:val="18"/>
              </w:rPr>
              <w:t>R-004, NFR-005</w:t>
            </w:r>
          </w:p>
        </w:tc>
      </w:tr>
      <w:tr>
        <w:tc>
          <w:tcPr>
            <w:tcW w:type="dxa" w:w="1073"/>
            <w:tcBorders>
              <w:bottom w:val="single" w:sz="6" w:space="4" w:color="D8DCE3"/>
            </w:tcBorders>
          </w:tcPr>
          <w:p>
            <w:pPr>
              <w:spacing w:after="60"/>
            </w:pPr>
            <w:r/>
            <w:r>
              <w:rPr>
                <w:rFonts w:ascii="Georgia" w:hAnsi="Georgia"/>
                <w:sz w:val="18"/>
              </w:rPr>
              <w:t>Q-007</w:t>
            </w:r>
          </w:p>
        </w:tc>
        <w:tc>
          <w:tcPr>
            <w:tcW w:type="dxa" w:w="2981"/>
            <w:tcBorders>
              <w:bottom w:val="single" w:sz="6" w:space="4" w:color="D8DCE3"/>
            </w:tcBorders>
          </w:tcPr>
          <w:p>
            <w:pPr>
              <w:spacing w:after="60"/>
            </w:pPr>
            <w:r/>
            <w:r>
              <w:rPr>
                <w:rFonts w:ascii="Georgia" w:hAnsi="Georgia"/>
                <w:sz w:val="18"/>
              </w:rPr>
              <w:t>Is the working order right, and how does looping back feel</w:t>
            </w:r>
          </w:p>
        </w:tc>
        <w:tc>
          <w:tcPr>
            <w:tcW w:type="dxa" w:w="1793"/>
            <w:tcBorders>
              <w:bottom w:val="single" w:sz="6" w:space="4" w:color="D8DCE3"/>
            </w:tcBorders>
          </w:tcPr>
          <w:p>
            <w:pPr>
              <w:spacing w:after="60"/>
            </w:pPr>
            <w:r/>
            <w:r>
              <w:rPr>
                <w:rFonts w:ascii="Georgia" w:hAnsi="Georgia"/>
                <w:sz w:val="18"/>
              </w:rPr>
              <w:t>R. Hightower</w:t>
            </w:r>
          </w:p>
        </w:tc>
        <w:tc>
          <w:tcPr>
            <w:tcW w:type="dxa" w:w="1253"/>
            <w:tcBorders>
              <w:bottom w:val="single" w:sz="6" w:space="4" w:color="D8DCE3"/>
            </w:tcBorders>
          </w:tcPr>
          <w:p>
            <w:pPr>
              <w:spacing w:after="60"/>
            </w:pPr>
            <w:r/>
            <w:r>
              <w:rPr>
                <w:rFonts w:ascii="Georgia" w:hAnsi="Georgia"/>
                <w:sz w:val="18"/>
              </w:rPr>
              <w:t>2027-03-31</w:t>
            </w:r>
          </w:p>
        </w:tc>
        <w:tc>
          <w:tcPr>
            <w:tcW w:type="dxa" w:w="1397"/>
            <w:tcBorders>
              <w:bottom w:val="single" w:sz="6" w:space="4" w:color="D8DCE3"/>
            </w:tcBorders>
          </w:tcPr>
          <w:p>
            <w:pPr>
              <w:spacing w:after="60"/>
            </w:pPr>
            <w:r/>
            <w:r>
              <w:rPr>
                <w:rFonts w:ascii="Georgia" w:hAnsi="Georgia"/>
                <w:sz w:val="18"/>
              </w:rPr>
              <w:t>ST-004</w:t>
            </w:r>
          </w:p>
        </w:tc>
      </w:tr>
      <w:tr>
        <w:tc>
          <w:tcPr>
            <w:tcW w:type="dxa" w:w="1073"/>
            <w:tcBorders>
              <w:bottom w:val="single" w:sz="6" w:space="4" w:color="D8DCE3"/>
            </w:tcBorders>
          </w:tcPr>
          <w:p>
            <w:pPr>
              <w:spacing w:after="60"/>
            </w:pPr>
            <w:r/>
            <w:r>
              <w:rPr>
                <w:rFonts w:ascii="Georgia" w:hAnsi="Georgia"/>
                <w:sz w:val="18"/>
              </w:rPr>
              <w:t>Q-008</w:t>
            </w:r>
          </w:p>
        </w:tc>
        <w:tc>
          <w:tcPr>
            <w:tcW w:type="dxa" w:w="2981"/>
            <w:tcBorders>
              <w:bottom w:val="single" w:sz="6" w:space="4" w:color="D8DCE3"/>
            </w:tcBorders>
          </w:tcPr>
          <w:p>
            <w:pPr>
              <w:spacing w:after="60"/>
            </w:pPr>
            <w:r/>
            <w:r>
              <w:rPr>
                <w:rFonts w:ascii="Georgia" w:hAnsi="Georgia"/>
                <w:sz w:val="18"/>
              </w:rPr>
              <w:t>Disciplined or incomplete, to an engineering lead</w:t>
            </w:r>
          </w:p>
        </w:tc>
        <w:tc>
          <w:tcPr>
            <w:tcW w:type="dxa" w:w="1793"/>
            <w:tcBorders>
              <w:bottom w:val="single" w:sz="6" w:space="4" w:color="D8DCE3"/>
            </w:tcBorders>
          </w:tcPr>
          <w:p>
            <w:pPr>
              <w:spacing w:after="60"/>
            </w:pPr>
            <w:r/>
            <w:r>
              <w:rPr>
                <w:rFonts w:ascii="Georgia" w:hAnsi="Georgia"/>
                <w:sz w:val="18"/>
              </w:rPr>
              <w:t>R. Hightower + 3 leads</w:t>
            </w:r>
          </w:p>
        </w:tc>
        <w:tc>
          <w:tcPr>
            <w:tcW w:type="dxa" w:w="1253"/>
            <w:tcBorders>
              <w:bottom w:val="single" w:sz="6" w:space="4" w:color="D8DCE3"/>
            </w:tcBorders>
          </w:tcPr>
          <w:p>
            <w:pPr>
              <w:spacing w:after="60"/>
            </w:pPr>
            <w:r/>
            <w:r>
              <w:rPr>
                <w:rFonts w:ascii="Georgia" w:hAnsi="Georgia"/>
                <w:sz w:val="18"/>
              </w:rPr>
              <w:t>2027-03-31</w:t>
            </w:r>
          </w:p>
        </w:tc>
        <w:tc>
          <w:tcPr>
            <w:tcW w:type="dxa" w:w="1397"/>
            <w:tcBorders>
              <w:bottom w:val="single" w:sz="6" w:space="4" w:color="D8DCE3"/>
            </w:tcBorders>
          </w:tcPr>
          <w:p>
            <w:pPr>
              <w:spacing w:after="60"/>
            </w:pPr>
            <w:r/>
            <w:r>
              <w:rPr>
                <w:rFonts w:ascii="Georgia" w:hAnsi="Georgia"/>
                <w:sz w:val="18"/>
              </w:rPr>
              <w:t>A-003</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three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357"/>
        <w:gridCol w:w="5657"/>
      </w:tblGrid>
      <w:tr>
        <w:tc>
          <w:tcPr>
            <w:tcW w:type="dxa" w:w="3357"/>
            <w:tcBorders>
              <w:bottom w:val="single" w:sz="12" w:space="4" w:color="16181D"/>
            </w:tcBorders>
          </w:tcPr>
          <w:p>
            <w:pPr>
              <w:spacing w:after="60"/>
            </w:pPr>
            <w:r/>
            <w:r>
              <w:rPr>
                <w:rFonts w:ascii="Calibri" w:hAnsi="Calibri"/>
                <w:b/>
                <w:caps/>
                <w:color w:val="5C6370"/>
                <w:sz w:val="15"/>
              </w:rPr>
              <w:t>Term</w:t>
            </w:r>
          </w:p>
        </w:tc>
        <w:tc>
          <w:tcPr>
            <w:tcW w:type="dxa" w:w="5657"/>
            <w:tcBorders>
              <w:bottom w:val="single" w:sz="12" w:space="4" w:color="16181D"/>
            </w:tcBorders>
          </w:tcPr>
          <w:p>
            <w:pPr>
              <w:spacing w:after="60"/>
            </w:pPr>
            <w:r/>
            <w:r>
              <w:rPr>
                <w:rFonts w:ascii="Calibri" w:hAnsi="Calibri"/>
                <w:b/>
                <w:caps/>
                <w:color w:val="5C6370"/>
                <w:sz w:val="15"/>
              </w:rPr>
              <w:t>Most often confused with</w:t>
            </w:r>
          </w:p>
        </w:tc>
      </w:tr>
      <w:tr>
        <w:tc>
          <w:tcPr>
            <w:tcW w:type="dxa" w:w="3357"/>
            <w:tcBorders>
              <w:bottom w:val="single" w:sz="6" w:space="4" w:color="D8DCE3"/>
            </w:tcBorders>
          </w:tcPr>
          <w:p>
            <w:pPr>
              <w:spacing w:after="60"/>
            </w:pPr>
            <w:r/>
            <w:r>
              <w:rPr>
                <w:rFonts w:ascii="Georgia" w:hAnsi="Georgia"/>
                <w:sz w:val="18"/>
              </w:rPr>
              <w:t>PRD</w:t>
            </w:r>
          </w:p>
        </w:tc>
        <w:tc>
          <w:tcPr>
            <w:tcW w:type="dxa" w:w="5657"/>
            <w:tcBorders>
              <w:bottom w:val="single" w:sz="6" w:space="4" w:color="D8DCE3"/>
            </w:tcBorders>
          </w:tcPr>
          <w:p>
            <w:pPr>
              <w:spacing w:after="60"/>
            </w:pPr>
            <w:r/>
            <w:r>
              <w:rPr>
                <w:rFonts w:ascii="Georgia" w:hAnsi="Georgia"/>
                <w:sz w:val="18"/>
              </w:rPr>
              <w:t>A design document</w:t>
            </w:r>
          </w:p>
        </w:tc>
      </w:tr>
      <w:tr>
        <w:tc>
          <w:tcPr>
            <w:tcW w:type="dxa" w:w="3357"/>
            <w:tcBorders>
              <w:bottom w:val="single" w:sz="6" w:space="4" w:color="D8DCE3"/>
            </w:tcBorders>
          </w:tcPr>
          <w:p>
            <w:pPr>
              <w:spacing w:after="60"/>
            </w:pPr>
            <w:r/>
            <w:r>
              <w:rPr>
                <w:rFonts w:ascii="Georgia" w:hAnsi="Georgia"/>
                <w:sz w:val="18"/>
              </w:rPr>
              <w:t>Golden thread</w:t>
            </w:r>
          </w:p>
        </w:tc>
        <w:tc>
          <w:tcPr>
            <w:tcW w:type="dxa" w:w="5657"/>
            <w:tcBorders>
              <w:bottom w:val="single" w:sz="6" w:space="4" w:color="D8DCE3"/>
            </w:tcBorders>
          </w:tcPr>
          <w:p>
            <w:pPr>
              <w:spacing w:after="60"/>
            </w:pPr>
            <w:r/>
            <w:r>
              <w:rPr>
                <w:rFonts w:ascii="Georgia" w:hAnsi="Georgia"/>
                <w:sz w:val="18"/>
              </w:rPr>
              <w:t>The most important journey</w:t>
            </w:r>
          </w:p>
        </w:tc>
      </w:tr>
      <w:tr>
        <w:tc>
          <w:tcPr>
            <w:tcW w:type="dxa" w:w="3357"/>
            <w:tcBorders>
              <w:bottom w:val="single" w:sz="6" w:space="4" w:color="D8DCE3"/>
            </w:tcBorders>
          </w:tcPr>
          <w:p>
            <w:pPr>
              <w:spacing w:after="60"/>
            </w:pPr>
            <w:r/>
            <w:r>
              <w:rPr>
                <w:rFonts w:ascii="Georgia" w:hAnsi="Georgia"/>
                <w:sz w:val="18"/>
              </w:rPr>
              <w:t>Release line</w:t>
            </w:r>
          </w:p>
        </w:tc>
        <w:tc>
          <w:tcPr>
            <w:tcW w:type="dxa" w:w="5657"/>
            <w:tcBorders>
              <w:bottom w:val="single" w:sz="6" w:space="4" w:color="D8DCE3"/>
            </w:tcBorders>
          </w:tcPr>
          <w:p>
            <w:pPr>
              <w:spacing w:after="60"/>
            </w:pPr>
            <w:r/>
            <w:r>
              <w:rPr>
                <w:rFonts w:ascii="Georgia" w:hAnsi="Georgia"/>
                <w:sz w:val="18"/>
              </w:rPr>
              <w:t>A date</w:t>
            </w:r>
          </w:p>
        </w:tc>
      </w:tr>
      <w:tr>
        <w:tc>
          <w:tcPr>
            <w:tcW w:type="dxa" w:w="3357"/>
            <w:tcBorders>
              <w:bottom w:val="single" w:sz="6" w:space="4" w:color="D8DCE3"/>
            </w:tcBorders>
          </w:tcPr>
          <w:p>
            <w:pPr>
              <w:spacing w:after="60"/>
            </w:pPr>
            <w:r/>
            <w:r>
              <w:rPr>
                <w:rFonts w:ascii="Georgia" w:hAnsi="Georgia"/>
                <w:sz w:val="18"/>
              </w:rPr>
              <w:t>Stage</w:t>
            </w:r>
          </w:p>
        </w:tc>
        <w:tc>
          <w:tcPr>
            <w:tcW w:type="dxa" w:w="5657"/>
            <w:tcBorders>
              <w:bottom w:val="single" w:sz="6" w:space="4" w:color="D8DCE3"/>
            </w:tcBorders>
          </w:tcPr>
          <w:p>
            <w:pPr>
              <w:spacing w:after="60"/>
            </w:pPr>
            <w:r/>
            <w:r>
              <w:rPr>
                <w:rFonts w:ascii="Georgia" w:hAnsi="Georgia"/>
                <w:sz w:val="18"/>
              </w:rPr>
              <w:t>A screen</w:t>
            </w:r>
          </w:p>
        </w:tc>
      </w:tr>
      <w:tr>
        <w:tc>
          <w:tcPr>
            <w:tcW w:type="dxa" w:w="3357"/>
            <w:tcBorders>
              <w:bottom w:val="single" w:sz="6" w:space="4" w:color="D8DCE3"/>
            </w:tcBorders>
          </w:tcPr>
          <w:p>
            <w:pPr>
              <w:spacing w:after="60"/>
            </w:pPr>
            <w:r/>
            <w:r>
              <w:rPr>
                <w:rFonts w:ascii="Georgia" w:hAnsi="Georgia"/>
                <w:sz w:val="18"/>
              </w:rPr>
              <w:t>Rubric</w:t>
            </w:r>
          </w:p>
        </w:tc>
        <w:tc>
          <w:tcPr>
            <w:tcW w:type="dxa" w:w="5657"/>
            <w:tcBorders>
              <w:bottom w:val="single" w:sz="6" w:space="4" w:color="D8DCE3"/>
            </w:tcBorders>
          </w:tcPr>
          <w:p>
            <w:pPr>
              <w:spacing w:after="60"/>
            </w:pPr>
            <w:r/>
            <w:r>
              <w:rPr>
                <w:rFonts w:ascii="Georgia" w:hAnsi="Georgia"/>
                <w:sz w:val="18"/>
              </w:rPr>
              <w:t>A checklist</w:t>
            </w:r>
          </w:p>
        </w:tc>
      </w:tr>
      <w:tr>
        <w:tc>
          <w:tcPr>
            <w:tcW w:type="dxa" w:w="3357"/>
            <w:tcBorders>
              <w:bottom w:val="single" w:sz="6" w:space="4" w:color="D8DCE3"/>
            </w:tcBorders>
          </w:tcPr>
          <w:p>
            <w:pPr>
              <w:spacing w:after="60"/>
            </w:pPr>
            <w:r/>
            <w:r>
              <w:rPr>
                <w:rFonts w:ascii="Georgia" w:hAnsi="Georgia"/>
                <w:sz w:val="18"/>
              </w:rPr>
              <w:t>Blocking defect</w:t>
            </w:r>
          </w:p>
        </w:tc>
        <w:tc>
          <w:tcPr>
            <w:tcW w:type="dxa" w:w="5657"/>
            <w:tcBorders>
              <w:bottom w:val="single" w:sz="6" w:space="4" w:color="D8DCE3"/>
            </w:tcBorders>
          </w:tcPr>
          <w:p>
            <w:pPr>
              <w:spacing w:after="60"/>
            </w:pPr>
            <w:r/>
            <w:r>
              <w:rPr>
                <w:rFonts w:ascii="Georgia" w:hAnsi="Georgia"/>
                <w:sz w:val="18"/>
              </w:rPr>
              <w:t>A low score</w:t>
            </w:r>
          </w:p>
        </w:tc>
      </w:tr>
      <w:tr>
        <w:tc>
          <w:tcPr>
            <w:tcW w:type="dxa" w:w="3357"/>
            <w:tcBorders>
              <w:bottom w:val="single" w:sz="6" w:space="4" w:color="D8DCE3"/>
            </w:tcBorders>
          </w:tcPr>
          <w:p>
            <w:pPr>
              <w:spacing w:after="60"/>
            </w:pPr>
            <w:r/>
            <w:r>
              <w:rPr>
                <w:rFonts w:ascii="Georgia" w:hAnsi="Georgia"/>
                <w:sz w:val="18"/>
              </w:rPr>
              <w:t>Score</w:t>
            </w:r>
          </w:p>
        </w:tc>
        <w:tc>
          <w:tcPr>
            <w:tcW w:type="dxa" w:w="5657"/>
            <w:tcBorders>
              <w:bottom w:val="single" w:sz="6" w:space="4" w:color="D8DCE3"/>
            </w:tcBorders>
          </w:tcPr>
          <w:p>
            <w:pPr>
              <w:spacing w:after="60"/>
            </w:pPr>
            <w:r/>
            <w:r>
              <w:rPr>
                <w:rFonts w:ascii="Georgia" w:hAnsi="Georgia"/>
                <w:sz w:val="18"/>
              </w:rPr>
              <w:t>A verdict on the product idea</w:t>
            </w:r>
          </w:p>
        </w:tc>
      </w:tr>
      <w:tr>
        <w:tc>
          <w:tcPr>
            <w:tcW w:type="dxa" w:w="3357"/>
            <w:tcBorders>
              <w:bottom w:val="single" w:sz="6" w:space="4" w:color="D8DCE3"/>
            </w:tcBorders>
          </w:tcPr>
          <w:p>
            <w:pPr>
              <w:spacing w:after="60"/>
            </w:pPr>
            <w:r/>
            <w:r>
              <w:rPr>
                <w:rFonts w:ascii="Georgia" w:hAnsi="Georgia"/>
                <w:sz w:val="18"/>
              </w:rPr>
              <w:t>Spike</w:t>
            </w:r>
          </w:p>
        </w:tc>
        <w:tc>
          <w:tcPr>
            <w:tcW w:type="dxa" w:w="5657"/>
            <w:tcBorders>
              <w:bottom w:val="single" w:sz="6" w:space="4" w:color="D8DCE3"/>
            </w:tcBorders>
          </w:tcPr>
          <w:p>
            <w:pPr>
              <w:spacing w:after="60"/>
            </w:pPr>
            <w:r/>
            <w:r>
              <w:rPr>
                <w:rFonts w:ascii="Georgia" w:hAnsi="Georgia"/>
                <w:sz w:val="18"/>
              </w:rPr>
              <w:t>A piece of the product</w:t>
            </w:r>
          </w:p>
        </w:tc>
      </w:tr>
      <w:tr>
        <w:tc>
          <w:tcPr>
            <w:tcW w:type="dxa" w:w="3357"/>
            <w:tcBorders>
              <w:bottom w:val="single" w:sz="6" w:space="4" w:color="D8DCE3"/>
            </w:tcBorders>
          </w:tcPr>
          <w:p>
            <w:pPr>
              <w:spacing w:after="60"/>
            </w:pPr>
            <w:r/>
            <w:r>
              <w:rPr>
                <w:rFonts w:ascii="Georgia" w:hAnsi="Georgia"/>
                <w:sz w:val="18"/>
              </w:rPr>
              <w:t>Open question</w:t>
            </w:r>
          </w:p>
        </w:tc>
        <w:tc>
          <w:tcPr>
            <w:tcW w:type="dxa" w:w="5657"/>
            <w:tcBorders>
              <w:bottom w:val="single" w:sz="6" w:space="4" w:color="D8DCE3"/>
            </w:tcBorders>
          </w:tcPr>
          <w:p>
            <w:pPr>
              <w:spacing w:after="60"/>
            </w:pPr>
            <w:r/>
            <w:r>
              <w:rPr>
                <w:rFonts w:ascii="Georgia" w:hAnsi="Georgia"/>
                <w:sz w:val="18"/>
              </w:rPr>
              <w:t>A risk</w:t>
            </w:r>
          </w:p>
        </w:tc>
      </w:tr>
      <w:tr>
        <w:tc>
          <w:tcPr>
            <w:tcW w:type="dxa" w:w="3357"/>
            <w:tcBorders>
              <w:bottom w:val="single" w:sz="6" w:space="4" w:color="D8DCE3"/>
            </w:tcBorders>
          </w:tcPr>
          <w:p>
            <w:pPr>
              <w:spacing w:after="60"/>
            </w:pPr>
            <w:r/>
            <w:r>
              <w:rPr>
                <w:rFonts w:ascii="Georgia" w:hAnsi="Georgia"/>
                <w:sz w:val="18"/>
              </w:rPr>
              <w:t>Non-goal</w:t>
            </w:r>
          </w:p>
        </w:tc>
        <w:tc>
          <w:tcPr>
            <w:tcW w:type="dxa" w:w="5657"/>
            <w:tcBorders>
              <w:bottom w:val="single" w:sz="6" w:space="4" w:color="D8DCE3"/>
            </w:tcBorders>
          </w:tcPr>
          <w:p>
            <w:pPr>
              <w:spacing w:after="60"/>
            </w:pPr>
            <w:r/>
            <w:r>
              <w:rPr>
                <w:rFonts w:ascii="Georgia" w:hAnsi="Georgia"/>
                <w:sz w:val="18"/>
              </w:rPr>
              <w:t>Out of scope</w:t>
            </w:r>
          </w:p>
        </w:tc>
      </w:tr>
    </w:tbl>
    <w:p>
      <w:pPr>
        <w:spacing w:after="40"/>
      </w:pP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product requirement: it names a user, states an outcome a person can see, has a pass-or-fail acceptance test, carries a priority, and does not name the component or technology that delivers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09"/>
        <w:gridCol w:w="1631"/>
        <w:gridCol w:w="2148"/>
        <w:gridCol w:w="3478"/>
      </w:tblGrid>
      <w:tr>
        <w:tc>
          <w:tcPr>
            <w:tcW w:type="dxa" w:w="1410"/>
            <w:tcBorders>
              <w:bottom w:val="single" w:sz="12" w:space="4" w:color="16181D"/>
            </w:tcBorders>
          </w:tcPr>
          <w:p>
            <w:pPr>
              <w:spacing w:after="60"/>
            </w:pPr>
            <w:r/>
            <w:r>
              <w:rPr>
                <w:rFonts w:ascii="Calibri" w:hAnsi="Calibri"/>
                <w:b/>
                <w:caps/>
                <w:color w:val="5C6370"/>
                <w:sz w:val="15"/>
              </w:rPr>
              <w:t>Version</w:t>
            </w:r>
          </w:p>
        </w:tc>
        <w:tc>
          <w:tcPr>
            <w:tcW w:type="dxa" w:w="1632"/>
            <w:tcBorders>
              <w:bottom w:val="single" w:sz="12" w:space="4" w:color="16181D"/>
            </w:tcBorders>
          </w:tcPr>
          <w:p>
            <w:pPr>
              <w:spacing w:after="60"/>
            </w:pPr>
            <w:r/>
            <w:r>
              <w:rPr>
                <w:rFonts w:ascii="Calibri" w:hAnsi="Calibri"/>
                <w:b/>
                <w:caps/>
                <w:color w:val="5C6370"/>
                <w:sz w:val="15"/>
              </w:rPr>
              <w:t>Date</w:t>
            </w:r>
          </w:p>
        </w:tc>
        <w:tc>
          <w:tcPr>
            <w:tcW w:type="dxa" w:w="2149"/>
            <w:tcBorders>
              <w:bottom w:val="single" w:sz="12" w:space="4" w:color="16181D"/>
            </w:tcBorders>
          </w:tcPr>
          <w:p>
            <w:pPr>
              <w:spacing w:after="60"/>
            </w:pPr>
            <w:r/>
            <w:r>
              <w:rPr>
                <w:rFonts w:ascii="Calibri" w:hAnsi="Calibri"/>
                <w:b/>
                <w:caps/>
                <w:color w:val="5C6370"/>
                <w:sz w:val="15"/>
              </w:rPr>
              <w:t>Author</w:t>
            </w:r>
          </w:p>
        </w:tc>
        <w:tc>
          <w:tcPr>
            <w:tcW w:type="dxa" w:w="3479"/>
            <w:tcBorders>
              <w:bottom w:val="single" w:sz="12" w:space="4" w:color="16181D"/>
            </w:tcBorders>
          </w:tcPr>
          <w:p>
            <w:pPr>
              <w:spacing w:after="60"/>
            </w:pPr>
            <w:r/>
            <w:r>
              <w:rPr>
                <w:rFonts w:ascii="Calibri" w:hAnsi="Calibri"/>
                <w:b/>
                <w:caps/>
                <w:color w:val="5C6370"/>
                <w:sz w:val="15"/>
              </w:rPr>
              <w:t>What changed</w:t>
            </w:r>
          </w:p>
        </w:tc>
      </w:tr>
      <w:tr>
        <w:tc>
          <w:tcPr>
            <w:tcW w:type="dxa" w:w="1410"/>
            <w:tcBorders>
              <w:bottom w:val="single" w:sz="6" w:space="4" w:color="D8DCE3"/>
            </w:tcBorders>
          </w:tcPr>
          <w:p>
            <w:pPr>
              <w:spacing w:after="60"/>
            </w:pPr>
            <w:r/>
            <w:r>
              <w:rPr>
                <w:rFonts w:ascii="Georgia" w:hAnsi="Georgia"/>
                <w:sz w:val="18"/>
              </w:rPr>
              <w:t>0.1.0</w:t>
            </w:r>
          </w:p>
        </w:tc>
        <w:tc>
          <w:tcPr>
            <w:tcW w:type="dxa" w:w="1632"/>
            <w:tcBorders>
              <w:bottom w:val="single" w:sz="6" w:space="4" w:color="D8DCE3"/>
            </w:tcBorders>
          </w:tcPr>
          <w:p>
            <w:pPr>
              <w:spacing w:after="60"/>
            </w:pPr>
            <w:r/>
            <w:r>
              <w:rPr>
                <w:rFonts w:ascii="Georgia" w:hAnsi="Georgia"/>
                <w:sz w:val="18"/>
              </w:rPr>
              <w:t>2026-10-23</w:t>
            </w:r>
          </w:p>
        </w:tc>
        <w:tc>
          <w:tcPr>
            <w:tcW w:type="dxa" w:w="2149"/>
            <w:tcBorders>
              <w:bottom w:val="single" w:sz="6" w:space="4" w:color="D8DCE3"/>
            </w:tcBorders>
          </w:tcPr>
          <w:p>
            <w:pPr>
              <w:spacing w:after="60"/>
            </w:pPr>
            <w:r/>
            <w:r>
              <w:rPr>
                <w:rFonts w:ascii="Georgia" w:hAnsi="Georgia"/>
                <w:sz w:val="18"/>
              </w:rPr>
              <w:t>Richard Hightower</w:t>
            </w:r>
          </w:p>
        </w:tc>
        <w:tc>
          <w:tcPr>
            <w:tcW w:type="dxa" w:w="3479"/>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9"/>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0.1.0,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