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  <w:gridCol w:w="1440"/>
      </w:tblGrid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_____________________________________</w:t>
            </w:r>
          </w:p>
        </w:tc>
        <w:tc>
          <w:tcPr>
            <w:tcW w:w="0" w:type="auto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УТВЕРЖДАЮ</w:t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vMerge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</w:t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vMerge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/</w:t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ДОЛЖНОСТНАЯ ИНСТРУКЦИЯ</w:t>
            </w:r>
            <w:r>
              <w:br/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специалиста по закупкам</w:t>
            </w:r>
          </w:p>
        </w:tc>
        <w:tc>
          <w:tcPr>
            <w:tcW w:w="0" w:type="auto"/>
            <w:vMerge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от 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№ 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</w:t>
            </w:r>
          </w:p>
        </w:tc>
        <w:tc>
          <w:tcPr>
            <w:tcW w:w="0" w:type="auto"/>
            <w:vMerge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</w:tblGrid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» 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 20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 г.</w:t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1. Общие положения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1.1. Настоящая должностная инструкция специалиста по закупкам разработана в соответствии с 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Профессиональным стандартом 08.026 «Специалист в сфере закупок»</w:t>
      </w:r>
      <w:r>
        <w:rPr>
          <w:rFonts w:hAnsi="Times New Roman" w:cs="Times New Roman"/>
          <w:color w:val="000000"/>
          <w:sz w:val="24"/>
          <w:szCs w:val="24"/>
        </w:rPr>
        <w:t>, утвержденным Приказом Министерства труда и социальной защиты Российской Федерации от 10 сентября 2015 года № 625н, Трудовым кодексом Российской Федерации, другими нормативными правовыми актами, регулирующими трудовые отношения между работником и работодателем.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1.2. Специалист по закупкам назначается и освобождается от должности приказом руководителя организации в порядке, установленном Трудовым кодексом Российской Федерации и трудовым договором.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1.3. На время отпуска или временной нетрудоспособности работника его обязанности выполняет специалист в сфере закупок, о чем объявляется в приказе по организации.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1.4. Специалист по закупкам относится к категории «Специалисты» и находится в непосредственном подчинении у руководителя организации и </w:t>
      </w:r>
      <w:r>
        <w:rPr>
          <w:rFonts w:hAnsi="Times New Roman" w:cs="Times New Roman"/>
          <w:color w:val="000000"/>
          <w:sz w:val="24"/>
          <w:szCs w:val="24"/>
        </w:rPr>
        <w:t>___________________________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1.5. На должность специалиста по закупкам принимается лицо, имеющее среднее профессиональное образование, дополнительное профессиональное образование - программы повышения квалификации и программы профессиональной переподготовки в сфере закупок.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1.6. Специалист по закупкам 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должен знать</w:t>
      </w:r>
      <w:r>
        <w:rPr>
          <w:rFonts w:hAnsi="Times New Roman" w:cs="Times New Roman"/>
          <w:color w:val="000000"/>
          <w:sz w:val="24"/>
          <w:szCs w:val="24"/>
        </w:rPr>
        <w:t>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1.6.1. Требования законодательства Российской Федерации и нормативных правовых актов, регулирующих деятельность в сфере закупок;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1.6.2. Основы гражданского, бюджетного, земельного, трудового и административного законодательства в части применения к закупкам;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1.6.3. Основы антимонопольного законодательства;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1.6.4. Основы бухгалтерского учета в части применения к закупкам;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1.6.5. Особенности ценообразования на рынке (по направлениям);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1.6.6. Методы определения и обоснования начальных максимальных цен договора;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1.6.7. Особенности составления закупочной документации;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1.6.8. Основы информатики в части применения к закупкам;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1.6.9. Этику делового общения и правила ведения переговоров;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1.6.10. Дисциплину труда и внутренний трудовой распорядок;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1.6.11. Требования охраны труда и правила пожарной безопасности.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1.7. Специалист по закупкам 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должен уметь: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1.7.1. Использовать вычислительную и иную вспомогательную технику, средства связи и коммуникаций;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1.7.2. Создавать и вести информационную базу данных;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1.7.3. Изготавливать документы, формировать, архивировать, направлять документы и информацию;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1.7.4. Обобщать полученную информацию, цены на товары, работы, услуги, статистически ее обрабатывать и формулировать аналитические выводы;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1.7.5. Обосновывать начальную (максимальную) цену закупки;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1.7.6. Описывать предмет закупки;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1.7.7. Разрабатывать закупочную документацию;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1.7.8. Анализировать поступившие заявки;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1.7.9. Оценивать результаты и подводить итоги закупочной процедуры;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1.7.10. Формировать и согласовывать протоколы заседаний закупочных комиссий на основании решений, принятых членами комиссии по осуществлению закупок;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1.7.11. Работать в единой информационной системе;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1.7.12. Проверять необходимую документацию для заключения договоров;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1.7.13. Осуществлять процедуру подписания договора с поставщиками (подрядчиками, исполнителями);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1.7.14. Взаимодействовать с закупочными комиссиями и технически обеспечивать деятельность закупочных комиссий;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1.7.15. Составлять и оформлять отчеты, предусмотренные Федеральным законом от 18.07.2011 № 223-ФЗ «О закупках товаров, работ, услуг отдельными видами юридических лиц»;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1.7.16. Осуществлять организацию оплаты/возврата денежных средств;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1.7.17. Организовывать уплату денежных сумм по независимой гарантии в предусмотренных случаях.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1.8. Специалист по закупкам в своей деятельности 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руководствуется: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Федеральным законом от 18.07.2011 № 223-ФЗ «О закупках товаров, работ, услуг отдельными видами юридических лиц»;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уставом и локальными правовыми актами организации, приказами и распоряжениями руководителя организации;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Положением об отделе по закупкам;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Положением о закупке </w:t>
      </w:r>
      <w:r>
        <w:rPr>
          <w:rFonts w:hAnsi="Times New Roman" w:cs="Times New Roman"/>
          <w:color w:val="000000"/>
          <w:sz w:val="24"/>
          <w:szCs w:val="24"/>
        </w:rPr>
        <w:t>________________________________________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трудовым договором и настоящей должностной инструкцией;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иными нормативно-правовыми актами в области закупок товаров, работ, услуг отдельными видами юридических лиц.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2. Трудовые функции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2.1. Обеспечение закупок: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предварительный сбор данных о потребностях, ценах на товары, работы, услуги;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подготовка закупочной документации;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обработка результатов закупки и заключение договора.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3. Должностные обязанности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3.1. Специалист по закупкам исполняет следующие обязанности: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3.1.1. В рамках трудовой функции по предварительному сбору данных о потребностях, ценах на товары, работы, услуги:</w:t>
      </w:r>
    </w:p>
    <w:p>
      <w:pPr>
        <w:numPr>
          <w:ilvl w:val="0"/>
          <w:numId w:val="3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обработка и анализ информации о ценах на товары, работы, услуги;</w:t>
      </w:r>
    </w:p>
    <w:p>
      <w:pPr>
        <w:numPr>
          <w:ilvl w:val="0"/>
          <w:numId w:val="3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подготовка и направление приглашений к определению поставщиков (подрядчиков, исполнителей) различными способами;</w:t>
      </w:r>
    </w:p>
    <w:p>
      <w:pPr>
        <w:numPr>
          <w:ilvl w:val="0"/>
          <w:numId w:val="3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обработка, формирование и хранение данных, информации, документов, в том числе полученных от поставщиков (подрядчиков, исполнителей).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3.1.2. В рамках трудовой функции по подготовке закупочной документации: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формирование начальной (максимальной) цены закупки;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формирование описания объекта закупки;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формирование требований, предъявляемых к участнику закупки;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формирование порядка оценки участников;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формирование проекта договора;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составление закупочной документации;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подготовка и публичное размещение извещения об осуществлении закупки, документации о закупках, проектов договоров;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осуществление проверки необходимой документации для проведения закупочной процедуры;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осуществление организационно-технического обеспечения деятельности закупочных комиссий;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осуществление мониторинга поставщиков (подрядчиков, исполнителей) и заказчиков в сфере закупок.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3.1.3. В рамках трудовой функции по обработке результатов закупки и заключение договора: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сбор и анализ поступивших заявок;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организационно-техническое обеспечение деятельности комиссий по осуществлению закупок;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обработка заявок, проверка независимых гарантий, оценка результатов и подведение итогов закупочной процедуры;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осуществление подготовки протоколов заседаний закупочных комиссий на основании решений, принятых членами комиссии по осуществлению закупок;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публичное размещение полученных результатов;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направление приглашений для заключения договоров;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осуществление проверки необходимой документации для заключения договоров;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осуществление процедуры подписания договора с поставщиками (подрядчиками, исполнителями);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публичное размещение отчетов, предусмотренных Федеральным законом от 18.07.2011 № 223-ФЗ «О закупках товаров, работ, услуг отдельными видами юридических лиц»;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подготовка документа о приемке результатов отдельного этапа исполнения договора;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организация осуществления оплаты поставленного товара, выполненной работы (ее результатов), оказанной услуги, а также отдельных этапов исполнения договора;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организация осуществления уплаты денежных сумм по независимой гарантии в предусмотренных случаях;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организация возврата денежных средств, внесенных в качестве обеспечения исполнения заявок или обеспечения исполнения договоров.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3.1.4. В рамках выполнения своих трудовых функций исполняет поручения своего непосредственного руководителя.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3.2. При исполнении своих должностных обязанностей специалист по закупкам должен соблюдать следующие этические нормы: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соблюдать конфиденциальность информации;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соблюдать этику делового общения;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занимать активную позицию в борьбе с профессиональной недобросовестностью;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не разглашать материалы рабочих исследований;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не создавать конфликтные ситуации на рабочем месте;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не совершать действий, которые дискредитируют профессию и репутацию коллег;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не допускать клевету и распространение сведений, порочащих иные организации и коллег.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4. Права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 Специалист по закупкам имеет право: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4.1.1. Участвовать в обсуждении проектов решений руководства организации, в совещаниях по их подготовке и выполнению.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4.1.2. Запрашивать у непосредственного руководителя разъяснения и уточнения по данным поручениям, выданным заданиям.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4.1.3. Запрашивать по поручению непосредственного руководителя и получать от других работников организации необходимую информацию, документы, необходимые для исполнения поручения.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4.1.4. Знакомиться с проектами решений руководства, касающихся выполняемой им функции, с документами, определяющими его права и обязанности по занимаемой должности, критерии оценки качества исполнения своих трудовых функций.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4.1.5. Вносить на рассмотрение своего непосредственного руководителя предложения по организации труда в рамках своих трудовых функций.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4.1.6. Участвовать в обсуждении вопросов, касающихся исполняемых должностных обязанностей.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5. Ответственность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5.1. Специалист по закупкам привлекается к ответственности:</w:t>
      </w:r>
    </w:p>
    <w:p>
      <w:pPr>
        <w:numPr>
          <w:ilvl w:val="0"/>
          <w:numId w:val="7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за ненадлежащее исполнение или неисполнение своих должностных обязанностей, предусмотренных настоящей должностной инструкцией, – в порядке, установленном действующим трудовым законодательством Российской Федерации, законодательством в сфере закупок;</w:t>
      </w:r>
    </w:p>
    <w:p>
      <w:pPr>
        <w:numPr>
          <w:ilvl w:val="0"/>
          <w:numId w:val="7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за правонарушения и преступления, совершенные в процессе своей трудовой деятельности, – в порядке, установленном действующим административным и уголовным законодательством Российской Федерации;</w:t>
      </w:r>
    </w:p>
    <w:p>
      <w:pPr>
        <w:numPr>
          <w:ilvl w:val="0"/>
          <w:numId w:val="7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за причинение ущерба организации – в порядке, установленном действующим трудовым законодательством Российской Федерации.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6. Заключительные положения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6.1. Ознакомление работника с настоящей должностной инструкцией осуществляется при приеме на работу (до подписания трудового договора).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6.2. Один экземпляр должностной инструкции находится у руководителя организации, второй – у работника.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6.3. Факт ознакомления работника с настоящей должностной инструкцией подтверждается подписью в экземпляре должностной инструкции, хранящемся у руководителя организации, а также в журнале ознакомления с должностными инструкциями.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  <w:gridCol w:w="1440"/>
        <w:gridCol w:w="1440"/>
      </w:tblGrid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Должностная инструкция разработана на основании</w:t>
            </w:r>
          </w:p>
        </w:tc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приказа Министерства труда и социальной защиты РФ «Об утверждении профессионального стандарта "Специалист в сфере закупок"» от 10.09.2015 № 625н</w:t>
            </w:r>
          </w:p>
        </w:tc>
      </w:tr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Руководитель отдела закупок</w:t>
            </w:r>
          </w:p>
        </w:tc>
        <w:tc>
          <w:tcPr>
            <w:tcW w:w="0" w:type="auto"/>
            <w:gridSpan w:val="2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/</w:t>
            </w:r>
          </w:p>
        </w:tc>
      </w:tr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СОГЛАСОВАНО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Начальник юридического отдела</w:t>
            </w:r>
          </w:p>
        </w:tc>
        <w:tc>
          <w:tcPr>
            <w:tcW w:w="0" w:type="auto"/>
            <w:gridSpan w:val="2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/</w:t>
            </w:r>
          </w:p>
        </w:tc>
      </w:tr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Руководитель кадровой службы</w:t>
            </w:r>
          </w:p>
        </w:tc>
        <w:tc>
          <w:tcPr>
            <w:tcW w:w="0" w:type="auto"/>
            <w:gridSpan w:val="2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/</w:t>
            </w:r>
          </w:p>
        </w:tc>
      </w:tr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С инструкцией ознакомлен(а):</w:t>
            </w:r>
          </w:p>
        </w:tc>
        <w:tc>
          <w:tcPr>
            <w:tcW w:w="0" w:type="auto"/>
            <w:gridSpan w:val="2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/</w:t>
            </w:r>
          </w:p>
        </w:tc>
      </w:tr>
      <w:tr>
        <w:trPr>
          <w:trHeight w:val="0"/>
        </w:trPr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1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2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3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4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5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6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uto"/>
        <!--<w:spacing w:before="100" w:beforeAutospacing="1" w:after="100" w:afterAutospacing="1" w:line="240" w:lineRule="auto"/>-->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60caee31422648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Актион-МЦФЭР</dc:description>
  <dcterms:created xsi:type="dcterms:W3CDTF">2011-11-02T04:15:00Z</dcterms:created>
  <dcterms:modified xsi:type="dcterms:W3CDTF">2012-05-05T09:54:00Z</dcterms:modified>
</cp:coreProperties>
</file>