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СВЕДЕНИЯ</w:t>
      </w:r>
      <w:r>
        <w:br/>
      </w:r>
      <w:r>
        <w:rPr>
          <w:rFonts w:hAnsi="Times New Roman" w:cs="Times New Roman"/>
          <w:b/>
          <w:bCs/>
          <w:color w:val="000000"/>
          <w:sz w:val="24"/>
          <w:szCs w:val="24"/>
        </w:rPr>
        <w:t xml:space="preserve">о договорах, заключенных в </w:t>
      </w:r>
      <w:r>
        <w:rPr>
          <w:rFonts w:hAnsi="Times New Roman" w:cs="Times New Roman"/>
          <w:b/>
          <w:bCs/>
          <w:color w:val="000000"/>
          <w:sz w:val="24"/>
          <w:szCs w:val="24"/>
        </w:rPr>
        <w:t>______</w:t>
      </w:r>
      <w:r>
        <w:rPr>
          <w:rFonts w:hAnsi="Times New Roman" w:cs="Times New Roman"/>
          <w:b/>
          <w:bCs/>
          <w:color w:val="000000"/>
          <w:sz w:val="24"/>
          <w:szCs w:val="24"/>
        </w:rPr>
        <w:t xml:space="preserve"> 20</w:t>
      </w:r>
      <w:r>
        <w:rPr>
          <w:rFonts w:hAnsi="Times New Roman" w:cs="Times New Roman"/>
          <w:b/>
          <w:bCs/>
          <w:color w:val="000000"/>
          <w:sz w:val="24"/>
          <w:szCs w:val="24"/>
        </w:rPr>
        <w:t>__</w:t>
      </w:r>
      <w:r>
        <w:rPr>
          <w:rFonts w:hAnsi="Times New Roman" w:cs="Times New Roman"/>
          <w:b/>
          <w:bCs/>
          <w:color w:val="000000"/>
          <w:sz w:val="24"/>
          <w:szCs w:val="24"/>
        </w:rPr>
        <w:t>_</w:t>
      </w:r>
      <w:r>
        <w:rPr>
          <w:rFonts w:hAnsi="Times New Roman" w:cs="Times New Roman"/>
          <w:b/>
          <w:bCs/>
          <w:color w:val="000000"/>
          <w:sz w:val="24"/>
          <w:szCs w:val="24"/>
        </w:rPr>
        <w:t> года</w:t>
      </w:r>
      <w:r>
        <w:br/>
      </w:r>
      <w:r>
        <w:rPr>
          <w:rFonts w:hAnsi="Times New Roman" w:cs="Times New Roman"/>
          <w:b/>
          <w:bCs/>
          <w:color w:val="000000"/>
          <w:sz w:val="24"/>
          <w:szCs w:val="24"/>
        </w:rPr>
        <w:t>по результатам закупок товаров, работ, услуг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1. Информация о заказч</w:t>
      </w:r>
      <w:r>
        <w:rPr>
          <w:rFonts w:hAnsi="Times New Roman" w:cs="Times New Roman"/>
          <w:b/>
          <w:bCs/>
          <w:color w:val="000000"/>
          <w:sz w:val="24"/>
          <w:szCs w:val="24"/>
        </w:rPr>
        <w:t>ике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0"/>
        </w:trPr>
        <w:tc>
          <w:tcPr>
            <w:tcW w:w="198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297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63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Коды</w:t>
            </w:r>
          </w:p>
        </w:tc>
      </w:tr>
      <w:tr>
        <w:trPr>
          <w:trHeight w:val="0"/>
        </w:trPr>
        <w:tc>
          <w:tcPr>
            <w:tcW w:w="198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Полное наименование</w:t>
            </w: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297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right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ИНН</w:t>
            </w:r>
          </w:p>
        </w:tc>
        <w:tc>
          <w:tcPr>
            <w:tcW w:w="63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198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297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right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КПП</w:t>
            </w:r>
          </w:p>
        </w:tc>
        <w:tc>
          <w:tcPr>
            <w:tcW w:w="63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198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Организационно-правовая форма</w:t>
            </w: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2978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right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по ОКОПФ</w:t>
            </w:r>
          </w:p>
        </w:tc>
        <w:tc>
          <w:tcPr>
            <w:tcW w:w="63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198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Форма собственности</w:t>
            </w: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2978" w:type="dxa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right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по ОКФС</w:t>
            </w:r>
          </w:p>
        </w:tc>
        <w:tc>
          <w:tcPr>
            <w:tcW w:w="63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198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Место нахождения, телефон, адрес электронной почты</w:t>
            </w: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2978" w:type="dxa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right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по ОКТМО</w:t>
            </w:r>
          </w:p>
        </w:tc>
        <w:tc>
          <w:tcPr>
            <w:tcW w:w="63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rPr>
          <w:trHeight w:val="0"/>
        </w:trPr>
        <w:tc>
          <w:tcPr>
            <w:tcW w:w="198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Вид документа</w:t>
            </w: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2978" w:type="dxa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631" w:type="dxa"/>
            <w:vMerge w:val="restart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198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2978" w:type="dxa"/>
            <w:tcBorders>
              <w:top w:val="single" w:color="000000" w:sz="6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631" w:type="dxa"/>
            <w:vMerge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198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Единица измерения</w:t>
            </w: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297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рубль</w:t>
            </w:r>
          </w:p>
        </w:tc>
        <w:tc>
          <w:tcPr>
            <w:tcW w:w="27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right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по ОКЕИ</w:t>
            </w:r>
          </w:p>
        </w:tc>
        <w:tc>
          <w:tcPr>
            <w:tcW w:w="631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383</w:t>
            </w:r>
          </w:p>
        </w:tc>
      </w:tr>
    </w:tbl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2</w:t>
      </w:r>
      <w:r>
        <w:rPr>
          <w:rFonts w:hAnsi="Times New Roman" w:cs="Times New Roman"/>
          <w:b/>
          <w:bCs/>
          <w:color w:val="000000"/>
          <w:sz w:val="24"/>
          <w:szCs w:val="24"/>
        </w:rPr>
        <w:t>. Сведения о количестве и об общей стоимости договоров, заключенных заказчиком по результатам закупки товаров, работ, услуг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0"/>
        </w:trPr>
        <w:tc>
          <w:tcPr>
            <w:tcW w:w="4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902" w:type="dxa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Предмет договора</w:t>
            </w:r>
          </w:p>
        </w:tc>
        <w:tc>
          <w:tcPr>
            <w:tcW w:w="1083" w:type="dxa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Код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случая заключения договора</w:t>
            </w:r>
          </w:p>
        </w:tc>
        <w:tc>
          <w:tcPr>
            <w:tcW w:w="1895" w:type="dxa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Уникальный номер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реестровой записи из реестра договоров, заключенных заказчиками</w:t>
            </w:r>
          </w:p>
        </w:tc>
        <w:tc>
          <w:tcPr>
            <w:tcW w:w="1715" w:type="dxa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Цена договора или максимальное значение цены договора (рублей)</w:t>
            </w:r>
          </w:p>
        </w:tc>
        <w:tc>
          <w:tcPr>
            <w:tcW w:w="1173" w:type="dxa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Общее количество заключенных договоров</w:t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5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5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1715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117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1895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5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1895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117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</w:tr>
      <w:tr>
        <w:trPr>
          <w:trHeight w:val="0"/>
        </w:trPr>
        <w:tc>
          <w:tcPr>
            <w:tcW w:w="4423" w:type="dxa"/>
            <w:gridSpan w:val="4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Всего:</w:t>
            </w:r>
          </w:p>
        </w:tc>
        <w:tc>
          <w:tcPr>
            <w:tcW w:w="1715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117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</w:tbl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CE"/>
    <w:rsid w:val="002D33B1"/>
    <w:rsid w:val="002D3591"/>
    <w:rsid w:val="003514A0"/>
    <w:rsid w:val="004F7E17"/>
    <w:rsid w:val="005A05CE"/>
    <w:rsid w:val="00653AF6"/>
    <w:rsid w:val="00B73A5A"/>
    <w:rsid w:val="00E438A1"/>
    <w:rsid w:val="00F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40" w:lineRule="auto"/>
        <!--<w:spacing w:before="100" w:beforeAutospacing="1" w:after="100" w:afterAutospacing="1" w:line="240" w:lineRule="auto"/>-->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  <w:pPr>
      <w:spacing w:before="100" w:beforeAutospacing="1" w:after="100" w:afterAutospacing="1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c771d3ce988546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Подготовлено экспертами Группы Актион</dc:description>
  <dcterms:created xsi:type="dcterms:W3CDTF">2011-11-02T04:15:00Z</dcterms:created>
  <dcterms:modified xsi:type="dcterms:W3CDTF">2012-05-05T09:54:00Z</dcterms:modified>
</cp:coreProperties>
</file>