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5B1A5" w14:textId="77777777" w:rsidR="00A9700D" w:rsidRPr="003E0A4B" w:rsidRDefault="00A9700D" w:rsidP="00424CE7">
      <w:pPr>
        <w:tabs>
          <w:tab w:val="left" w:pos="2835"/>
        </w:tabs>
        <w:spacing w:after="0"/>
        <w:jc w:val="right"/>
        <w:rPr>
          <w:rFonts w:ascii="Times New Roman" w:hAnsi="Times New Roman" w:cs="Times New Roman"/>
          <w:b/>
          <w:sz w:val="24"/>
          <w:szCs w:val="24"/>
        </w:rPr>
      </w:pPr>
      <w:r w:rsidRPr="003E0A4B">
        <w:rPr>
          <w:rFonts w:ascii="Times New Roman" w:hAnsi="Times New Roman" w:cs="Times New Roman"/>
          <w:b/>
          <w:bCs/>
          <w:sz w:val="24"/>
          <w:szCs w:val="24"/>
        </w:rPr>
        <w:t xml:space="preserve">В </w:t>
      </w:r>
      <w:r w:rsidRPr="003E0A4B">
        <w:rPr>
          <w:rFonts w:ascii="Times New Roman" w:hAnsi="Times New Roman" w:cs="Times New Roman"/>
          <w:b/>
          <w:sz w:val="24"/>
          <w:szCs w:val="24"/>
        </w:rPr>
        <w:t xml:space="preserve">УПРАВЛЕНИЕ ФЕДЕРАЛЬНОЙ </w:t>
      </w:r>
    </w:p>
    <w:p w14:paraId="101CDA1D" w14:textId="77777777" w:rsidR="00A9700D" w:rsidRPr="003E0A4B" w:rsidRDefault="00A9700D" w:rsidP="00A9700D">
      <w:pPr>
        <w:spacing w:after="0"/>
        <w:jc w:val="right"/>
        <w:rPr>
          <w:rFonts w:ascii="Times New Roman" w:hAnsi="Times New Roman" w:cs="Times New Roman"/>
          <w:b/>
          <w:sz w:val="24"/>
          <w:szCs w:val="24"/>
        </w:rPr>
      </w:pPr>
      <w:r w:rsidRPr="003E0A4B">
        <w:rPr>
          <w:rFonts w:ascii="Times New Roman" w:hAnsi="Times New Roman" w:cs="Times New Roman"/>
          <w:b/>
          <w:sz w:val="24"/>
          <w:szCs w:val="24"/>
        </w:rPr>
        <w:t xml:space="preserve">АНТИМОНОПОЛЬНОЙ СЛУЖБЫ </w:t>
      </w:r>
    </w:p>
    <w:p w14:paraId="3DE855D7" w14:textId="77777777" w:rsidR="00A9700D" w:rsidRPr="003E0A4B" w:rsidRDefault="00A9700D" w:rsidP="00A9700D">
      <w:pPr>
        <w:spacing w:after="0"/>
        <w:jc w:val="right"/>
        <w:rPr>
          <w:rFonts w:ascii="Times New Roman" w:hAnsi="Times New Roman" w:cs="Times New Roman"/>
          <w:b/>
          <w:sz w:val="24"/>
          <w:szCs w:val="24"/>
        </w:rPr>
      </w:pPr>
      <w:r w:rsidRPr="003E0A4B">
        <w:rPr>
          <w:rFonts w:ascii="Times New Roman" w:hAnsi="Times New Roman" w:cs="Times New Roman"/>
          <w:b/>
          <w:sz w:val="24"/>
          <w:szCs w:val="24"/>
        </w:rPr>
        <w:t xml:space="preserve">ПО МОСКОВСКОЙ ОБЛАСТИ </w:t>
      </w:r>
    </w:p>
    <w:p w14:paraId="1531E1A4" w14:textId="77777777" w:rsidR="00A9700D" w:rsidRPr="003E0A4B" w:rsidRDefault="00A9700D" w:rsidP="00A9700D">
      <w:pPr>
        <w:ind w:left="3686"/>
        <w:jc w:val="right"/>
        <w:rPr>
          <w:rFonts w:ascii="Times New Roman" w:hAnsi="Times New Roman" w:cs="Times New Roman"/>
          <w:b/>
          <w:sz w:val="24"/>
          <w:szCs w:val="24"/>
        </w:rPr>
      </w:pPr>
      <w:r w:rsidRPr="003E0A4B">
        <w:rPr>
          <w:rFonts w:ascii="Times New Roman" w:hAnsi="Times New Roman" w:cs="Times New Roman"/>
          <w:sz w:val="24"/>
          <w:szCs w:val="24"/>
        </w:rPr>
        <w:t>123423, г. Москва, Карамышевская наб., д.44</w:t>
      </w:r>
    </w:p>
    <w:p w14:paraId="556D6A23" w14:textId="0BFA92F6" w:rsidR="00A9700D" w:rsidRPr="003E0A4B" w:rsidRDefault="00A9700D" w:rsidP="00A9700D">
      <w:pPr>
        <w:rPr>
          <w:rFonts w:ascii="Times New Roman" w:hAnsi="Times New Roman" w:cs="Times New Roman"/>
          <w:sz w:val="24"/>
          <w:szCs w:val="24"/>
        </w:rPr>
      </w:pPr>
      <w:r w:rsidRPr="003E0A4B">
        <w:rPr>
          <w:rFonts w:ascii="Times New Roman" w:hAnsi="Times New Roman" w:cs="Times New Roman"/>
          <w:sz w:val="24"/>
          <w:szCs w:val="24"/>
        </w:rPr>
        <w:t>Исх. №</w:t>
      </w:r>
      <w:r w:rsidR="00D67646" w:rsidRPr="003E0A4B">
        <w:rPr>
          <w:rFonts w:ascii="Times New Roman" w:hAnsi="Times New Roman" w:cs="Times New Roman"/>
          <w:sz w:val="24"/>
          <w:szCs w:val="24"/>
        </w:rPr>
        <w:t xml:space="preserve"> </w:t>
      </w:r>
      <w:r w:rsidR="006E4218" w:rsidRPr="003E0A4B">
        <w:rPr>
          <w:rFonts w:ascii="Times New Roman" w:hAnsi="Times New Roman" w:cs="Times New Roman"/>
          <w:sz w:val="24"/>
          <w:szCs w:val="24"/>
        </w:rPr>
        <w:t>б/н</w:t>
      </w:r>
      <w:r w:rsidR="00D67646" w:rsidRPr="003E0A4B">
        <w:rPr>
          <w:rFonts w:ascii="Times New Roman" w:hAnsi="Times New Roman" w:cs="Times New Roman"/>
          <w:sz w:val="24"/>
          <w:szCs w:val="24"/>
        </w:rPr>
        <w:t xml:space="preserve"> </w:t>
      </w:r>
      <w:r w:rsidRPr="003E0A4B">
        <w:rPr>
          <w:rFonts w:ascii="Times New Roman" w:hAnsi="Times New Roman" w:cs="Times New Roman"/>
          <w:sz w:val="24"/>
          <w:szCs w:val="24"/>
        </w:rPr>
        <w:t xml:space="preserve">от </w:t>
      </w:r>
      <w:r w:rsidR="00422FA3">
        <w:rPr>
          <w:rFonts w:ascii="Times New Roman" w:hAnsi="Times New Roman" w:cs="Times New Roman"/>
          <w:sz w:val="24"/>
          <w:szCs w:val="24"/>
        </w:rPr>
        <w:t>_____________</w:t>
      </w:r>
      <w:r w:rsidRPr="003E0A4B">
        <w:rPr>
          <w:rFonts w:ascii="Times New Roman" w:hAnsi="Times New Roman" w:cs="Times New Roman"/>
          <w:sz w:val="24"/>
          <w:szCs w:val="24"/>
        </w:rPr>
        <w:t xml:space="preserve"> г</w:t>
      </w:r>
      <w:r w:rsidR="00D67646" w:rsidRPr="003E0A4B">
        <w:rPr>
          <w:rFonts w:ascii="Times New Roman" w:hAnsi="Times New Roman" w:cs="Times New Roman"/>
          <w:sz w:val="24"/>
          <w:szCs w:val="24"/>
        </w:rPr>
        <w:t>.</w:t>
      </w:r>
    </w:p>
    <w:p w14:paraId="618DAB7C" w14:textId="77777777" w:rsidR="00A9700D" w:rsidRPr="003E0A4B" w:rsidRDefault="00A9700D" w:rsidP="00A9700D">
      <w:pPr>
        <w:rPr>
          <w:rFonts w:ascii="Times New Roman" w:hAnsi="Times New Roman" w:cs="Times New Roman"/>
          <w:sz w:val="24"/>
          <w:szCs w:val="24"/>
        </w:rPr>
      </w:pPr>
    </w:p>
    <w:p w14:paraId="12F8AE09" w14:textId="424D33D4" w:rsidR="00A9700D" w:rsidRPr="003E0A4B" w:rsidRDefault="00A9700D" w:rsidP="00A9700D">
      <w:pPr>
        <w:jc w:val="center"/>
        <w:rPr>
          <w:rFonts w:ascii="Times New Roman" w:hAnsi="Times New Roman" w:cs="Times New Roman"/>
          <w:b/>
          <w:sz w:val="24"/>
          <w:szCs w:val="24"/>
        </w:rPr>
      </w:pPr>
      <w:r w:rsidRPr="003E0A4B">
        <w:rPr>
          <w:rFonts w:ascii="Times New Roman" w:hAnsi="Times New Roman" w:cs="Times New Roman"/>
          <w:b/>
          <w:sz w:val="24"/>
          <w:szCs w:val="24"/>
        </w:rPr>
        <w:t>Возражени</w:t>
      </w:r>
      <w:r w:rsidR="00952FE2" w:rsidRPr="003E0A4B">
        <w:rPr>
          <w:rFonts w:ascii="Times New Roman" w:hAnsi="Times New Roman" w:cs="Times New Roman"/>
          <w:b/>
          <w:sz w:val="24"/>
          <w:szCs w:val="24"/>
        </w:rPr>
        <w:t>я</w:t>
      </w:r>
      <w:r w:rsidRPr="003E0A4B">
        <w:rPr>
          <w:rFonts w:ascii="Times New Roman" w:hAnsi="Times New Roman" w:cs="Times New Roman"/>
          <w:b/>
          <w:sz w:val="24"/>
          <w:szCs w:val="24"/>
        </w:rPr>
        <w:t xml:space="preserve"> на жалобу</w:t>
      </w:r>
    </w:p>
    <w:p w14:paraId="693937A7" w14:textId="56D4F2AD" w:rsidR="00A9700D" w:rsidRPr="003E0A4B" w:rsidRDefault="00A9700D" w:rsidP="000F4AD2">
      <w:pPr>
        <w:spacing w:after="0" w:line="276" w:lineRule="auto"/>
        <w:ind w:left="2" w:firstLine="567"/>
        <w:jc w:val="both"/>
        <w:rPr>
          <w:rFonts w:ascii="Times New Roman" w:hAnsi="Times New Roman" w:cs="Times New Roman"/>
          <w:sz w:val="24"/>
          <w:szCs w:val="24"/>
        </w:rPr>
      </w:pPr>
      <w:r w:rsidRPr="003E0A4B">
        <w:rPr>
          <w:rFonts w:ascii="Times New Roman" w:hAnsi="Times New Roman" w:cs="Times New Roman"/>
          <w:sz w:val="24"/>
          <w:szCs w:val="24"/>
        </w:rPr>
        <w:t>Просим принять к производству возражени</w:t>
      </w:r>
      <w:r w:rsidR="00952FE2" w:rsidRPr="003E0A4B">
        <w:rPr>
          <w:rFonts w:ascii="Times New Roman" w:hAnsi="Times New Roman" w:cs="Times New Roman"/>
          <w:sz w:val="24"/>
          <w:szCs w:val="24"/>
        </w:rPr>
        <w:t>я</w:t>
      </w:r>
      <w:r w:rsidRPr="003E0A4B">
        <w:rPr>
          <w:rFonts w:ascii="Times New Roman" w:hAnsi="Times New Roman" w:cs="Times New Roman"/>
          <w:sz w:val="24"/>
          <w:szCs w:val="24"/>
        </w:rPr>
        <w:t xml:space="preserve"> на поступившую в Ваш адрес жалобу</w:t>
      </w:r>
      <w:r w:rsidR="00952FE2" w:rsidRPr="003E0A4B">
        <w:rPr>
          <w:rFonts w:ascii="Times New Roman" w:hAnsi="Times New Roman" w:cs="Times New Roman"/>
          <w:sz w:val="24"/>
          <w:szCs w:val="24"/>
        </w:rPr>
        <w:t xml:space="preserve"> </w:t>
      </w:r>
      <w:r w:rsidRPr="003E0A4B">
        <w:rPr>
          <w:rFonts w:ascii="Times New Roman" w:hAnsi="Times New Roman" w:cs="Times New Roman"/>
          <w:sz w:val="24"/>
          <w:szCs w:val="24"/>
        </w:rPr>
        <w:t>(номер</w:t>
      </w:r>
      <w:r w:rsidR="000C7D54" w:rsidRPr="003E0A4B">
        <w:rPr>
          <w:rFonts w:ascii="Times New Roman" w:hAnsi="Times New Roman" w:cs="Times New Roman"/>
          <w:sz w:val="24"/>
          <w:szCs w:val="24"/>
        </w:rPr>
        <w:t xml:space="preserve"> </w:t>
      </w:r>
      <w:r w:rsidRPr="003E0A4B">
        <w:rPr>
          <w:rFonts w:ascii="Times New Roman" w:hAnsi="Times New Roman" w:cs="Times New Roman"/>
          <w:sz w:val="24"/>
          <w:szCs w:val="24"/>
        </w:rPr>
        <w:t>дел</w:t>
      </w:r>
      <w:r w:rsidR="000C7D54" w:rsidRPr="003E0A4B">
        <w:rPr>
          <w:rFonts w:ascii="Times New Roman" w:hAnsi="Times New Roman" w:cs="Times New Roman"/>
          <w:sz w:val="24"/>
          <w:szCs w:val="24"/>
        </w:rPr>
        <w:t xml:space="preserve">а </w:t>
      </w:r>
      <w:r w:rsidRPr="003E0A4B">
        <w:rPr>
          <w:rFonts w:ascii="Times New Roman" w:hAnsi="Times New Roman" w:cs="Times New Roman"/>
          <w:sz w:val="24"/>
          <w:szCs w:val="24"/>
        </w:rPr>
        <w:t xml:space="preserve">№ </w:t>
      </w:r>
      <w:r w:rsidR="00422FA3">
        <w:rPr>
          <w:rFonts w:ascii="Times New Roman" w:hAnsi="Times New Roman" w:cs="Times New Roman"/>
          <w:sz w:val="24"/>
          <w:szCs w:val="24"/>
        </w:rPr>
        <w:t>_____________</w:t>
      </w:r>
      <w:r w:rsidRPr="003E0A4B">
        <w:rPr>
          <w:rFonts w:ascii="Times New Roman" w:hAnsi="Times New Roman" w:cs="Times New Roman"/>
          <w:sz w:val="24"/>
          <w:szCs w:val="24"/>
        </w:rPr>
        <w:t>).</w:t>
      </w:r>
    </w:p>
    <w:p w14:paraId="5318FE33" w14:textId="2AD5E4FD" w:rsidR="00A9700D" w:rsidRPr="003E0A4B" w:rsidRDefault="00A9700D" w:rsidP="000F4AD2">
      <w:pPr>
        <w:spacing w:after="0" w:line="276" w:lineRule="auto"/>
        <w:ind w:left="2" w:firstLine="567"/>
        <w:jc w:val="both"/>
        <w:rPr>
          <w:rFonts w:ascii="Times New Roman" w:hAnsi="Times New Roman" w:cs="Times New Roman"/>
          <w:sz w:val="24"/>
          <w:szCs w:val="24"/>
        </w:rPr>
      </w:pPr>
      <w:r w:rsidRPr="003E0A4B">
        <w:rPr>
          <w:rFonts w:ascii="Times New Roman" w:hAnsi="Times New Roman" w:cs="Times New Roman"/>
          <w:sz w:val="24"/>
          <w:szCs w:val="24"/>
        </w:rPr>
        <w:t xml:space="preserve">Лицо, подавшее жалобу (далее – Заявитель) – </w:t>
      </w:r>
      <w:r w:rsidR="00422FA3">
        <w:rPr>
          <w:rFonts w:ascii="Times New Roman" w:hAnsi="Times New Roman" w:cs="Times New Roman"/>
          <w:sz w:val="24"/>
          <w:szCs w:val="24"/>
        </w:rPr>
        <w:t>_____________</w:t>
      </w:r>
      <w:r w:rsidR="00513AF0" w:rsidRPr="003E0A4B">
        <w:rPr>
          <w:rFonts w:ascii="Times New Roman" w:hAnsi="Times New Roman" w:cs="Times New Roman"/>
          <w:sz w:val="24"/>
          <w:szCs w:val="24"/>
        </w:rPr>
        <w:t>.</w:t>
      </w:r>
    </w:p>
    <w:p w14:paraId="00DCC006" w14:textId="1EBC2F09" w:rsidR="00A9700D" w:rsidRPr="003E0A4B" w:rsidRDefault="00A9700D" w:rsidP="000F4AD2">
      <w:pPr>
        <w:spacing w:after="0" w:line="276" w:lineRule="auto"/>
        <w:ind w:left="2" w:firstLine="567"/>
        <w:jc w:val="both"/>
        <w:rPr>
          <w:rFonts w:ascii="Times New Roman" w:hAnsi="Times New Roman" w:cs="Times New Roman"/>
          <w:sz w:val="24"/>
          <w:szCs w:val="24"/>
        </w:rPr>
      </w:pPr>
      <w:r w:rsidRPr="003E0A4B">
        <w:rPr>
          <w:rFonts w:ascii="Times New Roman" w:hAnsi="Times New Roman" w:cs="Times New Roman"/>
          <w:sz w:val="24"/>
          <w:szCs w:val="24"/>
        </w:rPr>
        <w:t xml:space="preserve">Наименование обжалуемой закупки: </w:t>
      </w:r>
      <w:r w:rsidR="00B67364" w:rsidRPr="003E0A4B">
        <w:rPr>
          <w:rFonts w:ascii="Times New Roman" w:hAnsi="Times New Roman" w:cs="Times New Roman"/>
          <w:sz w:val="24"/>
          <w:szCs w:val="24"/>
        </w:rPr>
        <w:t xml:space="preserve">открытый конкурс в электронной форме на выполнение работ по текущему ремонту </w:t>
      </w:r>
      <w:r w:rsidR="00422FA3">
        <w:rPr>
          <w:rFonts w:ascii="Times New Roman" w:hAnsi="Times New Roman" w:cs="Times New Roman"/>
          <w:sz w:val="24"/>
          <w:szCs w:val="24"/>
        </w:rPr>
        <w:t>_____________</w:t>
      </w:r>
      <w:r w:rsidR="00B67364" w:rsidRPr="003E0A4B">
        <w:rPr>
          <w:rFonts w:ascii="Times New Roman" w:hAnsi="Times New Roman" w:cs="Times New Roman"/>
          <w:sz w:val="24"/>
          <w:szCs w:val="24"/>
        </w:rPr>
        <w:t xml:space="preserve"> (извещение № </w:t>
      </w:r>
      <w:r w:rsidR="00422FA3">
        <w:rPr>
          <w:rFonts w:ascii="Times New Roman" w:hAnsi="Times New Roman" w:cs="Times New Roman"/>
          <w:sz w:val="24"/>
          <w:szCs w:val="24"/>
        </w:rPr>
        <w:t>_____________</w:t>
      </w:r>
      <w:r w:rsidR="00B67364" w:rsidRPr="003E0A4B">
        <w:rPr>
          <w:rFonts w:ascii="Times New Roman" w:hAnsi="Times New Roman" w:cs="Times New Roman"/>
          <w:sz w:val="24"/>
          <w:szCs w:val="24"/>
        </w:rPr>
        <w:t xml:space="preserve">) </w:t>
      </w:r>
      <w:r w:rsidR="00DC41A6" w:rsidRPr="003E0A4B">
        <w:rPr>
          <w:rFonts w:ascii="Times New Roman" w:hAnsi="Times New Roman" w:cs="Times New Roman"/>
          <w:sz w:val="24"/>
          <w:szCs w:val="24"/>
        </w:rPr>
        <w:t>(далее – Конкурс).</w:t>
      </w:r>
    </w:p>
    <w:p w14:paraId="095BA6D2" w14:textId="4AE3A8D9" w:rsidR="00D22330" w:rsidRDefault="000F4AD2" w:rsidP="000F4AD2">
      <w:pPr>
        <w:pStyle w:val="a4"/>
        <w:numPr>
          <w:ilvl w:val="0"/>
          <w:numId w:val="2"/>
        </w:numPr>
        <w:spacing w:after="0"/>
        <w:ind w:left="2" w:firstLine="567"/>
        <w:jc w:val="both"/>
        <w:rPr>
          <w:rFonts w:ascii="Times New Roman" w:hAnsi="Times New Roman" w:cs="Times New Roman"/>
          <w:sz w:val="24"/>
          <w:szCs w:val="24"/>
        </w:rPr>
      </w:pPr>
      <w:r w:rsidRPr="000F4AD2">
        <w:rPr>
          <w:rFonts w:ascii="Times New Roman" w:hAnsi="Times New Roman" w:cs="Times New Roman"/>
          <w:sz w:val="24"/>
          <w:szCs w:val="24"/>
        </w:rPr>
        <w:t xml:space="preserve">Согласно </w:t>
      </w:r>
      <w:r w:rsidR="00523A72">
        <w:rPr>
          <w:rFonts w:ascii="Times New Roman" w:hAnsi="Times New Roman" w:cs="Times New Roman"/>
          <w:sz w:val="24"/>
          <w:szCs w:val="24"/>
        </w:rPr>
        <w:t>первому доводу</w:t>
      </w:r>
      <w:r w:rsidRPr="000F4AD2">
        <w:rPr>
          <w:rFonts w:ascii="Times New Roman" w:hAnsi="Times New Roman" w:cs="Times New Roman"/>
          <w:sz w:val="24"/>
          <w:szCs w:val="24"/>
        </w:rPr>
        <w:t xml:space="preserve"> жалобы заказчиком нарушены нормы части 7 статьи 45 Федеральн</w:t>
      </w:r>
      <w:r>
        <w:rPr>
          <w:rFonts w:ascii="Times New Roman" w:hAnsi="Times New Roman" w:cs="Times New Roman"/>
          <w:sz w:val="24"/>
          <w:szCs w:val="24"/>
        </w:rPr>
        <w:t>ого</w:t>
      </w:r>
      <w:r w:rsidRPr="000F4AD2">
        <w:rPr>
          <w:rFonts w:ascii="Times New Roman" w:hAnsi="Times New Roman" w:cs="Times New Roman"/>
          <w:sz w:val="24"/>
          <w:szCs w:val="24"/>
        </w:rPr>
        <w:t xml:space="preserve"> закон</w:t>
      </w:r>
      <w:r>
        <w:rPr>
          <w:rFonts w:ascii="Times New Roman" w:hAnsi="Times New Roman" w:cs="Times New Roman"/>
          <w:sz w:val="24"/>
          <w:szCs w:val="24"/>
        </w:rPr>
        <w:t>а</w:t>
      </w:r>
      <w:r w:rsidRPr="000F4AD2">
        <w:rPr>
          <w:rFonts w:ascii="Times New Roman" w:hAnsi="Times New Roman" w:cs="Times New Roman"/>
          <w:sz w:val="24"/>
          <w:szCs w:val="24"/>
        </w:rPr>
        <w:t xml:space="preserve"> от 05.04.2013 N 44-ФЗ (ред. от 08.08.2024) </w:t>
      </w:r>
      <w:r>
        <w:rPr>
          <w:rFonts w:ascii="Times New Roman" w:hAnsi="Times New Roman" w:cs="Times New Roman"/>
          <w:sz w:val="24"/>
          <w:szCs w:val="24"/>
        </w:rPr>
        <w:t>«</w:t>
      </w:r>
      <w:r w:rsidRPr="000F4AD2">
        <w:rPr>
          <w:rFonts w:ascii="Times New Roman" w:hAnsi="Times New Roman" w:cs="Times New Roman"/>
          <w:sz w:val="24"/>
          <w:szCs w:val="24"/>
        </w:rPr>
        <w:t>О контрактной системе в сфере закупок товаров, работ, услуг для обеспечения государственных и муниципальных нужд</w:t>
      </w:r>
      <w:r>
        <w:rPr>
          <w:rFonts w:ascii="Times New Roman" w:hAnsi="Times New Roman" w:cs="Times New Roman"/>
          <w:sz w:val="24"/>
          <w:szCs w:val="24"/>
        </w:rPr>
        <w:t>» (далее – Закон о контрактной системе), в части ненадлежащего уведомления победителя об отказе в принятии независимой гарантии предоставленной в целях обеспечения исполнения контракта.</w:t>
      </w:r>
    </w:p>
    <w:p w14:paraId="0186803B" w14:textId="562A7B35" w:rsidR="000F4AD2" w:rsidRDefault="000F4AD2" w:rsidP="000F4AD2">
      <w:pPr>
        <w:spacing w:after="0"/>
        <w:ind w:left="2" w:firstLine="567"/>
        <w:jc w:val="both"/>
        <w:rPr>
          <w:rFonts w:ascii="Times New Roman" w:hAnsi="Times New Roman" w:cs="Times New Roman"/>
          <w:sz w:val="24"/>
          <w:szCs w:val="24"/>
        </w:rPr>
      </w:pPr>
      <w:r>
        <w:rPr>
          <w:rFonts w:ascii="Times New Roman" w:hAnsi="Times New Roman" w:cs="Times New Roman"/>
          <w:sz w:val="24"/>
          <w:szCs w:val="24"/>
        </w:rPr>
        <w:t>С указанным не согласны в виду следующего.</w:t>
      </w:r>
    </w:p>
    <w:p w14:paraId="41061673" w14:textId="43314E5B" w:rsidR="0049341B" w:rsidRDefault="0049341B" w:rsidP="000F4AD2">
      <w:pPr>
        <w:spacing w:after="0"/>
        <w:ind w:left="2" w:firstLine="567"/>
        <w:jc w:val="both"/>
        <w:rPr>
          <w:rFonts w:ascii="Times New Roman" w:hAnsi="Times New Roman" w:cs="Times New Roman"/>
          <w:b/>
          <w:bCs/>
          <w:sz w:val="24"/>
          <w:szCs w:val="24"/>
        </w:rPr>
      </w:pPr>
      <w:r>
        <w:rPr>
          <w:rFonts w:ascii="Times New Roman" w:hAnsi="Times New Roman" w:cs="Times New Roman"/>
          <w:sz w:val="24"/>
          <w:szCs w:val="24"/>
        </w:rPr>
        <w:t>В соответствии с частью 7 статьи 45 Закона о контрактной системе в</w:t>
      </w:r>
      <w:r w:rsidRPr="0049341B">
        <w:rPr>
          <w:rFonts w:ascii="Times New Roman" w:hAnsi="Times New Roman" w:cs="Times New Roman"/>
          <w:sz w:val="24"/>
          <w:szCs w:val="24"/>
        </w:rPr>
        <w:t xml:space="preserve"> случае отказа в принятии независимой гарантии заказчик в срок, установленный частью 5 настоящей статьи, информирует в письменной форме или в форме электронного документа об этом лицо, предоставившее независимую гарантию, с указанием причин, послуживших основанием для отказа, </w:t>
      </w:r>
      <w:r w:rsidRPr="0049341B">
        <w:rPr>
          <w:rFonts w:ascii="Times New Roman" w:hAnsi="Times New Roman" w:cs="Times New Roman"/>
          <w:b/>
          <w:bCs/>
          <w:sz w:val="24"/>
          <w:szCs w:val="24"/>
        </w:rPr>
        <w:t>за исключением случаев, предусмотренных настоящим Федеральным законом, при которых заказчик информирует лицо, предоставившее независимую гарантию, путем указания таких причин в протоколах определения поставщиков (подрядчиков, исполнителей).</w:t>
      </w:r>
    </w:p>
    <w:p w14:paraId="687BA067" w14:textId="41840542" w:rsidR="00736474" w:rsidRDefault="00736474" w:rsidP="000F4AD2">
      <w:pPr>
        <w:spacing w:after="0"/>
        <w:ind w:left="2" w:firstLine="567"/>
        <w:jc w:val="both"/>
        <w:rPr>
          <w:rFonts w:ascii="Times New Roman" w:hAnsi="Times New Roman" w:cs="Times New Roman"/>
          <w:sz w:val="24"/>
          <w:szCs w:val="24"/>
        </w:rPr>
      </w:pPr>
      <w:r>
        <w:rPr>
          <w:rFonts w:ascii="Times New Roman" w:hAnsi="Times New Roman" w:cs="Times New Roman"/>
          <w:sz w:val="24"/>
          <w:szCs w:val="24"/>
        </w:rPr>
        <w:t xml:space="preserve">Один из таких случаев установлен </w:t>
      </w:r>
      <w:r w:rsidR="00C64F30">
        <w:rPr>
          <w:rFonts w:ascii="Times New Roman" w:hAnsi="Times New Roman" w:cs="Times New Roman"/>
          <w:sz w:val="24"/>
          <w:szCs w:val="24"/>
        </w:rPr>
        <w:t>подпунктом «а» пункта 2 части 6 статьи 51 Закона о контрактной системе, в частности, информирование победителя, уклонившегося от заключения контракта по причине не предоставления обеспечения исполнения контракта происходит путем размещения в единой информационной системе и на электронной площадке протокола об уклонении участника от заключения катаракта, в котором указываются требования, не выполненные участником закупки.</w:t>
      </w:r>
    </w:p>
    <w:p w14:paraId="783CDDEB" w14:textId="1A46D577" w:rsidR="00C64F30" w:rsidRPr="0049341B" w:rsidRDefault="00C64F30" w:rsidP="000F4AD2">
      <w:pPr>
        <w:spacing w:after="0"/>
        <w:ind w:left="2" w:firstLine="567"/>
        <w:jc w:val="both"/>
        <w:rPr>
          <w:rFonts w:ascii="Times New Roman" w:hAnsi="Times New Roman" w:cs="Times New Roman"/>
          <w:b/>
          <w:bCs/>
          <w:sz w:val="24"/>
          <w:szCs w:val="24"/>
        </w:rPr>
      </w:pPr>
      <w:r>
        <w:rPr>
          <w:rFonts w:ascii="Times New Roman" w:hAnsi="Times New Roman" w:cs="Times New Roman"/>
          <w:sz w:val="24"/>
          <w:szCs w:val="24"/>
        </w:rPr>
        <w:t>Указанные в вышеуказанном пункте действия были совершены заказчиком в установленный срок. Победитель, признанный уклонившимся от заключения контракта, свободно и беспрепятственно мог ознакомиться с основаниями отказа в приеме независимой гарантии. Таким образом, победитель был проинформирован надлежащим образом.</w:t>
      </w:r>
    </w:p>
    <w:p w14:paraId="5270AACD" w14:textId="527CCB94" w:rsidR="000F4AD2" w:rsidRDefault="00523A72" w:rsidP="00CB50C1">
      <w:pPr>
        <w:pStyle w:val="a4"/>
        <w:numPr>
          <w:ilvl w:val="0"/>
          <w:numId w:val="2"/>
        </w:numPr>
        <w:spacing w:after="0"/>
        <w:ind w:left="0" w:firstLine="567"/>
        <w:jc w:val="both"/>
        <w:rPr>
          <w:rFonts w:ascii="Times New Roman" w:hAnsi="Times New Roman" w:cs="Times New Roman"/>
          <w:sz w:val="24"/>
          <w:szCs w:val="24"/>
        </w:rPr>
      </w:pPr>
      <w:r>
        <w:rPr>
          <w:rFonts w:ascii="Times New Roman" w:hAnsi="Times New Roman" w:cs="Times New Roman"/>
          <w:sz w:val="24"/>
          <w:szCs w:val="24"/>
        </w:rPr>
        <w:t xml:space="preserve">Согласно второму доводу жалобы </w:t>
      </w:r>
      <w:r w:rsidR="0051615A">
        <w:rPr>
          <w:rFonts w:ascii="Times New Roman" w:hAnsi="Times New Roman" w:cs="Times New Roman"/>
          <w:sz w:val="24"/>
          <w:szCs w:val="24"/>
        </w:rPr>
        <w:t>победитель не несет ответственности за предоставление</w:t>
      </w:r>
      <w:r>
        <w:rPr>
          <w:rFonts w:ascii="Times New Roman" w:hAnsi="Times New Roman" w:cs="Times New Roman"/>
          <w:sz w:val="24"/>
          <w:szCs w:val="24"/>
        </w:rPr>
        <w:t xml:space="preserve"> ненадлежащей независимой гарантии</w:t>
      </w:r>
      <w:r w:rsidR="0051615A">
        <w:rPr>
          <w:rFonts w:ascii="Times New Roman" w:hAnsi="Times New Roman" w:cs="Times New Roman"/>
          <w:sz w:val="24"/>
          <w:szCs w:val="24"/>
        </w:rPr>
        <w:t>.</w:t>
      </w:r>
      <w:r w:rsidR="008D3A6C">
        <w:rPr>
          <w:rFonts w:ascii="Times New Roman" w:hAnsi="Times New Roman" w:cs="Times New Roman"/>
          <w:sz w:val="24"/>
          <w:szCs w:val="24"/>
        </w:rPr>
        <w:t xml:space="preserve"> Отмечаем, что в данном доводе заявитель не оспаривает и не обжалует каких-либо действий заказчика или комиссии заказчика, однако считаем важным сообщить следующее.</w:t>
      </w:r>
    </w:p>
    <w:p w14:paraId="069684E7" w14:textId="1C3F6E1B" w:rsidR="008D3A6C" w:rsidRDefault="008D3A6C" w:rsidP="00DE1AEE">
      <w:pPr>
        <w:spacing w:after="0"/>
        <w:ind w:firstLine="567"/>
        <w:jc w:val="both"/>
        <w:rPr>
          <w:rFonts w:ascii="Times New Roman" w:hAnsi="Times New Roman" w:cs="Times New Roman"/>
          <w:sz w:val="24"/>
          <w:szCs w:val="24"/>
        </w:rPr>
      </w:pPr>
      <w:r>
        <w:rPr>
          <w:rFonts w:ascii="Times New Roman" w:hAnsi="Times New Roman" w:cs="Times New Roman"/>
          <w:sz w:val="24"/>
          <w:szCs w:val="24"/>
        </w:rPr>
        <w:t>В соответствии с пунктом 1 части 3 статьи 51 Закона о контрактной системе н</w:t>
      </w:r>
      <w:r w:rsidRPr="008D3A6C">
        <w:rPr>
          <w:rFonts w:ascii="Times New Roman" w:hAnsi="Times New Roman" w:cs="Times New Roman"/>
          <w:sz w:val="24"/>
          <w:szCs w:val="24"/>
        </w:rPr>
        <w:t>е позднее пяти рабочих дней, следующих за днем размещения заказчиком в соответствии с частью 2 настоящей статьи проекта контракта, участник закупки, с которым заключается контракт, осуществляет одно из следующих действий:</w:t>
      </w:r>
      <w:r>
        <w:rPr>
          <w:rFonts w:ascii="Times New Roman" w:hAnsi="Times New Roman" w:cs="Times New Roman"/>
          <w:sz w:val="24"/>
          <w:szCs w:val="24"/>
        </w:rPr>
        <w:t xml:space="preserve"> </w:t>
      </w:r>
      <w:r w:rsidRPr="008D3A6C">
        <w:rPr>
          <w:rFonts w:ascii="Times New Roman" w:hAnsi="Times New Roman" w:cs="Times New Roman"/>
          <w:sz w:val="24"/>
          <w:szCs w:val="24"/>
        </w:rPr>
        <w:t xml:space="preserve">1) подписывает усиленной электронной </w:t>
      </w:r>
      <w:r w:rsidRPr="008D3A6C">
        <w:rPr>
          <w:rFonts w:ascii="Times New Roman" w:hAnsi="Times New Roman" w:cs="Times New Roman"/>
          <w:sz w:val="24"/>
          <w:szCs w:val="24"/>
        </w:rPr>
        <w:lastRenderedPageBreak/>
        <w:t xml:space="preserve">подписью лица, имеющего право действовать от имени участника закупки, проект контракта и одновременно размещает на электронной площадке и в единой информационной системе (с использованием электронной площадки, без размещения на официальном сайте) подписанный проект контракта, </w:t>
      </w:r>
      <w:r w:rsidRPr="008D3A6C">
        <w:rPr>
          <w:rFonts w:ascii="Times New Roman" w:hAnsi="Times New Roman" w:cs="Times New Roman"/>
          <w:b/>
          <w:bCs/>
          <w:sz w:val="24"/>
          <w:szCs w:val="24"/>
        </w:rPr>
        <w:t>а также документ, подтверждающий предоставление обеспечения исполнения контракта</w:t>
      </w:r>
      <w:r w:rsidRPr="008D3A6C">
        <w:rPr>
          <w:rFonts w:ascii="Times New Roman" w:hAnsi="Times New Roman" w:cs="Times New Roman"/>
          <w:sz w:val="24"/>
          <w:szCs w:val="24"/>
        </w:rPr>
        <w:t xml:space="preserve"> в соответствии с настоящим Федеральным законом (за исключением случаев, предусмотренных настоящим Федеральным законом). </w:t>
      </w:r>
    </w:p>
    <w:p w14:paraId="5463777D" w14:textId="12EA89FD" w:rsidR="00AD09D5" w:rsidRPr="00AD09D5" w:rsidRDefault="00AD09D5" w:rsidP="00DE1AEE">
      <w:pPr>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Таким образом, обязанность предоставить надлежащее обеспечение исполнения контракта лежит именно на победителе. Учитывая тот факт, что контракт заключается в том числе и в интересах победителя, то логично предположить, что он должен проявлять должную осмотрительность и проверять текст предоставляемой независимой гарантии. </w:t>
      </w:r>
      <w:r w:rsidR="00024A88">
        <w:rPr>
          <w:rFonts w:ascii="Times New Roman" w:hAnsi="Times New Roman" w:cs="Times New Roman"/>
          <w:sz w:val="24"/>
          <w:szCs w:val="24"/>
        </w:rPr>
        <w:t xml:space="preserve">Указанные доводы находят свое подтверждение в </w:t>
      </w:r>
      <w:r w:rsidR="00024A88" w:rsidRPr="00024A88">
        <w:rPr>
          <w:rFonts w:ascii="Times New Roman" w:hAnsi="Times New Roman" w:cs="Times New Roman"/>
          <w:sz w:val="24"/>
          <w:szCs w:val="24"/>
        </w:rPr>
        <w:t>Определени</w:t>
      </w:r>
      <w:r w:rsidR="00024A88">
        <w:rPr>
          <w:rFonts w:ascii="Times New Roman" w:hAnsi="Times New Roman" w:cs="Times New Roman"/>
          <w:sz w:val="24"/>
          <w:szCs w:val="24"/>
        </w:rPr>
        <w:t>и</w:t>
      </w:r>
      <w:r w:rsidR="00024A88" w:rsidRPr="00024A88">
        <w:rPr>
          <w:rFonts w:ascii="Times New Roman" w:hAnsi="Times New Roman" w:cs="Times New Roman"/>
          <w:sz w:val="24"/>
          <w:szCs w:val="24"/>
        </w:rPr>
        <w:t xml:space="preserve"> ВС РФ от 12.05.2022 N 305-ЭС22-6183 по делу N А40-98050/2021</w:t>
      </w:r>
      <w:r w:rsidR="00024A88">
        <w:rPr>
          <w:rFonts w:ascii="Times New Roman" w:hAnsi="Times New Roman" w:cs="Times New Roman"/>
          <w:sz w:val="24"/>
          <w:szCs w:val="24"/>
        </w:rPr>
        <w:t>:</w:t>
      </w:r>
    </w:p>
    <w:p w14:paraId="1427858B" w14:textId="47CEABD6" w:rsidR="00E25076" w:rsidRDefault="00E25076" w:rsidP="00DE1AEE">
      <w:pPr>
        <w:spacing w:after="0"/>
        <w:ind w:firstLine="567"/>
        <w:jc w:val="both"/>
        <w:rPr>
          <w:rFonts w:ascii="Times New Roman" w:hAnsi="Times New Roman" w:cs="Times New Roman"/>
          <w:i/>
          <w:iCs/>
          <w:sz w:val="24"/>
          <w:szCs w:val="24"/>
        </w:rPr>
      </w:pPr>
      <w:r w:rsidRPr="00E25076">
        <w:rPr>
          <w:rFonts w:ascii="Times New Roman" w:hAnsi="Times New Roman" w:cs="Times New Roman"/>
          <w:i/>
          <w:iCs/>
          <w:sz w:val="24"/>
          <w:szCs w:val="24"/>
        </w:rPr>
        <w:t xml:space="preserve">«Учитывая, что на стороне общества, как на победителе конкурентной процедуры, лежит обязанность по представлению надлежащего обеспечения исполнения государственного контракта, общество, при получении проекта банковской гарантии должно было проверить соответствие условий гарантии требованиям аукционной документации и Закона </w:t>
      </w:r>
      <w:r w:rsidRPr="00E25076">
        <w:rPr>
          <w:rFonts w:ascii="Times New Roman" w:hAnsi="Times New Roman" w:cs="Times New Roman"/>
          <w:i/>
          <w:iCs/>
          <w:sz w:val="24"/>
          <w:szCs w:val="24"/>
          <w:lang w:val="en-US"/>
        </w:rPr>
        <w:t>N</w:t>
      </w:r>
      <w:r w:rsidRPr="00E25076">
        <w:rPr>
          <w:rFonts w:ascii="Times New Roman" w:hAnsi="Times New Roman" w:cs="Times New Roman"/>
          <w:i/>
          <w:iCs/>
          <w:sz w:val="24"/>
          <w:szCs w:val="24"/>
        </w:rPr>
        <w:t xml:space="preserve"> 44-ФЗ, прежде чем документы будут представлены заказчику в обеспечение исполнения контракта, исходя из недоказанности заявителем принятия всех возможных и зависящих от него мер для соблюдения законодательства, регулирующего порядок заключения государственного контракта, суд апелляционной инстанции признал недоказанным наличие совокупности условий, необходимых для взыскания с банка спорных убытков.»</w:t>
      </w:r>
    </w:p>
    <w:p w14:paraId="190B7F1B" w14:textId="6196BED9" w:rsidR="00E256FD" w:rsidRDefault="00E256FD" w:rsidP="00DE1AEE">
      <w:pPr>
        <w:spacing w:after="0"/>
        <w:ind w:firstLine="567"/>
        <w:jc w:val="both"/>
        <w:rPr>
          <w:rFonts w:ascii="Times New Roman" w:hAnsi="Times New Roman" w:cs="Times New Roman"/>
          <w:sz w:val="24"/>
          <w:szCs w:val="24"/>
        </w:rPr>
      </w:pPr>
      <w:r w:rsidRPr="00E256FD">
        <w:rPr>
          <w:rFonts w:ascii="Times New Roman" w:hAnsi="Times New Roman" w:cs="Times New Roman"/>
          <w:sz w:val="24"/>
          <w:szCs w:val="24"/>
        </w:rPr>
        <w:t>При этом также отмечаем, что</w:t>
      </w:r>
      <w:r w:rsidR="00DA0E29">
        <w:rPr>
          <w:rFonts w:ascii="Times New Roman" w:hAnsi="Times New Roman" w:cs="Times New Roman"/>
          <w:sz w:val="24"/>
          <w:szCs w:val="24"/>
        </w:rPr>
        <w:t xml:space="preserve"> Закон о контрактной системе не предоставляет заказчику право выбора – принимать </w:t>
      </w:r>
      <w:r w:rsidR="006664AB">
        <w:rPr>
          <w:rFonts w:ascii="Times New Roman" w:hAnsi="Times New Roman" w:cs="Times New Roman"/>
          <w:sz w:val="24"/>
          <w:szCs w:val="24"/>
        </w:rPr>
        <w:t>не</w:t>
      </w:r>
      <w:r w:rsidR="00DA0E29">
        <w:rPr>
          <w:rFonts w:ascii="Times New Roman" w:hAnsi="Times New Roman" w:cs="Times New Roman"/>
          <w:sz w:val="24"/>
          <w:szCs w:val="24"/>
        </w:rPr>
        <w:t>надлежащее исполнение или нет. Статьи 45 и 51 содержат императивные нормы, которые заказчик обязан соблюдать, что и было реализовано при принятии решения о признании победителя уклонившимся.</w:t>
      </w:r>
    </w:p>
    <w:p w14:paraId="0B806927" w14:textId="722C99B3" w:rsidR="00DA0E29" w:rsidRDefault="003A4271" w:rsidP="00DA0E29">
      <w:pPr>
        <w:pStyle w:val="a4"/>
        <w:numPr>
          <w:ilvl w:val="0"/>
          <w:numId w:val="2"/>
        </w:numPr>
        <w:spacing w:after="0"/>
        <w:ind w:left="0" w:firstLine="567"/>
        <w:jc w:val="both"/>
        <w:rPr>
          <w:rFonts w:ascii="Times New Roman" w:hAnsi="Times New Roman" w:cs="Times New Roman"/>
          <w:sz w:val="24"/>
          <w:szCs w:val="24"/>
        </w:rPr>
      </w:pPr>
      <w:r>
        <w:rPr>
          <w:rFonts w:ascii="Times New Roman" w:hAnsi="Times New Roman" w:cs="Times New Roman"/>
          <w:sz w:val="24"/>
          <w:szCs w:val="24"/>
        </w:rPr>
        <w:t>В третьем доводе заявитель указывает, что заказчиком ненадлежащим образом в проекте контракта указаны сведения о сроках исполнения контракта, что послужило основанием для отказа в приеме независимой гарантии.</w:t>
      </w:r>
    </w:p>
    <w:p w14:paraId="6FF95D1E" w14:textId="0579D92B" w:rsidR="003A4271" w:rsidRDefault="003A4271" w:rsidP="003A4271">
      <w:pPr>
        <w:spacing w:after="0"/>
        <w:ind w:firstLine="567"/>
        <w:jc w:val="both"/>
        <w:rPr>
          <w:rFonts w:ascii="Times New Roman" w:hAnsi="Times New Roman" w:cs="Times New Roman"/>
          <w:sz w:val="24"/>
          <w:szCs w:val="24"/>
        </w:rPr>
      </w:pPr>
      <w:r>
        <w:rPr>
          <w:rFonts w:ascii="Times New Roman" w:hAnsi="Times New Roman" w:cs="Times New Roman"/>
          <w:sz w:val="24"/>
          <w:szCs w:val="24"/>
        </w:rPr>
        <w:t>С данным доводом не согласны ввиду следующего.</w:t>
      </w:r>
    </w:p>
    <w:p w14:paraId="1752BD95" w14:textId="40AF087C" w:rsidR="00493DF6" w:rsidRPr="003A4271" w:rsidRDefault="00493DF6" w:rsidP="003A4271">
      <w:pPr>
        <w:spacing w:after="0"/>
        <w:ind w:firstLine="567"/>
        <w:jc w:val="both"/>
        <w:rPr>
          <w:rFonts w:ascii="Times New Roman" w:hAnsi="Times New Roman" w:cs="Times New Roman"/>
          <w:sz w:val="24"/>
          <w:szCs w:val="24"/>
        </w:rPr>
      </w:pPr>
      <w:r w:rsidRPr="00493DF6">
        <w:rPr>
          <w:rFonts w:ascii="Times New Roman" w:hAnsi="Times New Roman" w:cs="Times New Roman"/>
          <w:sz w:val="24"/>
          <w:szCs w:val="24"/>
        </w:rPr>
        <w:t xml:space="preserve">В соответствии с пунктом 1.2 проекта Контракта 1.2. Подрядчик обязуется выполнить работы, перечисленные в приложении 1 к Контракту «Сведения об объектах закупки» (далее – работы), в соответствии с Контрактом и сдать их результат Заказчику </w:t>
      </w:r>
      <w:r w:rsidRPr="00493DF6">
        <w:rPr>
          <w:rFonts w:ascii="Times New Roman" w:hAnsi="Times New Roman" w:cs="Times New Roman"/>
          <w:b/>
          <w:bCs/>
          <w:sz w:val="24"/>
          <w:szCs w:val="24"/>
        </w:rPr>
        <w:t>в обусловленные Контрактом сроки,</w:t>
      </w:r>
      <w:r w:rsidRPr="00493DF6">
        <w:rPr>
          <w:rFonts w:ascii="Times New Roman" w:hAnsi="Times New Roman" w:cs="Times New Roman"/>
          <w:sz w:val="24"/>
          <w:szCs w:val="24"/>
        </w:rPr>
        <w:t xml:space="preserve"> а Заказчик обязуется принять и оплатить работы, в порядке и на условиях, предусмотренных Контрактом.</w:t>
      </w:r>
    </w:p>
    <w:p w14:paraId="63383B9A" w14:textId="01935502" w:rsidR="00D22330" w:rsidRDefault="006703CC" w:rsidP="000F4AD2">
      <w:pPr>
        <w:spacing w:after="0"/>
        <w:ind w:left="2" w:firstLine="567"/>
        <w:jc w:val="both"/>
        <w:rPr>
          <w:rFonts w:ascii="Times New Roman" w:hAnsi="Times New Roman" w:cs="Times New Roman"/>
          <w:b/>
          <w:bCs/>
          <w:sz w:val="24"/>
          <w:szCs w:val="24"/>
        </w:rPr>
      </w:pPr>
      <w:r>
        <w:rPr>
          <w:rFonts w:ascii="Times New Roman" w:hAnsi="Times New Roman" w:cs="Times New Roman"/>
          <w:sz w:val="24"/>
          <w:szCs w:val="24"/>
        </w:rPr>
        <w:t>В соответствии с пунктом 3.1 Контракта</w:t>
      </w:r>
      <w:r w:rsidR="00A40689">
        <w:rPr>
          <w:rFonts w:ascii="Times New Roman" w:hAnsi="Times New Roman" w:cs="Times New Roman"/>
          <w:sz w:val="24"/>
          <w:szCs w:val="24"/>
        </w:rPr>
        <w:t xml:space="preserve"> н</w:t>
      </w:r>
      <w:r w:rsidR="00A40689" w:rsidRPr="00A40689">
        <w:rPr>
          <w:rFonts w:ascii="Times New Roman" w:hAnsi="Times New Roman" w:cs="Times New Roman"/>
          <w:sz w:val="24"/>
          <w:szCs w:val="24"/>
        </w:rPr>
        <w:t xml:space="preserve">ачальный и конечный сроки выполнения работ, а также промежуточные сроки выполнения работ (если они предусмотрены Контрактом), </w:t>
      </w:r>
      <w:r w:rsidR="00A40689" w:rsidRPr="00A40689">
        <w:rPr>
          <w:rFonts w:ascii="Times New Roman" w:hAnsi="Times New Roman" w:cs="Times New Roman"/>
          <w:b/>
          <w:bCs/>
          <w:sz w:val="24"/>
          <w:szCs w:val="24"/>
        </w:rPr>
        <w:t>указаны в разделе «Обязательства по выполнению работ» приложения 2 к Контракту.</w:t>
      </w:r>
    </w:p>
    <w:p w14:paraId="5D9709CF" w14:textId="32E5583B" w:rsidR="000A7A19" w:rsidRDefault="000A7A19" w:rsidP="000F4AD2">
      <w:pPr>
        <w:spacing w:after="0"/>
        <w:ind w:left="2" w:firstLine="567"/>
        <w:jc w:val="both"/>
        <w:rPr>
          <w:rFonts w:ascii="Times New Roman" w:hAnsi="Times New Roman" w:cs="Times New Roman"/>
          <w:sz w:val="24"/>
          <w:szCs w:val="24"/>
        </w:rPr>
      </w:pPr>
      <w:r w:rsidRPr="000A7A19">
        <w:rPr>
          <w:rFonts w:ascii="Times New Roman" w:hAnsi="Times New Roman" w:cs="Times New Roman"/>
          <w:sz w:val="24"/>
          <w:szCs w:val="24"/>
        </w:rPr>
        <w:t xml:space="preserve">В соответствии с Приложением 2 к контракту срок окончания </w:t>
      </w:r>
      <w:r w:rsidR="00863220">
        <w:rPr>
          <w:rFonts w:ascii="Times New Roman" w:hAnsi="Times New Roman" w:cs="Times New Roman"/>
          <w:sz w:val="24"/>
          <w:szCs w:val="24"/>
        </w:rPr>
        <w:t>выполнения работ подрядчиком</w:t>
      </w:r>
      <w:r w:rsidRPr="000A7A19">
        <w:rPr>
          <w:rFonts w:ascii="Times New Roman" w:hAnsi="Times New Roman" w:cs="Times New Roman"/>
          <w:sz w:val="24"/>
          <w:szCs w:val="24"/>
        </w:rPr>
        <w:t xml:space="preserve"> </w:t>
      </w:r>
      <w:r w:rsidR="00863220">
        <w:rPr>
          <w:rFonts w:ascii="Times New Roman" w:hAnsi="Times New Roman" w:cs="Times New Roman"/>
          <w:sz w:val="24"/>
          <w:szCs w:val="24"/>
        </w:rPr>
        <w:t>«</w:t>
      </w:r>
      <w:r w:rsidRPr="000A7A19">
        <w:rPr>
          <w:rFonts w:ascii="Times New Roman" w:hAnsi="Times New Roman" w:cs="Times New Roman"/>
          <w:sz w:val="24"/>
          <w:szCs w:val="24"/>
        </w:rPr>
        <w:t>31.03.2025 г.</w:t>
      </w:r>
      <w:r w:rsidR="00863220">
        <w:rPr>
          <w:rFonts w:ascii="Times New Roman" w:hAnsi="Times New Roman" w:cs="Times New Roman"/>
          <w:sz w:val="24"/>
          <w:szCs w:val="24"/>
        </w:rPr>
        <w:t>».</w:t>
      </w:r>
    </w:p>
    <w:p w14:paraId="17B391D9" w14:textId="5FF0D320" w:rsidR="00863220" w:rsidRPr="00985E69" w:rsidRDefault="00985E69" w:rsidP="00E42020">
      <w:pPr>
        <w:spacing w:after="0"/>
        <w:ind w:left="2" w:firstLine="567"/>
        <w:jc w:val="both"/>
        <w:rPr>
          <w:rFonts w:ascii="Times New Roman" w:hAnsi="Times New Roman" w:cs="Times New Roman"/>
          <w:b/>
          <w:bCs/>
          <w:sz w:val="24"/>
          <w:szCs w:val="24"/>
        </w:rPr>
      </w:pPr>
      <w:r w:rsidRPr="00985E69">
        <w:rPr>
          <w:rFonts w:ascii="Times New Roman" w:hAnsi="Times New Roman" w:cs="Times New Roman"/>
          <w:sz w:val="24"/>
          <w:szCs w:val="24"/>
        </w:rPr>
        <w:t xml:space="preserve">В соответствии с пунктом 5.4.1 проекта Контракта подрядчик обязан в соответствии с условиями Контракта выполнить работы в полном объеме, надлежащего качества и в установленные сроки, </w:t>
      </w:r>
      <w:r w:rsidRPr="00985E69">
        <w:rPr>
          <w:rFonts w:ascii="Times New Roman" w:hAnsi="Times New Roman" w:cs="Times New Roman"/>
          <w:b/>
          <w:bCs/>
          <w:sz w:val="24"/>
          <w:szCs w:val="24"/>
        </w:rPr>
        <w:t>а также передать Заказчику результат работ в порядке и сроки, установленные приложениями 2 и 3 к Контракту и иными условиями Контракта.</w:t>
      </w:r>
    </w:p>
    <w:p w14:paraId="203EEE83" w14:textId="77777777" w:rsidR="006F151E" w:rsidRPr="006F151E" w:rsidRDefault="006F151E" w:rsidP="00E42020">
      <w:pPr>
        <w:spacing w:after="0"/>
        <w:ind w:firstLine="567"/>
        <w:jc w:val="both"/>
        <w:rPr>
          <w:rFonts w:ascii="Times New Roman" w:hAnsi="Times New Roman" w:cs="Times New Roman"/>
          <w:sz w:val="24"/>
          <w:szCs w:val="24"/>
        </w:rPr>
      </w:pPr>
      <w:r w:rsidRPr="006F151E">
        <w:rPr>
          <w:rFonts w:ascii="Times New Roman" w:hAnsi="Times New Roman" w:cs="Times New Roman"/>
          <w:sz w:val="24"/>
          <w:szCs w:val="24"/>
        </w:rPr>
        <w:t xml:space="preserve">В соответствии с пунктом 5.4.2 проекта Контракта подрядчик обязан своевременно направлять Заказчику посредством использования Портала исполнения контрактов Единой автоматизированной системы управления закупками Московской области (далее – ПИК </w:t>
      </w:r>
      <w:r w:rsidRPr="006F151E">
        <w:rPr>
          <w:rFonts w:ascii="Times New Roman" w:hAnsi="Times New Roman" w:cs="Times New Roman"/>
          <w:sz w:val="24"/>
          <w:szCs w:val="24"/>
        </w:rPr>
        <w:lastRenderedPageBreak/>
        <w:t>ЕАСУЗ) надлежащим образом оформленные документы, подтверждающие исполнение обязательств в соответствии с условиями Контракта, в том числе перечисленные в приложении 3 к Контракту.</w:t>
      </w:r>
    </w:p>
    <w:p w14:paraId="2950DE19" w14:textId="77777777" w:rsidR="006F151E" w:rsidRPr="006F151E" w:rsidRDefault="006F151E" w:rsidP="00E42020">
      <w:pPr>
        <w:spacing w:after="0"/>
        <w:ind w:firstLine="567"/>
        <w:jc w:val="both"/>
        <w:rPr>
          <w:rFonts w:ascii="Times New Roman" w:hAnsi="Times New Roman" w:cs="Times New Roman"/>
          <w:sz w:val="24"/>
          <w:szCs w:val="24"/>
        </w:rPr>
      </w:pPr>
      <w:r w:rsidRPr="006F151E">
        <w:rPr>
          <w:rFonts w:ascii="Times New Roman" w:hAnsi="Times New Roman" w:cs="Times New Roman"/>
          <w:sz w:val="24"/>
          <w:szCs w:val="24"/>
        </w:rPr>
        <w:t xml:space="preserve">В соответствии с пунктом 5.4.10 проекта Контракта подрядчик обязан </w:t>
      </w:r>
      <w:r w:rsidRPr="006F151E">
        <w:rPr>
          <w:rFonts w:ascii="Times New Roman" w:hAnsi="Times New Roman" w:cs="Times New Roman"/>
          <w:b/>
          <w:sz w:val="24"/>
          <w:szCs w:val="24"/>
        </w:rPr>
        <w:t>устранять за свой счет выявленные в процессе выполнения работ, при приемке выполненных работ</w:t>
      </w:r>
      <w:r w:rsidRPr="006F151E">
        <w:rPr>
          <w:rFonts w:ascii="Times New Roman" w:hAnsi="Times New Roman" w:cs="Times New Roman"/>
          <w:sz w:val="24"/>
          <w:szCs w:val="24"/>
        </w:rPr>
        <w:t xml:space="preserve"> и в течение гарантийного срока </w:t>
      </w:r>
      <w:r w:rsidRPr="006F151E">
        <w:rPr>
          <w:rFonts w:ascii="Times New Roman" w:hAnsi="Times New Roman" w:cs="Times New Roman"/>
          <w:b/>
          <w:sz w:val="24"/>
          <w:szCs w:val="24"/>
        </w:rPr>
        <w:t>недостатки работ, возникшие вследствие невыполнения и (или) ненадлежащего выполнения работ Подрядчиком и (или) третьими лицами</w:t>
      </w:r>
      <w:r w:rsidRPr="006F151E">
        <w:rPr>
          <w:rFonts w:ascii="Times New Roman" w:hAnsi="Times New Roman" w:cs="Times New Roman"/>
          <w:sz w:val="24"/>
          <w:szCs w:val="24"/>
        </w:rPr>
        <w:t>, привлеченными им для выполнения работ, а в случае, если указанные недостатки причинили убытки Заказчику и (или) третьим лицам, возместить убытки в полном объеме в соответствии с гражданским законодательством Российской Федерации.</w:t>
      </w:r>
    </w:p>
    <w:p w14:paraId="1E653C00" w14:textId="77777777" w:rsidR="006F151E" w:rsidRPr="006F151E" w:rsidRDefault="006F151E" w:rsidP="00E42020">
      <w:pPr>
        <w:spacing w:after="0"/>
        <w:ind w:firstLine="567"/>
        <w:jc w:val="both"/>
        <w:rPr>
          <w:rFonts w:ascii="Times New Roman" w:hAnsi="Times New Roman" w:cs="Times New Roman"/>
          <w:sz w:val="24"/>
          <w:szCs w:val="24"/>
        </w:rPr>
      </w:pPr>
      <w:r w:rsidRPr="006F151E">
        <w:rPr>
          <w:rFonts w:ascii="Times New Roman" w:hAnsi="Times New Roman" w:cs="Times New Roman"/>
          <w:sz w:val="24"/>
          <w:szCs w:val="24"/>
        </w:rPr>
        <w:t>В соответствии с пунктом 5.4.11 проекта Контракта подрядчик обязан исполнять иные обязанности в соответствии с законодательством Российской Федерации и настоящим Контрактом.</w:t>
      </w:r>
    </w:p>
    <w:p w14:paraId="2CBB9A74" w14:textId="77777777" w:rsidR="006F151E" w:rsidRPr="006F151E" w:rsidRDefault="006F151E" w:rsidP="00E42020">
      <w:pPr>
        <w:spacing w:after="0"/>
        <w:ind w:firstLine="567"/>
        <w:jc w:val="both"/>
        <w:rPr>
          <w:rFonts w:ascii="Times New Roman" w:hAnsi="Times New Roman" w:cs="Times New Roman"/>
          <w:sz w:val="24"/>
          <w:szCs w:val="24"/>
        </w:rPr>
      </w:pPr>
      <w:r w:rsidRPr="006F151E">
        <w:rPr>
          <w:rFonts w:ascii="Times New Roman" w:hAnsi="Times New Roman" w:cs="Times New Roman"/>
          <w:sz w:val="24"/>
          <w:szCs w:val="24"/>
        </w:rPr>
        <w:t>В соответствии с пунктом 5.4.12 проекта Контракта подрядчик обязан выполнить обязательства в соответствии с разделом «Иные обязательства» приложения 2 к Контракту (при наличии таких обязательств).</w:t>
      </w:r>
    </w:p>
    <w:p w14:paraId="66F2DE3E" w14:textId="77777777" w:rsidR="00E43E58" w:rsidRPr="00E43E58" w:rsidRDefault="00E43E58" w:rsidP="00E43E58">
      <w:pPr>
        <w:spacing w:after="0"/>
        <w:ind w:firstLine="567"/>
        <w:jc w:val="both"/>
        <w:rPr>
          <w:rFonts w:ascii="Times New Roman" w:hAnsi="Times New Roman" w:cs="Times New Roman"/>
          <w:sz w:val="24"/>
          <w:szCs w:val="24"/>
        </w:rPr>
      </w:pPr>
      <w:r w:rsidRPr="00E43E58">
        <w:rPr>
          <w:rFonts w:ascii="Times New Roman" w:hAnsi="Times New Roman" w:cs="Times New Roman"/>
          <w:sz w:val="24"/>
          <w:szCs w:val="24"/>
        </w:rPr>
        <w:t>В соответствии с разделом «Иные обязательства» приложения 2 к Контракту для подрядчика предусмотрено с следующее обязательство «Полное исполнение контракта». Сроки исполнения данного обязательства:</w:t>
      </w:r>
    </w:p>
    <w:p w14:paraId="0E44DB3A" w14:textId="24BB38A0" w:rsidR="00E43E58" w:rsidRPr="00E43E58" w:rsidRDefault="00E43E58" w:rsidP="00E43E58">
      <w:pPr>
        <w:spacing w:after="0"/>
        <w:ind w:firstLine="567"/>
        <w:jc w:val="both"/>
        <w:rPr>
          <w:rFonts w:ascii="Times New Roman" w:hAnsi="Times New Roman" w:cs="Times New Roman"/>
          <w:sz w:val="24"/>
          <w:szCs w:val="24"/>
        </w:rPr>
      </w:pPr>
      <w:r w:rsidRPr="00E43E58">
        <w:rPr>
          <w:rFonts w:ascii="Times New Roman" w:hAnsi="Times New Roman" w:cs="Times New Roman"/>
          <w:sz w:val="24"/>
          <w:szCs w:val="24"/>
        </w:rPr>
        <w:t>Срок начала исполнения обязательства: 1 дн. от даты исполнения обязательства-предшественника «</w:t>
      </w:r>
      <w:r w:rsidR="00E23EBC">
        <w:rPr>
          <w:rFonts w:ascii="Times New Roman" w:hAnsi="Times New Roman" w:cs="Times New Roman"/>
          <w:sz w:val="24"/>
          <w:szCs w:val="24"/>
        </w:rPr>
        <w:t>_____________</w:t>
      </w:r>
      <w:r w:rsidRPr="00E43E58">
        <w:rPr>
          <w:rFonts w:ascii="Times New Roman" w:hAnsi="Times New Roman" w:cs="Times New Roman"/>
          <w:sz w:val="24"/>
          <w:szCs w:val="24"/>
        </w:rPr>
        <w:t>»;</w:t>
      </w:r>
    </w:p>
    <w:p w14:paraId="029AE65D" w14:textId="2DCE6C3D" w:rsidR="00E43E58" w:rsidRPr="00AE0C4C" w:rsidRDefault="00E43E58" w:rsidP="00E43E58">
      <w:pPr>
        <w:spacing w:after="0"/>
        <w:ind w:firstLine="567"/>
        <w:jc w:val="both"/>
        <w:rPr>
          <w:rFonts w:ascii="Times New Roman" w:hAnsi="Times New Roman" w:cs="Times New Roman"/>
          <w:b/>
          <w:bCs/>
          <w:sz w:val="24"/>
          <w:szCs w:val="24"/>
        </w:rPr>
      </w:pPr>
      <w:r w:rsidRPr="00E43E58">
        <w:rPr>
          <w:rFonts w:ascii="Times New Roman" w:hAnsi="Times New Roman" w:cs="Times New Roman"/>
          <w:sz w:val="24"/>
          <w:szCs w:val="24"/>
        </w:rPr>
        <w:t xml:space="preserve">Срок окончания исполнения обязательства: </w:t>
      </w:r>
      <w:r w:rsidRPr="00AE0C4C">
        <w:rPr>
          <w:rFonts w:ascii="Times New Roman" w:hAnsi="Times New Roman" w:cs="Times New Roman"/>
          <w:b/>
          <w:bCs/>
          <w:sz w:val="24"/>
          <w:szCs w:val="24"/>
        </w:rPr>
        <w:t>5 раб. дн. от даты исполнения обязательства-предшественника «</w:t>
      </w:r>
      <w:r w:rsidR="00E23EBC">
        <w:rPr>
          <w:rFonts w:ascii="Times New Roman" w:hAnsi="Times New Roman" w:cs="Times New Roman"/>
          <w:sz w:val="24"/>
          <w:szCs w:val="24"/>
        </w:rPr>
        <w:t>_____________</w:t>
      </w:r>
      <w:r w:rsidRPr="00AE0C4C">
        <w:rPr>
          <w:rFonts w:ascii="Times New Roman" w:hAnsi="Times New Roman" w:cs="Times New Roman"/>
          <w:b/>
          <w:bCs/>
          <w:sz w:val="24"/>
          <w:szCs w:val="24"/>
        </w:rPr>
        <w:t>».</w:t>
      </w:r>
    </w:p>
    <w:p w14:paraId="0B842A4C" w14:textId="77777777" w:rsidR="00E43E58" w:rsidRPr="00E43E58" w:rsidRDefault="00E43E58" w:rsidP="00E43E58">
      <w:pPr>
        <w:spacing w:after="0"/>
        <w:ind w:firstLine="567"/>
        <w:jc w:val="both"/>
        <w:rPr>
          <w:rFonts w:ascii="Times New Roman" w:hAnsi="Times New Roman" w:cs="Times New Roman"/>
          <w:sz w:val="24"/>
          <w:szCs w:val="24"/>
        </w:rPr>
      </w:pPr>
      <w:r w:rsidRPr="00E43E58">
        <w:rPr>
          <w:rFonts w:ascii="Times New Roman" w:hAnsi="Times New Roman" w:cs="Times New Roman"/>
          <w:sz w:val="24"/>
          <w:szCs w:val="24"/>
        </w:rPr>
        <w:t>Приложением 3 к Контракту предусмотрено обязательство подрядчика по формированию и направлению документа о приемке со сроком исполнения равным 5 рабочих дней от даты окончания исполнения обязательства в данном документе, т.е. от даты исполнения основного обязательства по выполнению работ.</w:t>
      </w:r>
    </w:p>
    <w:p w14:paraId="6857550A" w14:textId="77777777" w:rsidR="00E43E58" w:rsidRPr="00AE0C4C" w:rsidRDefault="00E43E58" w:rsidP="00E43E58">
      <w:pPr>
        <w:spacing w:after="0"/>
        <w:ind w:firstLine="567"/>
        <w:jc w:val="both"/>
        <w:rPr>
          <w:rFonts w:ascii="Times New Roman" w:hAnsi="Times New Roman" w:cs="Times New Roman"/>
          <w:b/>
          <w:bCs/>
          <w:sz w:val="24"/>
          <w:szCs w:val="24"/>
        </w:rPr>
      </w:pPr>
      <w:r w:rsidRPr="00E43E58">
        <w:rPr>
          <w:rFonts w:ascii="Times New Roman" w:hAnsi="Times New Roman" w:cs="Times New Roman"/>
          <w:sz w:val="24"/>
          <w:szCs w:val="24"/>
        </w:rPr>
        <w:t xml:space="preserve">Так же данным приложением предусмотрено обязательство по направлению акта о полном исполнении контракта со сроком исполнения равным </w:t>
      </w:r>
      <w:r w:rsidRPr="00AE0C4C">
        <w:rPr>
          <w:rFonts w:ascii="Times New Roman" w:hAnsi="Times New Roman" w:cs="Times New Roman"/>
          <w:b/>
          <w:bCs/>
          <w:sz w:val="24"/>
          <w:szCs w:val="24"/>
        </w:rPr>
        <w:t>5 рабочих дней от даты окончания исполнения обязательства в данном документе.</w:t>
      </w:r>
    </w:p>
    <w:p w14:paraId="686F5679" w14:textId="552AB11D" w:rsidR="006F151E" w:rsidRDefault="00B83C07" w:rsidP="000F4AD2">
      <w:pPr>
        <w:spacing w:after="0"/>
        <w:ind w:left="2" w:firstLine="567"/>
        <w:jc w:val="both"/>
        <w:rPr>
          <w:rFonts w:ascii="Times New Roman" w:hAnsi="Times New Roman" w:cs="Times New Roman"/>
          <w:sz w:val="24"/>
          <w:szCs w:val="24"/>
        </w:rPr>
      </w:pPr>
      <w:r>
        <w:rPr>
          <w:rFonts w:ascii="Times New Roman" w:hAnsi="Times New Roman" w:cs="Times New Roman"/>
          <w:sz w:val="24"/>
          <w:szCs w:val="24"/>
        </w:rPr>
        <w:t>Таким образом, сведения о сроках исполнения обязательств были изложены в понятной и наглядной форме</w:t>
      </w:r>
      <w:r w:rsidR="00F453D6">
        <w:rPr>
          <w:rFonts w:ascii="Times New Roman" w:hAnsi="Times New Roman" w:cs="Times New Roman"/>
          <w:sz w:val="24"/>
          <w:szCs w:val="24"/>
        </w:rPr>
        <w:t xml:space="preserve"> без какой-либо неопределенности.</w:t>
      </w:r>
    </w:p>
    <w:p w14:paraId="30C8B504" w14:textId="6D042433" w:rsidR="00C9039E" w:rsidRDefault="00C9039E" w:rsidP="000F4AD2">
      <w:pPr>
        <w:spacing w:after="0"/>
        <w:ind w:left="2" w:firstLine="567"/>
        <w:jc w:val="both"/>
        <w:rPr>
          <w:rFonts w:ascii="Times New Roman" w:hAnsi="Times New Roman" w:cs="Times New Roman"/>
          <w:sz w:val="24"/>
          <w:szCs w:val="24"/>
        </w:rPr>
      </w:pPr>
      <w:r>
        <w:rPr>
          <w:rFonts w:ascii="Times New Roman" w:hAnsi="Times New Roman" w:cs="Times New Roman"/>
          <w:sz w:val="24"/>
          <w:szCs w:val="24"/>
        </w:rPr>
        <w:t>Так же отмечаем, что в</w:t>
      </w:r>
      <w:r w:rsidRPr="00C9039E">
        <w:rPr>
          <w:rFonts w:ascii="Times New Roman" w:hAnsi="Times New Roman" w:cs="Times New Roman"/>
          <w:sz w:val="24"/>
          <w:szCs w:val="24"/>
        </w:rPr>
        <w:t xml:space="preserve"> соответствии с пунктом 1 типовой формы независимой гарантии, предоставляемой в качестве обеспечения исполнения контракта, настоящая независимая </w:t>
      </w:r>
      <w:r w:rsidRPr="00C9039E">
        <w:rPr>
          <w:rFonts w:ascii="Times New Roman" w:hAnsi="Times New Roman" w:cs="Times New Roman"/>
          <w:b/>
          <w:bCs/>
          <w:sz w:val="24"/>
          <w:szCs w:val="24"/>
        </w:rPr>
        <w:t>гарантия обеспечивает исполнение принципалом его обязательств, предусмотренных контрактом,</w:t>
      </w:r>
      <w:r w:rsidRPr="00C9039E">
        <w:rPr>
          <w:rFonts w:ascii="Times New Roman" w:hAnsi="Times New Roman" w:cs="Times New Roman"/>
          <w:sz w:val="24"/>
          <w:szCs w:val="24"/>
        </w:rPr>
        <w:t xml:space="preserve"> заключенным с бенефициаром, включающих в том числе обязательства принципала по уплате неустоек (штрафов, пеней).</w:t>
      </w:r>
    </w:p>
    <w:p w14:paraId="50CAE652" w14:textId="4587E698" w:rsidR="00E21B2B" w:rsidRDefault="00E21B2B" w:rsidP="000F4AD2">
      <w:pPr>
        <w:spacing w:after="0"/>
        <w:ind w:left="2" w:firstLine="567"/>
        <w:jc w:val="both"/>
        <w:rPr>
          <w:rFonts w:ascii="Times New Roman" w:hAnsi="Times New Roman" w:cs="Times New Roman"/>
          <w:sz w:val="24"/>
          <w:szCs w:val="24"/>
        </w:rPr>
      </w:pPr>
      <w:r>
        <w:rPr>
          <w:rFonts w:ascii="Times New Roman" w:hAnsi="Times New Roman" w:cs="Times New Roman"/>
          <w:sz w:val="24"/>
          <w:szCs w:val="24"/>
        </w:rPr>
        <w:t xml:space="preserve">В соответствии с частью 3 статьи 96 Закона о контрактной системе </w:t>
      </w:r>
      <w:r w:rsidRPr="00E21B2B">
        <w:rPr>
          <w:rFonts w:ascii="Times New Roman" w:hAnsi="Times New Roman" w:cs="Times New Roman"/>
          <w:sz w:val="24"/>
          <w:szCs w:val="24"/>
        </w:rPr>
        <w:t>срок действия независимой гарантии должен превышать предусмотренный контрактом срок исполнения обязательств, которые должны быть обеспечены такой независимой гарантией, не менее чем на один месяц, в том числе в случае его изменения в соответствии со статьей 95 настоящего Федерального закона.</w:t>
      </w:r>
    </w:p>
    <w:p w14:paraId="623823DF" w14:textId="77777777" w:rsidR="00E21B2B" w:rsidRPr="00E21B2B" w:rsidRDefault="00E21B2B" w:rsidP="00E21B2B">
      <w:pPr>
        <w:spacing w:after="0"/>
        <w:ind w:left="2" w:firstLine="567"/>
        <w:jc w:val="both"/>
        <w:rPr>
          <w:rFonts w:ascii="Times New Roman" w:hAnsi="Times New Roman" w:cs="Times New Roman"/>
          <w:sz w:val="24"/>
          <w:szCs w:val="24"/>
        </w:rPr>
      </w:pPr>
      <w:r w:rsidRPr="00E21B2B">
        <w:rPr>
          <w:rFonts w:ascii="Times New Roman" w:hAnsi="Times New Roman" w:cs="Times New Roman"/>
          <w:sz w:val="24"/>
          <w:szCs w:val="24"/>
        </w:rPr>
        <w:t>Таким образом, независимая гарантия должна обеспечивать исполнение всех обязательств подрядчика, как основного обязательства, обязательства по направлению документов об исполнении, так и обязательства по устранению недостатков, выявленных в процессе приемки.</w:t>
      </w:r>
    </w:p>
    <w:p w14:paraId="6C49B778" w14:textId="1EC51421" w:rsidR="00E21B2B" w:rsidRDefault="00E21B2B" w:rsidP="00E21B2B">
      <w:pPr>
        <w:spacing w:after="0"/>
        <w:ind w:left="2" w:firstLine="567"/>
        <w:jc w:val="both"/>
        <w:rPr>
          <w:rFonts w:ascii="Times New Roman" w:hAnsi="Times New Roman" w:cs="Times New Roman"/>
          <w:sz w:val="24"/>
          <w:szCs w:val="24"/>
        </w:rPr>
      </w:pPr>
      <w:r w:rsidRPr="00E21B2B">
        <w:rPr>
          <w:rFonts w:ascii="Times New Roman" w:hAnsi="Times New Roman" w:cs="Times New Roman"/>
          <w:sz w:val="24"/>
          <w:szCs w:val="24"/>
        </w:rPr>
        <w:t xml:space="preserve">При этом срок действия независимой гарантии, предоставленной участником, превышает на один месяц только предусмотренный контрактом срок исполнения основного </w:t>
      </w:r>
      <w:r w:rsidRPr="00E21B2B">
        <w:rPr>
          <w:rFonts w:ascii="Times New Roman" w:hAnsi="Times New Roman" w:cs="Times New Roman"/>
          <w:sz w:val="24"/>
          <w:szCs w:val="24"/>
        </w:rPr>
        <w:lastRenderedPageBreak/>
        <w:t>обязательства и не учитывает прочие обязательства подрядчика, предусмотренные контрактом.</w:t>
      </w:r>
    </w:p>
    <w:p w14:paraId="7BEE4866" w14:textId="63EAF56D" w:rsidR="00273EA2" w:rsidRDefault="00C94BE2" w:rsidP="00273EA2">
      <w:pPr>
        <w:spacing w:after="0"/>
        <w:ind w:left="2" w:firstLine="567"/>
        <w:jc w:val="both"/>
        <w:rPr>
          <w:rFonts w:ascii="Times New Roman" w:hAnsi="Times New Roman" w:cs="Times New Roman"/>
          <w:sz w:val="24"/>
          <w:szCs w:val="24"/>
        </w:rPr>
      </w:pPr>
      <w:r>
        <w:rPr>
          <w:rFonts w:ascii="Times New Roman" w:hAnsi="Times New Roman" w:cs="Times New Roman"/>
          <w:sz w:val="24"/>
          <w:szCs w:val="24"/>
        </w:rPr>
        <w:t>В этом же доводе заявитель указывает, на то, что действующее законодательство допускает внесение изменений в типовую форму независимой гарантии, в частности в пункт 1.</w:t>
      </w:r>
      <w:r w:rsidR="00273EA2">
        <w:rPr>
          <w:rFonts w:ascii="Times New Roman" w:hAnsi="Times New Roman" w:cs="Times New Roman"/>
          <w:sz w:val="24"/>
          <w:szCs w:val="24"/>
        </w:rPr>
        <w:t xml:space="preserve"> С данным доводом не согласны ввиду следующего.</w:t>
      </w:r>
    </w:p>
    <w:p w14:paraId="02CA3F4C" w14:textId="0524FBEA" w:rsidR="00273EA2" w:rsidRDefault="00273EA2" w:rsidP="00273EA2">
      <w:pPr>
        <w:spacing w:after="0"/>
        <w:ind w:left="2" w:firstLine="567"/>
        <w:jc w:val="both"/>
        <w:rPr>
          <w:rFonts w:ascii="Times New Roman" w:hAnsi="Times New Roman" w:cs="Times New Roman"/>
          <w:sz w:val="24"/>
          <w:szCs w:val="24"/>
        </w:rPr>
      </w:pPr>
      <w:r>
        <w:rPr>
          <w:rFonts w:ascii="Times New Roman" w:hAnsi="Times New Roman" w:cs="Times New Roman"/>
          <w:sz w:val="24"/>
          <w:szCs w:val="24"/>
        </w:rPr>
        <w:t>В</w:t>
      </w:r>
      <w:r w:rsidRPr="00273EA2">
        <w:rPr>
          <w:rFonts w:ascii="Times New Roman" w:hAnsi="Times New Roman" w:cs="Times New Roman"/>
          <w:sz w:val="24"/>
          <w:szCs w:val="24"/>
        </w:rPr>
        <w:t xml:space="preserve"> соответствии с абзацем 1 дополнительных требований независимая гарантия должна быть составлена по утвержденным постановлением Правительства Российской Федерации от 8 ноября 2013 г. N 1005 "О независимых гарантиях, используемых для целей Федерального закона "О контрактной системе в сфере закупок товаров, работ, услуг для обеспечения государственных и муниципальных нужд" типовой форме независимой гарантии, предоставляемой в качестве обеспечения исполнения контракта. </w:t>
      </w:r>
      <w:r w:rsidRPr="00174699">
        <w:rPr>
          <w:rFonts w:ascii="Times New Roman" w:hAnsi="Times New Roman" w:cs="Times New Roman"/>
          <w:b/>
          <w:bCs/>
          <w:sz w:val="24"/>
          <w:szCs w:val="24"/>
        </w:rPr>
        <w:t>Это означает, что изменений типовой формы не допускается.</w:t>
      </w:r>
      <w:r w:rsidRPr="00273EA2">
        <w:rPr>
          <w:rFonts w:ascii="Times New Roman" w:hAnsi="Times New Roman" w:cs="Times New Roman"/>
          <w:sz w:val="24"/>
          <w:szCs w:val="24"/>
        </w:rPr>
        <w:t xml:space="preserve"> Для указания дополнительных условий типовой формой предусмотрен пункт 17.</w:t>
      </w:r>
    </w:p>
    <w:p w14:paraId="62C5F322" w14:textId="77777777" w:rsidR="000C1AF9" w:rsidRPr="000C1AF9" w:rsidRDefault="000C1AF9" w:rsidP="000C1AF9">
      <w:pPr>
        <w:spacing w:after="0"/>
        <w:ind w:firstLine="567"/>
        <w:jc w:val="both"/>
        <w:rPr>
          <w:rFonts w:ascii="Times New Roman" w:hAnsi="Times New Roman" w:cs="Times New Roman"/>
          <w:sz w:val="24"/>
          <w:szCs w:val="24"/>
        </w:rPr>
      </w:pPr>
      <w:r w:rsidRPr="000C1AF9">
        <w:rPr>
          <w:rFonts w:ascii="Times New Roman" w:hAnsi="Times New Roman" w:cs="Times New Roman"/>
          <w:sz w:val="24"/>
          <w:szCs w:val="24"/>
        </w:rPr>
        <w:t>При этом текст пункта 1 независимой гарантии, предоставленной участником, не соответствует тексту пункта 1 типовой формы:</w:t>
      </w:r>
    </w:p>
    <w:tbl>
      <w:tblPr>
        <w:tblStyle w:val="a5"/>
        <w:tblW w:w="0" w:type="auto"/>
        <w:jc w:val="center"/>
        <w:tblLook w:val="04A0" w:firstRow="1" w:lastRow="0" w:firstColumn="1" w:lastColumn="0" w:noHBand="0" w:noVBand="1"/>
      </w:tblPr>
      <w:tblGrid>
        <w:gridCol w:w="4508"/>
        <w:gridCol w:w="4508"/>
      </w:tblGrid>
      <w:tr w:rsidR="000C1AF9" w14:paraId="54AE639F" w14:textId="77777777" w:rsidTr="000C1AF9">
        <w:trPr>
          <w:jc w:val="center"/>
        </w:trPr>
        <w:tc>
          <w:tcPr>
            <w:tcW w:w="4508" w:type="dxa"/>
          </w:tcPr>
          <w:p w14:paraId="5F0D4973" w14:textId="77777777" w:rsidR="000C1AF9" w:rsidRDefault="000C1AF9" w:rsidP="000C1AF9">
            <w:pPr>
              <w:jc w:val="center"/>
            </w:pPr>
            <w:r>
              <w:t>Текст пункта 1 предоставленной независимой гарантии</w:t>
            </w:r>
          </w:p>
        </w:tc>
        <w:tc>
          <w:tcPr>
            <w:tcW w:w="4508" w:type="dxa"/>
          </w:tcPr>
          <w:p w14:paraId="1BC7A269" w14:textId="77777777" w:rsidR="000C1AF9" w:rsidRDefault="000C1AF9" w:rsidP="000C1AF9">
            <w:pPr>
              <w:jc w:val="center"/>
            </w:pPr>
            <w:r>
              <w:t>Текст пункта 1 типовой формы</w:t>
            </w:r>
          </w:p>
        </w:tc>
      </w:tr>
      <w:tr w:rsidR="000C1AF9" w14:paraId="41969A11" w14:textId="77777777" w:rsidTr="000C1AF9">
        <w:trPr>
          <w:jc w:val="center"/>
        </w:trPr>
        <w:tc>
          <w:tcPr>
            <w:tcW w:w="4508" w:type="dxa"/>
          </w:tcPr>
          <w:p w14:paraId="41309D8F" w14:textId="77777777" w:rsidR="000C1AF9" w:rsidRDefault="000C1AF9" w:rsidP="000C1AF9">
            <w:pPr>
              <w:jc w:val="both"/>
            </w:pPr>
            <w:r>
              <w:t xml:space="preserve">Настоящая независимая гарантия обеспечивает исполнение принципалом его обязательств, предусмотренных контрактом, заключенным с бенефициаром, включающих в том числе </w:t>
            </w:r>
            <w:r w:rsidRPr="006E2DB4">
              <w:rPr>
                <w:b/>
                <w:bCs w:val="0"/>
              </w:rPr>
              <w:t>на</w:t>
            </w:r>
            <w:r>
              <w:t xml:space="preserve"> обязательства </w:t>
            </w:r>
            <w:r w:rsidRPr="006E2DB4">
              <w:t>по</w:t>
            </w:r>
            <w:r w:rsidRPr="006E2DB4">
              <w:rPr>
                <w:b/>
                <w:bCs w:val="0"/>
              </w:rPr>
              <w:t xml:space="preserve"> возврату аванса (при его наличии),</w:t>
            </w:r>
            <w:r>
              <w:t xml:space="preserve"> уплате неустоек (штрафов, пеней) </w:t>
            </w:r>
            <w:r w:rsidRPr="006E2DB4">
              <w:rPr>
                <w:b/>
                <w:bCs w:val="0"/>
              </w:rPr>
              <w:t>в случае неисполнения или ненадлежащего исполнения Принципалом обязательств, предусмотренных Контрактом, а также возмещению убытков, понесенных Бенефициаром в связи с неисполнением или ненадлежащим исполнением Принципалом своих обязательств по Контракту.</w:t>
            </w:r>
          </w:p>
        </w:tc>
        <w:tc>
          <w:tcPr>
            <w:tcW w:w="4508" w:type="dxa"/>
          </w:tcPr>
          <w:p w14:paraId="011945C7" w14:textId="77777777" w:rsidR="000C1AF9" w:rsidRDefault="000C1AF9" w:rsidP="000C1AF9">
            <w:pPr>
              <w:jc w:val="both"/>
            </w:pPr>
            <w:r w:rsidRPr="001E737B">
              <w:t>Настоящая независимая гарантия обеспечивает исполнение принципалом его обязательств, предусмотренных контрактом, заключенным с бенефициаром, включающих в том числе обязательства принципала по уплате неустоек (штрафов, пеней).</w:t>
            </w:r>
          </w:p>
        </w:tc>
      </w:tr>
    </w:tbl>
    <w:p w14:paraId="4861498C" w14:textId="72FAAB1C" w:rsidR="008A1D56" w:rsidRPr="008A1D56" w:rsidRDefault="008A1D56" w:rsidP="002C488A">
      <w:pPr>
        <w:spacing w:after="0"/>
        <w:ind w:firstLine="567"/>
        <w:jc w:val="both"/>
        <w:rPr>
          <w:rFonts w:ascii="Times New Roman" w:hAnsi="Times New Roman" w:cs="Times New Roman"/>
          <w:sz w:val="24"/>
          <w:szCs w:val="24"/>
        </w:rPr>
      </w:pPr>
      <w:r w:rsidRPr="008A1D56">
        <w:rPr>
          <w:rFonts w:ascii="Times New Roman" w:hAnsi="Times New Roman" w:cs="Times New Roman"/>
          <w:sz w:val="24"/>
          <w:szCs w:val="24"/>
        </w:rPr>
        <w:t>Следовательно, в этой части предоставленная независимая гарантия также не соответствует требования</w:t>
      </w:r>
      <w:r w:rsidR="002C488A">
        <w:rPr>
          <w:rFonts w:ascii="Times New Roman" w:hAnsi="Times New Roman" w:cs="Times New Roman"/>
          <w:sz w:val="24"/>
          <w:szCs w:val="24"/>
        </w:rPr>
        <w:t>м</w:t>
      </w:r>
      <w:r w:rsidRPr="008A1D56">
        <w:rPr>
          <w:rFonts w:ascii="Times New Roman" w:hAnsi="Times New Roman" w:cs="Times New Roman"/>
          <w:sz w:val="24"/>
          <w:szCs w:val="24"/>
        </w:rPr>
        <w:t xml:space="preserve"> статьи 45 Закона о контрактной системе и дополнительным требованиям, что на основании части 6 статьи 45 Закона о контрактной системе является основанием для отказа в приеме независимой гарантии.</w:t>
      </w:r>
    </w:p>
    <w:p w14:paraId="22245DF1" w14:textId="15CE9F22" w:rsidR="008A1D56" w:rsidRDefault="008A1D56" w:rsidP="002C488A">
      <w:pPr>
        <w:spacing w:after="0"/>
        <w:ind w:firstLine="567"/>
        <w:jc w:val="both"/>
        <w:rPr>
          <w:rFonts w:ascii="Times New Roman" w:hAnsi="Times New Roman" w:cs="Times New Roman"/>
          <w:sz w:val="24"/>
          <w:szCs w:val="24"/>
        </w:rPr>
      </w:pPr>
      <w:r w:rsidRPr="00E256FD">
        <w:rPr>
          <w:rFonts w:ascii="Times New Roman" w:hAnsi="Times New Roman" w:cs="Times New Roman"/>
          <w:sz w:val="24"/>
          <w:szCs w:val="24"/>
        </w:rPr>
        <w:t>При этом</w:t>
      </w:r>
      <w:r w:rsidR="006664AB">
        <w:rPr>
          <w:rFonts w:ascii="Times New Roman" w:hAnsi="Times New Roman" w:cs="Times New Roman"/>
          <w:sz w:val="24"/>
          <w:szCs w:val="24"/>
        </w:rPr>
        <w:t xml:space="preserve"> как уже было отмечено выше,</w:t>
      </w:r>
      <w:r w:rsidRPr="00E256FD">
        <w:rPr>
          <w:rFonts w:ascii="Times New Roman" w:hAnsi="Times New Roman" w:cs="Times New Roman"/>
          <w:sz w:val="24"/>
          <w:szCs w:val="24"/>
        </w:rPr>
        <w:t xml:space="preserve"> </w:t>
      </w:r>
      <w:r>
        <w:rPr>
          <w:rFonts w:ascii="Times New Roman" w:hAnsi="Times New Roman" w:cs="Times New Roman"/>
          <w:sz w:val="24"/>
          <w:szCs w:val="24"/>
        </w:rPr>
        <w:t xml:space="preserve">Закон о контрактной системе не предоставляет заказчику право выбора – принимать </w:t>
      </w:r>
      <w:r w:rsidR="006664AB">
        <w:rPr>
          <w:rFonts w:ascii="Times New Roman" w:hAnsi="Times New Roman" w:cs="Times New Roman"/>
          <w:sz w:val="24"/>
          <w:szCs w:val="24"/>
        </w:rPr>
        <w:t>не</w:t>
      </w:r>
      <w:r>
        <w:rPr>
          <w:rFonts w:ascii="Times New Roman" w:hAnsi="Times New Roman" w:cs="Times New Roman"/>
          <w:sz w:val="24"/>
          <w:szCs w:val="24"/>
        </w:rPr>
        <w:t>надлежащее исполнение или нет. Статьи 45 и 51 содержат императивные нормы, которые заказчик обязан соблюдать, что и было реализовано при принятии решения о признании победителя уклонившимся.</w:t>
      </w:r>
    </w:p>
    <w:p w14:paraId="2A44E7A3" w14:textId="16AC3B65" w:rsidR="00B23285" w:rsidRPr="003E0A4B" w:rsidRDefault="00B23285" w:rsidP="000F4AD2">
      <w:pPr>
        <w:spacing w:after="0"/>
        <w:ind w:left="2" w:firstLine="567"/>
        <w:jc w:val="both"/>
        <w:rPr>
          <w:rFonts w:ascii="Times New Roman" w:hAnsi="Times New Roman" w:cs="Times New Roman"/>
          <w:sz w:val="24"/>
          <w:szCs w:val="24"/>
        </w:rPr>
      </w:pPr>
      <w:r w:rsidRPr="003E0A4B">
        <w:rPr>
          <w:rFonts w:ascii="Times New Roman" w:hAnsi="Times New Roman" w:cs="Times New Roman"/>
          <w:sz w:val="24"/>
          <w:szCs w:val="24"/>
        </w:rPr>
        <w:t>На основании вышесказанного просим признать жалобу необоснованной.</w:t>
      </w:r>
    </w:p>
    <w:p w14:paraId="164BEFAF" w14:textId="77777777" w:rsidR="00B53E09" w:rsidRPr="003E0A4B" w:rsidRDefault="00B53E09" w:rsidP="00393D96">
      <w:pPr>
        <w:ind w:firstLine="565"/>
        <w:jc w:val="both"/>
        <w:rPr>
          <w:rFonts w:ascii="Times New Roman" w:hAnsi="Times New Roman" w:cs="Times New Roman"/>
          <w:sz w:val="24"/>
          <w:szCs w:val="24"/>
        </w:rPr>
      </w:pPr>
    </w:p>
    <w:p w14:paraId="0CB361A6" w14:textId="58B5CD2F" w:rsidR="001C4FCF" w:rsidRPr="003E0A4B" w:rsidRDefault="001C4FCF" w:rsidP="00846708">
      <w:pPr>
        <w:spacing w:after="0"/>
        <w:jc w:val="both"/>
        <w:rPr>
          <w:rFonts w:ascii="Times New Roman" w:hAnsi="Times New Roman" w:cs="Times New Roman"/>
          <w:sz w:val="24"/>
          <w:szCs w:val="24"/>
        </w:rPr>
      </w:pPr>
    </w:p>
    <w:p w14:paraId="518D6089" w14:textId="37725029" w:rsidR="001C4FCF" w:rsidRPr="003E0A4B" w:rsidRDefault="00E23EBC" w:rsidP="00846708">
      <w:pPr>
        <w:spacing w:after="0"/>
        <w:jc w:val="both"/>
        <w:rPr>
          <w:rFonts w:ascii="Times New Roman" w:hAnsi="Times New Roman" w:cs="Times New Roman"/>
          <w:bCs/>
          <w:sz w:val="24"/>
          <w:szCs w:val="24"/>
        </w:rPr>
      </w:pPr>
      <w:r>
        <w:rPr>
          <w:rFonts w:ascii="Times New Roman" w:hAnsi="Times New Roman" w:cs="Times New Roman"/>
          <w:sz w:val="24"/>
          <w:szCs w:val="24"/>
        </w:rPr>
        <w:t>_____________</w:t>
      </w:r>
      <w:r w:rsidR="001C4FCF" w:rsidRPr="003E0A4B">
        <w:rPr>
          <w:rFonts w:ascii="Times New Roman" w:hAnsi="Times New Roman" w:cs="Times New Roman"/>
          <w:bCs/>
          <w:sz w:val="24"/>
          <w:szCs w:val="24"/>
        </w:rPr>
        <w:tab/>
      </w:r>
      <w:r w:rsidR="00D22330" w:rsidRPr="003E0A4B">
        <w:rPr>
          <w:rFonts w:ascii="Times New Roman" w:hAnsi="Times New Roman" w:cs="Times New Roman"/>
          <w:bCs/>
          <w:sz w:val="24"/>
          <w:szCs w:val="24"/>
        </w:rPr>
        <w:tab/>
      </w:r>
      <w:r w:rsidR="00D22330" w:rsidRPr="003E0A4B">
        <w:rPr>
          <w:rFonts w:ascii="Times New Roman" w:hAnsi="Times New Roman" w:cs="Times New Roman"/>
          <w:bCs/>
          <w:sz w:val="24"/>
          <w:szCs w:val="24"/>
        </w:rPr>
        <w:tab/>
      </w:r>
      <w:r w:rsidR="00D22330" w:rsidRPr="003E0A4B">
        <w:rPr>
          <w:rFonts w:ascii="Times New Roman" w:hAnsi="Times New Roman" w:cs="Times New Roman"/>
          <w:bCs/>
          <w:sz w:val="24"/>
          <w:szCs w:val="24"/>
        </w:rPr>
        <w:tab/>
      </w:r>
      <w:r w:rsidR="00D22330" w:rsidRPr="003E0A4B">
        <w:rPr>
          <w:rFonts w:ascii="Times New Roman" w:hAnsi="Times New Roman" w:cs="Times New Roman"/>
          <w:bCs/>
          <w:sz w:val="24"/>
          <w:szCs w:val="24"/>
        </w:rPr>
        <w:tab/>
      </w:r>
      <w:r w:rsidR="001C4FCF" w:rsidRPr="003E0A4B">
        <w:rPr>
          <w:rFonts w:ascii="Times New Roman" w:hAnsi="Times New Roman" w:cs="Times New Roman"/>
          <w:bCs/>
          <w:sz w:val="24"/>
          <w:szCs w:val="24"/>
        </w:rPr>
        <w:t xml:space="preserve">___________ </w:t>
      </w:r>
      <w:r>
        <w:rPr>
          <w:rFonts w:ascii="Times New Roman" w:hAnsi="Times New Roman" w:cs="Times New Roman"/>
          <w:sz w:val="24"/>
          <w:szCs w:val="24"/>
        </w:rPr>
        <w:t>_____________</w:t>
      </w:r>
    </w:p>
    <w:sectPr w:rsidR="001C4FCF" w:rsidRPr="003E0A4B" w:rsidSect="00E22655">
      <w:pgSz w:w="11906" w:h="16838"/>
      <w:pgMar w:top="1134"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w:panose1 w:val="02020603050405020304"/>
    <w:charset w:val="CC"/>
    <w:family w:val="roman"/>
    <w:pitch w:val="variable"/>
    <w:sig w:usb0="E0002EFF" w:usb1="C000785B" w:usb2="00000009" w:usb3="00000000" w:csb0="000001FF" w:csb1="00000000"/>
  </w:font>
  <w:font w:name="Calibri">
    <w:altName w:val="Century Gothic"/>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283CCD"/>
    <w:multiLevelType w:val="hybridMultilevel"/>
    <w:tmpl w:val="D8F83CE6"/>
    <w:lvl w:ilvl="0" w:tplc="169CE6D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69DA0B0E"/>
    <w:multiLevelType w:val="hybridMultilevel"/>
    <w:tmpl w:val="722A174E"/>
    <w:lvl w:ilvl="0" w:tplc="CF56B9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16cid:durableId="1477064656">
    <w:abstractNumId w:val="1"/>
  </w:num>
  <w:num w:numId="2" w16cid:durableId="1188448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5CD"/>
    <w:rsid w:val="000111F4"/>
    <w:rsid w:val="000113E4"/>
    <w:rsid w:val="00024A88"/>
    <w:rsid w:val="0004472E"/>
    <w:rsid w:val="00053650"/>
    <w:rsid w:val="00057C50"/>
    <w:rsid w:val="00076F19"/>
    <w:rsid w:val="000A45C0"/>
    <w:rsid w:val="000A7A19"/>
    <w:rsid w:val="000C1AF9"/>
    <w:rsid w:val="000C7D54"/>
    <w:rsid w:val="000F4AD2"/>
    <w:rsid w:val="00122350"/>
    <w:rsid w:val="00123F4A"/>
    <w:rsid w:val="00132E09"/>
    <w:rsid w:val="00146643"/>
    <w:rsid w:val="00151C11"/>
    <w:rsid w:val="00174699"/>
    <w:rsid w:val="001938BC"/>
    <w:rsid w:val="001B1C22"/>
    <w:rsid w:val="001C4FCF"/>
    <w:rsid w:val="001D6671"/>
    <w:rsid w:val="001D75C0"/>
    <w:rsid w:val="002443D0"/>
    <w:rsid w:val="002448E6"/>
    <w:rsid w:val="00273EA2"/>
    <w:rsid w:val="002A64C2"/>
    <w:rsid w:val="002C488A"/>
    <w:rsid w:val="002C58A8"/>
    <w:rsid w:val="002E268A"/>
    <w:rsid w:val="002E2BF2"/>
    <w:rsid w:val="0031444D"/>
    <w:rsid w:val="00324E82"/>
    <w:rsid w:val="00347E72"/>
    <w:rsid w:val="00353CEB"/>
    <w:rsid w:val="003928BA"/>
    <w:rsid w:val="00393D96"/>
    <w:rsid w:val="003A4271"/>
    <w:rsid w:val="003B4C70"/>
    <w:rsid w:val="003C5842"/>
    <w:rsid w:val="003D08CF"/>
    <w:rsid w:val="003E0A4B"/>
    <w:rsid w:val="003E5EFF"/>
    <w:rsid w:val="00400552"/>
    <w:rsid w:val="004104CB"/>
    <w:rsid w:val="00422FA3"/>
    <w:rsid w:val="00424CE7"/>
    <w:rsid w:val="00435BDB"/>
    <w:rsid w:val="004706AE"/>
    <w:rsid w:val="0049341B"/>
    <w:rsid w:val="00493DF6"/>
    <w:rsid w:val="0051240F"/>
    <w:rsid w:val="00513AF0"/>
    <w:rsid w:val="0051615A"/>
    <w:rsid w:val="00521A4A"/>
    <w:rsid w:val="00523A72"/>
    <w:rsid w:val="0057050A"/>
    <w:rsid w:val="00597FEB"/>
    <w:rsid w:val="005F7A9C"/>
    <w:rsid w:val="00626F1C"/>
    <w:rsid w:val="006611D8"/>
    <w:rsid w:val="006644B6"/>
    <w:rsid w:val="006664AB"/>
    <w:rsid w:val="006703CC"/>
    <w:rsid w:val="00692C03"/>
    <w:rsid w:val="006E331F"/>
    <w:rsid w:val="006E4218"/>
    <w:rsid w:val="006E7FD9"/>
    <w:rsid w:val="006F151E"/>
    <w:rsid w:val="007131DB"/>
    <w:rsid w:val="00724393"/>
    <w:rsid w:val="007244DC"/>
    <w:rsid w:val="00736474"/>
    <w:rsid w:val="00736902"/>
    <w:rsid w:val="00753DCA"/>
    <w:rsid w:val="00757BB2"/>
    <w:rsid w:val="0076736A"/>
    <w:rsid w:val="00775E0E"/>
    <w:rsid w:val="00780858"/>
    <w:rsid w:val="007822F9"/>
    <w:rsid w:val="00792E2C"/>
    <w:rsid w:val="007A6FF4"/>
    <w:rsid w:val="007A78CF"/>
    <w:rsid w:val="007C0B93"/>
    <w:rsid w:val="007F3855"/>
    <w:rsid w:val="00846708"/>
    <w:rsid w:val="00863220"/>
    <w:rsid w:val="00884538"/>
    <w:rsid w:val="008A1D56"/>
    <w:rsid w:val="008B6231"/>
    <w:rsid w:val="008C47F7"/>
    <w:rsid w:val="008C5CF4"/>
    <w:rsid w:val="008D3A6C"/>
    <w:rsid w:val="008D42CF"/>
    <w:rsid w:val="008F73A7"/>
    <w:rsid w:val="00905D71"/>
    <w:rsid w:val="009070C1"/>
    <w:rsid w:val="00937537"/>
    <w:rsid w:val="00952FE2"/>
    <w:rsid w:val="009725CD"/>
    <w:rsid w:val="00972F39"/>
    <w:rsid w:val="00974FB1"/>
    <w:rsid w:val="0098386E"/>
    <w:rsid w:val="00985E69"/>
    <w:rsid w:val="009C1267"/>
    <w:rsid w:val="009E5A31"/>
    <w:rsid w:val="00A020A7"/>
    <w:rsid w:val="00A120FD"/>
    <w:rsid w:val="00A27F0B"/>
    <w:rsid w:val="00A31A51"/>
    <w:rsid w:val="00A40689"/>
    <w:rsid w:val="00A6526B"/>
    <w:rsid w:val="00A9700D"/>
    <w:rsid w:val="00AD09D5"/>
    <w:rsid w:val="00AD49D6"/>
    <w:rsid w:val="00AE0C4C"/>
    <w:rsid w:val="00AF2100"/>
    <w:rsid w:val="00B00100"/>
    <w:rsid w:val="00B03A8B"/>
    <w:rsid w:val="00B170B3"/>
    <w:rsid w:val="00B23285"/>
    <w:rsid w:val="00B324A4"/>
    <w:rsid w:val="00B379AA"/>
    <w:rsid w:val="00B53E09"/>
    <w:rsid w:val="00B54D39"/>
    <w:rsid w:val="00B64B83"/>
    <w:rsid w:val="00B67364"/>
    <w:rsid w:val="00B753E8"/>
    <w:rsid w:val="00B75B20"/>
    <w:rsid w:val="00B821BF"/>
    <w:rsid w:val="00B82AAC"/>
    <w:rsid w:val="00B83C07"/>
    <w:rsid w:val="00BA652E"/>
    <w:rsid w:val="00BD138E"/>
    <w:rsid w:val="00BD2F56"/>
    <w:rsid w:val="00BF0C7A"/>
    <w:rsid w:val="00BF2243"/>
    <w:rsid w:val="00BF77CC"/>
    <w:rsid w:val="00C171DA"/>
    <w:rsid w:val="00C23BC3"/>
    <w:rsid w:val="00C50D80"/>
    <w:rsid w:val="00C64F30"/>
    <w:rsid w:val="00C87AF0"/>
    <w:rsid w:val="00C87E8E"/>
    <w:rsid w:val="00C9039E"/>
    <w:rsid w:val="00C94BE2"/>
    <w:rsid w:val="00C96DA8"/>
    <w:rsid w:val="00CB50C1"/>
    <w:rsid w:val="00CD7991"/>
    <w:rsid w:val="00CF174D"/>
    <w:rsid w:val="00D20492"/>
    <w:rsid w:val="00D22330"/>
    <w:rsid w:val="00D23634"/>
    <w:rsid w:val="00D650DA"/>
    <w:rsid w:val="00D67646"/>
    <w:rsid w:val="00D76046"/>
    <w:rsid w:val="00D87CB3"/>
    <w:rsid w:val="00DA0E29"/>
    <w:rsid w:val="00DB7023"/>
    <w:rsid w:val="00DC41A6"/>
    <w:rsid w:val="00DD6CAC"/>
    <w:rsid w:val="00DE1AEE"/>
    <w:rsid w:val="00DE3AB4"/>
    <w:rsid w:val="00E21154"/>
    <w:rsid w:val="00E21B2B"/>
    <w:rsid w:val="00E22655"/>
    <w:rsid w:val="00E23EBC"/>
    <w:rsid w:val="00E25076"/>
    <w:rsid w:val="00E256FD"/>
    <w:rsid w:val="00E358F4"/>
    <w:rsid w:val="00E42020"/>
    <w:rsid w:val="00E43E58"/>
    <w:rsid w:val="00E74EC8"/>
    <w:rsid w:val="00E84450"/>
    <w:rsid w:val="00EA150F"/>
    <w:rsid w:val="00EB5289"/>
    <w:rsid w:val="00ED11E7"/>
    <w:rsid w:val="00F14A87"/>
    <w:rsid w:val="00F319A2"/>
    <w:rsid w:val="00F439EB"/>
    <w:rsid w:val="00F453D6"/>
    <w:rsid w:val="00F662B8"/>
    <w:rsid w:val="00FA0ACF"/>
    <w:rsid w:val="00FA399C"/>
    <w:rsid w:val="00FB2617"/>
    <w:rsid w:val="00FB6733"/>
    <w:rsid w:val="00FC2F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25D14"/>
  <w15:chartTrackingRefBased/>
  <w15:docId w15:val="{786F71A2-35A6-4ACF-9598-D7A148424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604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2443D0"/>
    <w:pPr>
      <w:widowControl w:val="0"/>
      <w:spacing w:after="0" w:line="247" w:lineRule="exact"/>
      <w:ind w:left="105"/>
      <w:jc w:val="center"/>
    </w:pPr>
    <w:rPr>
      <w:rFonts w:ascii="Times New Roman" w:eastAsia="Times New Roman" w:hAnsi="Times New Roman" w:cs="Times New Roman"/>
      <w:lang w:val="en-US"/>
    </w:rPr>
  </w:style>
  <w:style w:type="character" w:styleId="a3">
    <w:name w:val="Hyperlink"/>
    <w:basedOn w:val="a0"/>
    <w:uiPriority w:val="99"/>
    <w:semiHidden/>
    <w:unhideWhenUsed/>
    <w:rsid w:val="0051240F"/>
    <w:rPr>
      <w:color w:val="0000FF"/>
      <w:u w:val="single"/>
    </w:rPr>
  </w:style>
  <w:style w:type="paragraph" w:styleId="a4">
    <w:name w:val="List Paragraph"/>
    <w:basedOn w:val="a"/>
    <w:uiPriority w:val="34"/>
    <w:qFormat/>
    <w:rsid w:val="00AF2100"/>
    <w:pPr>
      <w:ind w:left="720"/>
      <w:contextualSpacing/>
    </w:pPr>
  </w:style>
  <w:style w:type="table" w:styleId="a5">
    <w:name w:val="Table Grid"/>
    <w:basedOn w:val="a1"/>
    <w:uiPriority w:val="39"/>
    <w:rsid w:val="000C1AF9"/>
    <w:pPr>
      <w:spacing w:after="0" w:line="240" w:lineRule="auto"/>
    </w:pPr>
    <w:rPr>
      <w:rFonts w:ascii="Times New Roman" w:hAnsi="Times New Roman" w:cs="Times New Roman"/>
      <w:bCs/>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4</Pages>
  <Words>1839</Words>
  <Characters>10484</Characters>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2022-04-11T12:52:00Z</dcterms:created>
  <dcterms:modified xsi:type="dcterms:W3CDTF">2025-08-24T10:35:00Z</dcterms:modified>
</cp:coreProperties>
</file>