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rPr>
      </w:pPr>
      <w:r w:rsidDel="00000000" w:rsidR="00000000" w:rsidRPr="00000000">
        <w:rPr>
          <w:b w:val="1"/>
          <w:sz w:val="40"/>
          <w:szCs w:val="40"/>
          <w:rtl w:val="0"/>
        </w:rPr>
        <w:t xml:space="preserve">Data Support Specialist </w:t>
      </w:r>
      <w:r w:rsidDel="00000000" w:rsidR="00000000" w:rsidRPr="00000000">
        <w:rPr>
          <w:rtl w:val="0"/>
        </w:rPr>
      </w:r>
    </w:p>
    <w:p w:rsidR="00000000" w:rsidDel="00000000" w:rsidP="00000000" w:rsidRDefault="00000000" w:rsidRPr="00000000" w14:paraId="00000002">
      <w:pPr>
        <w:spacing w:line="360" w:lineRule="auto"/>
        <w:jc w:val="center"/>
        <w:rPr>
          <w:b w:val="1"/>
          <w:sz w:val="32"/>
          <w:szCs w:val="32"/>
        </w:rPr>
      </w:pPr>
      <w:r w:rsidDel="00000000" w:rsidR="00000000" w:rsidRPr="00000000">
        <w:rPr>
          <w:b w:val="1"/>
          <w:sz w:val="32"/>
          <w:szCs w:val="32"/>
          <w:rtl w:val="0"/>
        </w:rPr>
        <w:t xml:space="preserve">Netflix Exercise</w:t>
      </w:r>
    </w:p>
    <w:p w:rsidR="00000000" w:rsidDel="00000000" w:rsidP="00000000" w:rsidRDefault="00000000" w:rsidRPr="00000000" w14:paraId="00000003">
      <w:pPr>
        <w:spacing w:line="360" w:lineRule="auto"/>
        <w:jc w:val="center"/>
        <w:rPr>
          <w:b w:val="1"/>
          <w:i w:val="1"/>
          <w:sz w:val="24"/>
          <w:szCs w:val="24"/>
        </w:rPr>
      </w:pPr>
      <w:r w:rsidDel="00000000" w:rsidR="00000000" w:rsidRPr="00000000">
        <w:rPr>
          <w:b w:val="1"/>
          <w:i w:val="1"/>
          <w:sz w:val="24"/>
          <w:szCs w:val="24"/>
          <w:rtl w:val="0"/>
        </w:rPr>
        <w:t xml:space="preserve">Please write up your responses according to this template. </w:t>
      </w:r>
    </w:p>
    <w:p w:rsidR="00000000" w:rsidDel="00000000" w:rsidP="00000000" w:rsidRDefault="00000000" w:rsidRPr="00000000" w14:paraId="00000004">
      <w:pPr>
        <w:spacing w:line="360" w:lineRule="auto"/>
        <w:jc w:val="center"/>
        <w:rPr>
          <w:b w:val="1"/>
          <w:i w:val="1"/>
          <w:sz w:val="24"/>
          <w:szCs w:val="24"/>
        </w:rPr>
      </w:pPr>
      <w:r w:rsidDel="00000000" w:rsidR="00000000" w:rsidRPr="00000000">
        <w:rPr>
          <w:rFonts w:ascii="Arial Unicode MS" w:cs="Arial Unicode MS" w:eastAsia="Arial Unicode MS" w:hAnsi="Arial Unicode MS"/>
          <w:b w:val="1"/>
          <w:i w:val="1"/>
          <w:sz w:val="24"/>
          <w:szCs w:val="24"/>
          <w:rtl w:val="0"/>
        </w:rPr>
        <w:t xml:space="preserve">To download the template, click File → Download</w:t>
      </w:r>
    </w:p>
    <w:p w:rsidR="00000000" w:rsidDel="00000000" w:rsidP="00000000" w:rsidRDefault="00000000" w:rsidRPr="00000000" w14:paraId="00000005">
      <w:pPr>
        <w:spacing w:line="360" w:lineRule="auto"/>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b w:val="1"/>
          <w:sz w:val="28"/>
          <w:szCs w:val="28"/>
          <w:u w:val="single"/>
        </w:rPr>
      </w:pPr>
      <w:r w:rsidDel="00000000" w:rsidR="00000000" w:rsidRPr="00000000">
        <w:rPr>
          <w:b w:val="1"/>
          <w:sz w:val="28"/>
          <w:szCs w:val="28"/>
          <w:u w:val="single"/>
          <w:rtl w:val="0"/>
        </w:rPr>
        <w:t xml:space="preserve">Part 1</w:t>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t xml:space="preserve">1</w:t>
      </w:r>
      <w:r w:rsidDel="00000000" w:rsidR="00000000" w:rsidRPr="00000000">
        <w:rPr>
          <w:b w:val="1"/>
          <w:sz w:val="24"/>
          <w:szCs w:val="24"/>
          <w:rtl w:val="0"/>
        </w:rPr>
        <w:t xml:space="preserve">. In the 'Films (Non-English)' category, which film has spent the most weeks in the top 10? To estimate the number of users who watched this film, what assumptions would you make and what risks are involved?</w:t>
      </w:r>
    </w:p>
    <w:p w:rsidR="00000000" w:rsidDel="00000000" w:rsidP="00000000" w:rsidRDefault="00000000" w:rsidRPr="00000000" w14:paraId="00000008">
      <w:pPr>
        <w:spacing w:after="240" w:before="240" w:lineRule="auto"/>
        <w:rPr>
          <w:b w:val="1"/>
        </w:rPr>
      </w:pPr>
      <w:r w:rsidDel="00000000" w:rsidR="00000000" w:rsidRPr="00000000">
        <w:rPr>
          <w:b w:val="1"/>
          <w:i w:val="1"/>
          <w:sz w:val="20"/>
          <w:szCs w:val="20"/>
          <w:rtl w:val="0"/>
        </w:rPr>
        <w:t xml:space="preserve">Please limit your response to 150 words or less.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r>
          </w:p>
        </w:tc>
      </w:tr>
    </w:tbl>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2. What are the risks of ignoring the data from the week of May 22nd when calculating the metrics from the previous questions (</w:t>
      </w:r>
      <w:r w:rsidDel="00000000" w:rsidR="00000000" w:rsidRPr="00000000">
        <w:rPr>
          <w:b w:val="1"/>
          <w:sz w:val="24"/>
          <w:szCs w:val="24"/>
          <w:rtl w:val="0"/>
        </w:rPr>
        <w:t xml:space="preserve">first question above and prior pre-screen questions)</w:t>
      </w:r>
      <w:r w:rsidDel="00000000" w:rsidR="00000000" w:rsidRPr="00000000">
        <w:rPr>
          <w:b w:val="1"/>
          <w:sz w:val="24"/>
          <w:szCs w:val="24"/>
          <w:rtl w:val="0"/>
        </w:rPr>
        <w:t xml:space="preserve">?</w:t>
      </w:r>
    </w:p>
    <w:p w:rsidR="00000000" w:rsidDel="00000000" w:rsidP="00000000" w:rsidRDefault="00000000" w:rsidRPr="00000000" w14:paraId="0000000B">
      <w:pPr>
        <w:spacing w:after="240" w:before="240" w:lineRule="auto"/>
        <w:rPr>
          <w:b w:val="1"/>
          <w:i w:val="1"/>
          <w:sz w:val="20"/>
          <w:szCs w:val="20"/>
        </w:rPr>
      </w:pPr>
      <w:r w:rsidDel="00000000" w:rsidR="00000000" w:rsidRPr="00000000">
        <w:rPr>
          <w:b w:val="1"/>
          <w:i w:val="1"/>
          <w:sz w:val="20"/>
          <w:szCs w:val="20"/>
          <w:rtl w:val="0"/>
        </w:rPr>
        <w:t xml:space="preserve">Please limit your response to 150 words or less.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1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r>
          </w:p>
        </w:tc>
      </w:tr>
    </w:tbl>
    <w:p w:rsidR="00000000" w:rsidDel="00000000" w:rsidP="00000000" w:rsidRDefault="00000000" w:rsidRPr="00000000" w14:paraId="0000000D">
      <w:pPr>
        <w:spacing w:after="0" w:before="240" w:line="240" w:lineRule="auto"/>
        <w:rPr>
          <w:b w:val="1"/>
          <w:sz w:val="18"/>
          <w:szCs w:val="18"/>
          <w:u w:val="single"/>
        </w:rPr>
      </w:pPr>
      <w:r w:rsidDel="00000000" w:rsidR="00000000" w:rsidRPr="00000000">
        <w:rPr>
          <w:rtl w:val="0"/>
        </w:rPr>
      </w:r>
    </w:p>
    <w:p w:rsidR="00000000" w:rsidDel="00000000" w:rsidP="00000000" w:rsidRDefault="00000000" w:rsidRPr="00000000" w14:paraId="0000000E">
      <w:pPr>
        <w:spacing w:after="240" w:before="240" w:lineRule="auto"/>
        <w:rPr>
          <w:b w:val="1"/>
          <w:sz w:val="28"/>
          <w:szCs w:val="28"/>
          <w:u w:val="single"/>
        </w:rPr>
      </w:pPr>
      <w:r w:rsidDel="00000000" w:rsidR="00000000" w:rsidRPr="00000000">
        <w:rPr>
          <w:b w:val="1"/>
          <w:sz w:val="28"/>
          <w:szCs w:val="28"/>
          <w:u w:val="single"/>
          <w:rtl w:val="0"/>
        </w:rPr>
        <w:t xml:space="preserve">Part 2</w:t>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2. Please review the attached report and be prepared to answer live questions regarding its insights into NFLX's performance as a company.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