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36"/>
          <w:szCs w:val="36"/>
        </w:rPr>
      </w:pPr>
      <w:r>
        <w:rPr>
          <w:rFonts w:hint="eastAsia" w:ascii="黑体" w:hAnsi="黑体" w:eastAsia="黑体" w:cs="黑体"/>
          <w:sz w:val="36"/>
          <w:szCs w:val="36"/>
        </w:rPr>
        <w:t>危险化学品突发事件应急救援指导手册</w:t>
      </w:r>
    </w:p>
    <w:p/>
    <w:sdt>
      <w:sdtPr>
        <w:rPr>
          <w:rFonts w:asciiTheme="minorHAnsi" w:hAnsiTheme="minorHAnsi" w:eastAsiaTheme="minorEastAsia" w:cstheme="minorBidi"/>
          <w:b w:val="0"/>
          <w:bCs w:val="0"/>
          <w:color w:val="auto"/>
          <w:kern w:val="2"/>
          <w:sz w:val="21"/>
          <w:szCs w:val="22"/>
          <w:lang w:val="zh-CN"/>
        </w:rPr>
        <w:id w:val="972617411"/>
      </w:sdtPr>
      <w:sdtEndPr>
        <w:rPr>
          <w:rFonts w:asciiTheme="minorHAnsi" w:hAnsiTheme="minorHAnsi" w:eastAsiaTheme="minorEastAsia" w:cstheme="minorBidi"/>
          <w:b w:val="0"/>
          <w:bCs w:val="0"/>
          <w:color w:val="auto"/>
          <w:kern w:val="2"/>
          <w:sz w:val="21"/>
          <w:szCs w:val="22"/>
          <w:lang w:val="en-US"/>
        </w:rPr>
      </w:sdtEndPr>
      <w:sdtContent>
        <w:p>
          <w:pPr>
            <w:keepNext w:val="0"/>
            <w:keepLines w:val="0"/>
            <w:pageBreakBefore w:val="0"/>
            <w:widowControl w:val="0"/>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b w:val="0"/>
              <w:bCs w:val="0"/>
              <w:color w:val="auto"/>
              <w:kern w:val="2"/>
              <w:sz w:val="24"/>
              <w:szCs w:val="24"/>
              <w:lang w:val="en-US"/>
            </w:rPr>
            <w:fldChar w:fldCharType="begin"/>
          </w:r>
          <w:r>
            <w:rPr>
              <w:rFonts w:hint="eastAsia" w:ascii="黑体" w:hAnsi="黑体" w:eastAsia="黑体" w:cs="黑体"/>
              <w:b w:val="0"/>
              <w:bCs w:val="0"/>
              <w:color w:val="auto"/>
              <w:kern w:val="2"/>
              <w:sz w:val="24"/>
              <w:szCs w:val="24"/>
              <w:lang w:val="en-US"/>
            </w:rPr>
            <w:instrText xml:space="preserve">TOC \o "1-3" \n  \u </w:instrText>
          </w:r>
          <w:r>
            <w:rPr>
              <w:rFonts w:hint="eastAsia" w:ascii="黑体" w:hAnsi="黑体" w:eastAsia="黑体" w:cs="黑体"/>
              <w:b w:val="0"/>
              <w:bCs w:val="0"/>
              <w:color w:val="auto"/>
              <w:kern w:val="2"/>
              <w:sz w:val="24"/>
              <w:szCs w:val="24"/>
              <w:lang w:val="en-US"/>
            </w:rPr>
            <w:fldChar w:fldCharType="separate"/>
          </w:r>
          <w:r>
            <w:rPr>
              <w:rFonts w:hint="eastAsia" w:ascii="黑体" w:hAnsi="黑体" w:eastAsia="黑体" w:cs="黑体"/>
              <w:sz w:val="24"/>
              <w:szCs w:val="24"/>
            </w:rPr>
            <w:t>1前言</w:t>
          </w:r>
        </w:p>
        <w:p>
          <w:pPr>
            <w:pStyle w:val="11"/>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2应急响应程序</w:t>
          </w:r>
        </w:p>
        <w:p>
          <w:pPr>
            <w:pStyle w:val="11"/>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3突发事件分类处置</w:t>
          </w:r>
        </w:p>
        <w:p>
          <w:pPr>
            <w:pStyle w:val="13"/>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3.1火灾类突发事件应急处置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3.1.1装置区着火应急处置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3.1.2空压机房着火应急处置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3.1.3罐区着火应急处置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3.1.4化验室着火应急处置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3.1.5配电室着火应急处置</w:t>
          </w:r>
        </w:p>
        <w:p>
          <w:pPr>
            <w:pStyle w:val="13"/>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3.2人员伤害类突发事件应急处置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3.2.1机械伤害应急处置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3.2.2高空坠落伤害应急处置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3.2.3触电伤害应急处置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3.2.4车辆伤害应急处置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3.2.5人员中暑应急处置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3.2.6人员中毒应急处置</w:t>
          </w:r>
        </w:p>
        <w:p>
          <w:pPr>
            <w:pStyle w:val="13"/>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3.3 生产类突发事件及处置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3.3.1装置区管线泄漏应急处置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3.3.2罐区管线泄漏应急处置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3.3.3装车区管线泄漏应急处置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3.3.4配电岗紧急停电应急处置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3.3.5危险化学品伤人应急处置</w:t>
          </w:r>
        </w:p>
        <w:p>
          <w:pPr>
            <w:pStyle w:val="13"/>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3.4 自然灾害类突发事件及处置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3.4.1雷击事件应急处置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3.4.2洪涝灾害应急处置</w:t>
          </w:r>
        </w:p>
        <w:p>
          <w:pPr>
            <w:pStyle w:val="7"/>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3.4.3破坏性地震应急处置</w:t>
          </w:r>
        </w:p>
        <w:p>
          <w:pPr>
            <w:pStyle w:val="11"/>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4附件</w:t>
          </w:r>
        </w:p>
        <w:p>
          <w:pPr>
            <w:pStyle w:val="13"/>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附件1 应急小组概况</w:t>
          </w:r>
        </w:p>
        <w:p>
          <w:pPr>
            <w:pStyle w:val="13"/>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附件2 应急联络通讯录</w:t>
          </w:r>
        </w:p>
        <w:p>
          <w:pPr>
            <w:pStyle w:val="13"/>
            <w:keepNext w:val="0"/>
            <w:keepLines w:val="0"/>
            <w:pageBreakBefore w:val="0"/>
            <w:widowControl w:val="0"/>
            <w:tabs>
              <w:tab w:val="right" w:pos="8306"/>
            </w:tabs>
            <w:kinsoku/>
            <w:wordWrap/>
            <w:overflowPunct/>
            <w:topLinePunct w:val="0"/>
            <w:autoSpaceDE/>
            <w:autoSpaceDN/>
            <w:bidi w:val="0"/>
            <w:adjustRightInd/>
            <w:snapToGrid w:val="0"/>
            <w:spacing w:line="312" w:lineRule="auto"/>
            <w:ind w:right="0" w:rightChars="0" w:firstLine="0" w:firstLineChars="0"/>
            <w:jc w:val="both"/>
            <w:textAlignment w:val="auto"/>
            <w:outlineLvl w:val="9"/>
            <w:rPr>
              <w:rFonts w:hint="eastAsia" w:ascii="黑体" w:hAnsi="黑体" w:eastAsia="黑体" w:cs="黑体"/>
              <w:sz w:val="24"/>
              <w:szCs w:val="24"/>
            </w:rPr>
          </w:pPr>
          <w:r>
            <w:rPr>
              <w:rFonts w:hint="eastAsia" w:ascii="黑体" w:hAnsi="黑体" w:eastAsia="黑体" w:cs="黑体"/>
              <w:sz w:val="24"/>
              <w:szCs w:val="24"/>
            </w:rPr>
            <w:t>附件3  灭火及应急疏散平面图（附企业应急疏散图）</w:t>
          </w:r>
        </w:p>
        <w:p>
          <w:pPr>
            <w:keepNext w:val="0"/>
            <w:keepLines w:val="0"/>
            <w:pageBreakBefore w:val="0"/>
            <w:widowControl w:val="0"/>
            <w:kinsoku/>
            <w:wordWrap/>
            <w:overflowPunct/>
            <w:topLinePunct w:val="0"/>
            <w:autoSpaceDE/>
            <w:autoSpaceDN/>
            <w:bidi w:val="0"/>
            <w:adjustRightInd/>
            <w:snapToGrid w:val="0"/>
            <w:spacing w:line="312" w:lineRule="auto"/>
            <w:ind w:right="0" w:rightChars="0" w:firstLine="0" w:firstLineChars="0"/>
            <w:jc w:val="both"/>
            <w:textAlignment w:val="auto"/>
            <w:outlineLvl w:val="9"/>
          </w:pPr>
          <w:r>
            <w:rPr>
              <w:rFonts w:hint="eastAsia" w:ascii="黑体" w:hAnsi="黑体" w:eastAsia="黑体" w:cs="黑体"/>
              <w:bCs w:val="0"/>
              <w:color w:val="auto"/>
              <w:kern w:val="2"/>
              <w:sz w:val="24"/>
              <w:szCs w:val="24"/>
              <w:lang w:val="en-US"/>
            </w:rPr>
            <w:fldChar w:fldCharType="end"/>
          </w:r>
        </w:p>
      </w:sdtContent>
    </w:sdt>
    <w:p>
      <w:r>
        <w:br w:type="page"/>
      </w:r>
    </w:p>
    <w:p>
      <w:pPr>
        <w:pStyle w:val="2"/>
      </w:pPr>
      <w:bookmarkStart w:id="0" w:name="_Toc456878071"/>
      <w:r>
        <w:rPr>
          <w:rFonts w:hint="default"/>
        </w:rPr>
        <w:t>1</w:t>
      </w:r>
      <w:r>
        <w:rPr>
          <w:rFonts w:hint="eastAsia"/>
        </w:rPr>
        <w:t>前言</w:t>
      </w:r>
      <w:bookmarkEnd w:id="0"/>
    </w:p>
    <w:p>
      <w:pPr>
        <w:ind w:firstLine="560" w:firstLineChars="200"/>
        <w:jc w:val="left"/>
        <w:rPr>
          <w:sz w:val="28"/>
          <w:szCs w:val="28"/>
        </w:rPr>
      </w:pPr>
      <w:r>
        <w:rPr>
          <w:rFonts w:hint="eastAsia"/>
          <w:sz w:val="28"/>
          <w:szCs w:val="28"/>
        </w:rPr>
        <w:t>为了积极预防和妥善处置危化品突发事件，最大限度的减少事件造成的损失，保障职工的生命健康安全，维护企业的稳定发展。根据《新安全生产法》、《公司事故应急处理预案》等有关规定，制定本操作手册。</w:t>
      </w:r>
    </w:p>
    <w:p>
      <w:pPr>
        <w:rPr>
          <w:sz w:val="28"/>
          <w:szCs w:val="28"/>
        </w:rPr>
      </w:pPr>
    </w:p>
    <w:p>
      <w:pPr>
        <w:rPr>
          <w:rFonts w:hint="eastAsia"/>
        </w:rPr>
      </w:pPr>
      <w:bookmarkStart w:id="1" w:name="_Toc169401866"/>
      <w:bookmarkStart w:id="2" w:name="_Toc456878072"/>
      <w:r>
        <w:rPr>
          <w:rFonts w:hint="eastAsia"/>
        </w:rPr>
        <w:br w:type="page"/>
      </w:r>
    </w:p>
    <w:p>
      <w:pPr>
        <w:pStyle w:val="2"/>
      </w:pPr>
      <w:r>
        <w:rPr>
          <w:rFonts w:hint="default"/>
        </w:rPr>
        <w:t>2</w:t>
      </w:r>
      <w:r>
        <w:rPr>
          <w:rFonts w:hint="eastAsia"/>
        </w:rPr>
        <w:t>应急响应程序</w:t>
      </w:r>
      <w:bookmarkEnd w:id="1"/>
      <w:bookmarkEnd w:id="2"/>
    </w:p>
    <w:p>
      <w:pPr>
        <w:rPr>
          <w:sz w:val="28"/>
          <w:szCs w:val="28"/>
        </w:rPr>
      </w:pPr>
      <w:r>
        <w:rPr>
          <w:sz w:val="32"/>
        </w:rPr>
        <w:pict>
          <v:group id="_x0000_s2086" o:spid="_x0000_s2086" o:spt="203" style="position:absolute;left:0pt;margin-left:35.35pt;margin-top:18.3pt;height:409.55pt;width:368.15pt;z-index:251672576;mso-width-relative:page;mso-height-relative:page;" coordorigin="6584,36863" coordsize="7363,8191">
            <o:lock v:ext="edit" aspectratio="f"/>
            <v:shape id="_x0000_s2072" o:spid="_x0000_s2072" o:spt="67" type="#_x0000_t67" style="position:absolute;left:8857;top:43840;height:540;width:360;rotation:5898240f;" filled="f" stroked="t" coordsize="21600,21600" adj="16200,5400">
              <v:path/>
              <v:fill on="f" focussize="0,0"/>
              <v:stroke color="#000000" joinstyle="miter" dashstyle="dash"/>
              <v:imagedata o:title=""/>
              <o:lock v:ext="edit" aspectratio="f"/>
            </v:shape>
            <v:rect id="_x0000_s2071" o:spid="_x0000_s2071" o:spt="1" style="position:absolute;left:8757;top:38474;height:199;width:542;" fillcolor="#FFFFFF" filled="t" stroked="t" coordsize="21600,21600">
              <v:path/>
              <v:fill on="t" color2="#FFFFFF" focussize="0,0"/>
              <v:stroke color="#000000" joinstyle="miter" dashstyle="dash"/>
              <v:imagedata o:title=""/>
              <o:lock v:ext="edit" aspectratio="f"/>
            </v:rect>
            <v:rect id="_x0000_s2070" o:spid="_x0000_s2070" o:spt="1" style="position:absolute;left:9117;top:38471;height:5533;width:179;" filled="f" stroked="t" coordsize="21600,21600">
              <v:path/>
              <v:fill on="f" focussize="0,0"/>
              <v:stroke color="#000000" joinstyle="miter" dashstyle="dash"/>
              <v:imagedata o:title=""/>
              <o:lock v:ext="edit" aspectratio="f"/>
            </v:rect>
            <v:shape id="_x0000_s2069" o:spid="_x0000_s2069" o:spt="67" type="#_x0000_t67" style="position:absolute;left:7677;top:41906;height:1716;width:360;" filled="f" stroked="t" coordsize="21600,21600" adj="16200,5400">
              <v:path/>
              <v:fill on="f" focussize="0,0"/>
              <v:stroke color="#000000" joinstyle="miter"/>
              <v:imagedata o:title=""/>
              <o:lock v:ext="edit" aspectratio="f"/>
            </v:shape>
            <v:shape id="_x0000_s2068" o:spid="_x0000_s2068" o:spt="67" type="#_x0000_t67" style="position:absolute;left:7677;top:39254;height:1560;width:387;" filled="f" stroked="t" coordsize="21600,21600" adj="16200,5400">
              <v:path/>
              <v:fill on="f" focussize="0,0"/>
              <v:stroke color="#000000" joinstyle="miter"/>
              <v:imagedata o:title=""/>
              <o:lock v:ext="edit" aspectratio="f"/>
            </v:shape>
            <v:shape id="_x0000_s2067" o:spid="_x0000_s2067" o:spt="109" type="#_x0000_t109" style="position:absolute;left:6584;top:36886;height:467;width:2518;" filled="f" stroked="t" coordsize="21600,21600">
              <v:path/>
              <v:fill on="f" focussize="0,0"/>
              <v:stroke color="#000000" joinstyle="miter"/>
              <v:imagedata o:title=""/>
              <o:lock v:ext="edit" aspectratio="f"/>
              <v:textbox>
                <w:txbxContent>
                  <w:p>
                    <w:pPr>
                      <w:jc w:val="center"/>
                      <w:rPr>
                        <w:rFonts w:ascii="黑体" w:eastAsia="黑体"/>
                        <w:sz w:val="24"/>
                      </w:rPr>
                    </w:pPr>
                    <w:r>
                      <w:rPr>
                        <w:rFonts w:hint="eastAsia" w:ascii="黑体" w:eastAsia="黑体"/>
                        <w:sz w:val="24"/>
                      </w:rPr>
                      <w:t>人员</w:t>
                    </w:r>
                  </w:p>
                </w:txbxContent>
              </v:textbox>
            </v:shape>
            <v:shape id="_x0000_s2066" o:spid="_x0000_s2066" o:spt="109" type="#_x0000_t109" style="position:absolute;left:9867;top:36863;height:467;width:4080;" filled="f" stroked="t" coordsize="21600,21600">
              <v:path/>
              <v:fill on="f" focussize="0,0"/>
              <v:stroke color="#000000" joinstyle="miter"/>
              <v:imagedata o:title=""/>
              <o:lock v:ext="edit" aspectratio="f"/>
              <v:textbox>
                <w:txbxContent>
                  <w:p>
                    <w:pPr>
                      <w:jc w:val="center"/>
                      <w:rPr>
                        <w:rFonts w:ascii="黑体" w:eastAsia="黑体"/>
                        <w:sz w:val="24"/>
                      </w:rPr>
                    </w:pPr>
                    <w:r>
                      <w:rPr>
                        <w:rFonts w:hint="eastAsia" w:ascii="黑体" w:eastAsia="黑体"/>
                        <w:sz w:val="24"/>
                      </w:rPr>
                      <w:t>职责</w:t>
                    </w:r>
                  </w:p>
                </w:txbxContent>
              </v:textbox>
            </v:shape>
            <v:shape id="_x0000_s2065" o:spid="_x0000_s2065" o:spt="109" type="#_x0000_t109" style="position:absolute;left:6957;top:43778;height:598;width:1796;v-text-anchor:middle;" filled="f" stroked="t" coordsize="21600,21600">
              <v:path/>
              <v:fill on="f" focussize="0,0"/>
              <v:stroke color="#000000" joinstyle="miter"/>
              <v:imagedata o:title=""/>
              <o:lock v:ext="edit" aspectratio="f"/>
              <v:textbox>
                <w:txbxContent>
                  <w:p>
                    <w:pPr>
                      <w:spacing w:line="360" w:lineRule="auto"/>
                      <w:jc w:val="center"/>
                      <w:rPr>
                        <w:szCs w:val="21"/>
                      </w:rPr>
                    </w:pPr>
                    <w:r>
                      <w:rPr>
                        <w:rFonts w:hint="eastAsia"/>
                        <w:szCs w:val="21"/>
                      </w:rPr>
                      <w:t>值班干部</w:t>
                    </w:r>
                  </w:p>
                </w:txbxContent>
              </v:textbox>
            </v:shape>
            <v:shape id="_x0000_s2064" o:spid="_x0000_s2064" o:spt="109" type="#_x0000_t109" style="position:absolute;left:6957;top:41126;height:624;width:1796;" filled="f" stroked="t" coordsize="21600,21600">
              <v:path/>
              <v:fill on="f" focussize="0,0"/>
              <v:stroke color="#000000" joinstyle="miter"/>
              <v:imagedata o:title=""/>
              <o:lock v:ext="edit" aspectratio="f"/>
              <v:textbox>
                <w:txbxContent>
                  <w:p>
                    <w:pPr>
                      <w:spacing w:line="360" w:lineRule="auto"/>
                      <w:jc w:val="center"/>
                      <w:rPr>
                        <w:szCs w:val="21"/>
                      </w:rPr>
                    </w:pPr>
                    <w:r>
                      <w:rPr>
                        <w:rFonts w:hint="eastAsia"/>
                        <w:szCs w:val="21"/>
                      </w:rPr>
                      <w:t>班长</w:t>
                    </w:r>
                  </w:p>
                  <w:p>
                    <w:pPr>
                      <w:rPr>
                        <w:color w:val="FF0000"/>
                      </w:rPr>
                    </w:pPr>
                  </w:p>
                </w:txbxContent>
              </v:textbox>
            </v:shape>
            <v:shape id="_x0000_s2063" o:spid="_x0000_s2063" o:spt="109" type="#_x0000_t109" style="position:absolute;left:6957;top:38318;height:619;width:1799;" filled="f" stroked="t" coordsize="21600,21600">
              <v:path/>
              <v:fill on="f" focussize="0,0"/>
              <v:stroke color="#000000" joinstyle="miter"/>
              <v:imagedata o:title=""/>
              <o:lock v:ext="edit" aspectratio="f"/>
              <v:textbox>
                <w:txbxContent>
                  <w:p>
                    <w:pPr>
                      <w:spacing w:line="360" w:lineRule="auto"/>
                      <w:jc w:val="center"/>
                      <w:rPr>
                        <w:szCs w:val="21"/>
                      </w:rPr>
                    </w:pPr>
                    <w:r>
                      <w:rPr>
                        <w:rFonts w:hint="eastAsia"/>
                        <w:szCs w:val="21"/>
                      </w:rPr>
                      <w:t>发现事件第一人</w:t>
                    </w:r>
                  </w:p>
                </w:txbxContent>
              </v:textbox>
            </v:shape>
            <v:shape id="_x0000_s2073" o:spid="_x0000_s2073" o:spt="109" type="#_x0000_t109" style="position:absolute;left:9867;top:37986;height:1691;width:4080;" filled="f" stroked="t" coordsize="21600,21600">
              <v:path/>
              <v:fill on="f" focussize="0,0"/>
              <v:stroke color="#000000" joinstyle="miter"/>
              <v:imagedata o:title=""/>
              <o:lock v:ext="edit" aspectratio="f"/>
              <v:textbox>
                <w:txbxContent>
                  <w:p>
                    <w:pPr>
                      <w:spacing w:line="360" w:lineRule="auto"/>
                      <w:rPr>
                        <w:szCs w:val="21"/>
                      </w:rPr>
                    </w:pPr>
                    <w:r>
                      <w:rPr>
                        <w:rFonts w:hint="eastAsia"/>
                        <w:szCs w:val="21"/>
                      </w:rPr>
                      <w:t>1、迅速向班长或值班领导报告。</w:t>
                    </w:r>
                  </w:p>
                  <w:p>
                    <w:pPr>
                      <w:spacing w:line="360" w:lineRule="auto"/>
                      <w:rPr>
                        <w:szCs w:val="21"/>
                      </w:rPr>
                    </w:pPr>
                    <w:r>
                      <w:rPr>
                        <w:rFonts w:hint="eastAsia"/>
                        <w:szCs w:val="21"/>
                      </w:rPr>
                      <w:t>2、在确保自身和他人安全的情况下，采取措施控制事态。</w:t>
                    </w:r>
                  </w:p>
                </w:txbxContent>
              </v:textbox>
            </v:shape>
            <v:shape id="_x0000_s2074" o:spid="_x0000_s2074" o:spt="109" type="#_x0000_t109" style="position:absolute;left:9867;top:42876;height:2178;width:4080;" filled="f" stroked="t" coordsize="21600,21600">
              <v:path/>
              <v:fill on="f" focussize="0,0"/>
              <v:stroke color="#000000" joinstyle="miter"/>
              <v:imagedata o:title=""/>
              <o:lock v:ext="edit" aspectratio="f"/>
              <v:textbox>
                <w:txbxContent>
                  <w:p>
                    <w:pPr>
                      <w:spacing w:line="360" w:lineRule="auto"/>
                      <w:rPr>
                        <w:szCs w:val="21"/>
                      </w:rPr>
                    </w:pPr>
                    <w:r>
                      <w:rPr>
                        <w:rFonts w:hint="eastAsia"/>
                        <w:szCs w:val="21"/>
                      </w:rPr>
                      <w:t>1、立即成为现场指挥员，启动应急响应程序。</w:t>
                    </w:r>
                  </w:p>
                  <w:p>
                    <w:pPr>
                      <w:spacing w:line="360" w:lineRule="auto"/>
                      <w:rPr>
                        <w:szCs w:val="21"/>
                      </w:rPr>
                    </w:pPr>
                    <w:r>
                      <w:rPr>
                        <w:rFonts w:hint="eastAsia"/>
                        <w:szCs w:val="21"/>
                      </w:rPr>
                      <w:t>2、立即向值班领导报告。</w:t>
                    </w:r>
                  </w:p>
                  <w:p>
                    <w:pPr>
                      <w:spacing w:line="360" w:lineRule="auto"/>
                      <w:rPr>
                        <w:szCs w:val="21"/>
                      </w:rPr>
                    </w:pPr>
                    <w:r>
                      <w:rPr>
                        <w:rFonts w:hint="eastAsia"/>
                        <w:szCs w:val="21"/>
                      </w:rPr>
                      <w:t>3、组织本班应急响应人员进行应急处理。</w:t>
                    </w:r>
                  </w:p>
                </w:txbxContent>
              </v:textbox>
            </v:shape>
            <v:shape id="_x0000_s2075" o:spid="_x0000_s2075" o:spt="109" type="#_x0000_t109" style="position:absolute;left:9867;top:39754;height:3083;width:4080;" filled="f" stroked="t" coordsize="21600,21600">
              <v:path/>
              <v:fill on="f" focussize="0,0"/>
              <v:stroke color="#000000" joinstyle="miter"/>
              <v:imagedata o:title=""/>
              <o:lock v:ext="edit" aspectratio="f"/>
              <v:textbox>
                <w:txbxContent>
                  <w:p>
                    <w:pPr>
                      <w:spacing w:line="360" w:lineRule="auto"/>
                      <w:rPr>
                        <w:szCs w:val="21"/>
                      </w:rPr>
                    </w:pPr>
                    <w:r>
                      <w:rPr>
                        <w:rFonts w:hint="eastAsia"/>
                        <w:szCs w:val="21"/>
                      </w:rPr>
                      <w:t>1、立即启动应急响应程序，通知相关人员赶赴现场。</w:t>
                    </w:r>
                  </w:p>
                  <w:p>
                    <w:pPr>
                      <w:spacing w:line="360" w:lineRule="auto"/>
                      <w:rPr>
                        <w:szCs w:val="21"/>
                      </w:rPr>
                    </w:pPr>
                    <w:r>
                      <w:rPr>
                        <w:rFonts w:hint="eastAsia"/>
                        <w:szCs w:val="21"/>
                      </w:rPr>
                      <w:t>2、接替岗位班长成为现场指挥员，按照应急处置措施，进行现场处置。</w:t>
                    </w:r>
                  </w:p>
                  <w:p>
                    <w:pPr>
                      <w:spacing w:line="360" w:lineRule="auto"/>
                      <w:rPr>
                        <w:szCs w:val="21"/>
                      </w:rPr>
                    </w:pPr>
                    <w:r>
                      <w:rPr>
                        <w:rFonts w:hint="eastAsia"/>
                        <w:szCs w:val="21"/>
                      </w:rPr>
                      <w:t>3、立即向北方生产办调度汇报。</w:t>
                    </w:r>
                  </w:p>
                  <w:p>
                    <w:pPr>
                      <w:spacing w:line="360" w:lineRule="auto"/>
                      <w:rPr>
                        <w:szCs w:val="21"/>
                      </w:rPr>
                    </w:pPr>
                    <w:r>
                      <w:rPr>
                        <w:rFonts w:hint="eastAsia"/>
                        <w:szCs w:val="21"/>
                      </w:rPr>
                      <w:t>4、负责东营景洪盐化有限公司应急程序的终止。</w:t>
                    </w:r>
                  </w:p>
                  <w:p>
                    <w:pPr>
                      <w:spacing w:line="360" w:lineRule="auto"/>
                      <w:rPr>
                        <w:szCs w:val="21"/>
                      </w:rPr>
                    </w:pPr>
                  </w:p>
                </w:txbxContent>
              </v:textbox>
            </v:shape>
          </v:group>
        </w:pict>
      </w: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rFonts w:hint="eastAsia"/>
        </w:rPr>
      </w:pPr>
      <w:bookmarkStart w:id="3" w:name="_Toc456878073"/>
      <w:r>
        <w:rPr>
          <w:rFonts w:hint="eastAsia"/>
        </w:rPr>
        <w:br w:type="page"/>
      </w:r>
    </w:p>
    <w:p>
      <w:pPr>
        <w:pStyle w:val="2"/>
      </w:pPr>
      <w:r>
        <w:rPr>
          <w:rFonts w:hint="default"/>
        </w:rPr>
        <w:t>3</w:t>
      </w:r>
      <w:r>
        <w:rPr>
          <w:rFonts w:hint="eastAsia"/>
        </w:rPr>
        <w:t>突发事件分类处置</w:t>
      </w:r>
      <w:bookmarkEnd w:id="3"/>
    </w:p>
    <w:p>
      <w:pPr>
        <w:pStyle w:val="3"/>
      </w:pPr>
      <w:bookmarkStart w:id="4" w:name="_Toc456878074"/>
      <w:r>
        <w:rPr>
          <w:rFonts w:hint="eastAsia"/>
        </w:rPr>
        <w:t>3.1火灾类突发事件应急处置</w:t>
      </w:r>
      <w:bookmarkEnd w:id="4"/>
    </w:p>
    <w:p>
      <w:pPr>
        <w:pStyle w:val="4"/>
      </w:pPr>
      <w:bookmarkStart w:id="5" w:name="_Toc456878075"/>
      <w:r>
        <w:rPr>
          <w:rFonts w:hint="eastAsia"/>
        </w:rPr>
        <w:t>3.1.1</w:t>
      </w:r>
      <w:bookmarkStart w:id="6" w:name="_Toc169401869"/>
      <w:r>
        <w:rPr>
          <w:rFonts w:hint="eastAsia"/>
        </w:rPr>
        <w:t>装置区着火应急处置</w:t>
      </w:r>
      <w:bookmarkEnd w:id="5"/>
      <w:bookmarkEnd w:id="6"/>
    </w:p>
    <w:tbl>
      <w:tblPr>
        <w:tblStyle w:val="14"/>
        <w:tblW w:w="84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
      <w:tblGrid>
        <w:gridCol w:w="1441"/>
        <w:gridCol w:w="4743"/>
        <w:gridCol w:w="2264"/>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blHeader/>
        </w:trPr>
        <w:tc>
          <w:tcPr>
            <w:tcW w:w="1441"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步骤</w:t>
            </w:r>
          </w:p>
        </w:tc>
        <w:tc>
          <w:tcPr>
            <w:tcW w:w="4743" w:type="dxa"/>
            <w:vAlign w:val="center"/>
          </w:tcPr>
          <w:p>
            <w:pPr>
              <w:adjustRightInd w:val="0"/>
              <w:snapToGrid w:val="0"/>
              <w:jc w:val="center"/>
              <w:rPr>
                <w:rFonts w:ascii="宋体" w:hAnsi="宋体"/>
                <w:bCs/>
                <w:szCs w:val="21"/>
              </w:rPr>
            </w:pPr>
            <w:r>
              <w:rPr>
                <w:rFonts w:hint="eastAsia" w:ascii="宋体" w:hAnsi="宋体"/>
                <w:bCs/>
                <w:szCs w:val="21"/>
              </w:rPr>
              <w:t>处　   　置</w:t>
            </w:r>
          </w:p>
        </w:tc>
        <w:tc>
          <w:tcPr>
            <w:tcW w:w="2264" w:type="dxa"/>
            <w:vAlign w:val="center"/>
          </w:tcPr>
          <w:p>
            <w:pPr>
              <w:adjustRightInd w:val="0"/>
              <w:snapToGrid w:val="0"/>
              <w:jc w:val="center"/>
              <w:rPr>
                <w:rFonts w:ascii="宋体" w:hAnsi="宋体"/>
                <w:bCs/>
                <w:szCs w:val="21"/>
              </w:rPr>
            </w:pPr>
            <w:r>
              <w:rPr>
                <w:rFonts w:hint="eastAsia" w:ascii="宋体" w:hAnsi="宋体"/>
                <w:bCs/>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报警</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报火警（119），向班长和值班干部报告。</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发现火情第一人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向北方生产办汇报。</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初期处置</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火势较小时，立即用现有的灭火器材扑救初期火灾。</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发现火情第一人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组织应急小组人员待命，随时准备进入现场。</w:t>
            </w:r>
          </w:p>
        </w:tc>
        <w:tc>
          <w:tcPr>
            <w:tcW w:w="2264" w:type="dxa"/>
            <w:vAlign w:val="center"/>
          </w:tcPr>
          <w:p>
            <w:pPr>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切断着火点前后工艺流程</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1、DCS控制系统切断着火点前后的控制阀门。</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切换流程小组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2、关闭泄漏点前后的手动阀门(若可能)。</w:t>
            </w:r>
          </w:p>
        </w:tc>
        <w:tc>
          <w:tcPr>
            <w:tcW w:w="2264" w:type="dxa"/>
            <w:vAlign w:val="center"/>
          </w:tcPr>
          <w:p>
            <w:pPr>
              <w:jc w:val="center"/>
            </w:pPr>
            <w:r>
              <w:rPr>
                <w:rFonts w:hint="eastAsia" w:ascii="宋体" w:hAnsi="宋体"/>
                <w:bCs/>
                <w:szCs w:val="21"/>
              </w:rPr>
              <w:t>切换流程小组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3、装置紧急停车。</w:t>
            </w:r>
          </w:p>
        </w:tc>
        <w:tc>
          <w:tcPr>
            <w:tcW w:w="2264" w:type="dxa"/>
            <w:vAlign w:val="center"/>
          </w:tcPr>
          <w:p>
            <w:pPr>
              <w:jc w:val="center"/>
            </w:pPr>
            <w:r>
              <w:rPr>
                <w:rFonts w:hint="eastAsia" w:ascii="宋体" w:hAnsi="宋体"/>
                <w:bCs/>
                <w:szCs w:val="21"/>
              </w:rPr>
              <w:t>切换流程小组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切断全站电源</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视情况切断配电室电源。</w:t>
            </w:r>
          </w:p>
        </w:tc>
        <w:tc>
          <w:tcPr>
            <w:tcW w:w="2264" w:type="dxa"/>
            <w:vAlign w:val="center"/>
          </w:tcPr>
          <w:p>
            <w:pPr>
              <w:jc w:val="center"/>
              <w:rPr>
                <w:rFonts w:ascii="宋体" w:hAnsi="宋体"/>
                <w:bCs/>
                <w:szCs w:val="21"/>
              </w:rPr>
            </w:pPr>
            <w:r>
              <w:rPr>
                <w:rFonts w:hint="eastAsia" w:ascii="宋体" w:hAnsi="宋体"/>
                <w:bCs/>
                <w:szCs w:val="21"/>
              </w:rPr>
              <w:t>切断电源小组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人员救护</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戴空气呼吸器转移中毒人员，并施行急救。</w:t>
            </w:r>
          </w:p>
        </w:tc>
        <w:tc>
          <w:tcPr>
            <w:tcW w:w="2264" w:type="dxa"/>
            <w:vAlign w:val="center"/>
          </w:tcPr>
          <w:p>
            <w:pPr>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现场处置</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1、通知联合站启运消防水泵。</w:t>
            </w:r>
          </w:p>
        </w:tc>
        <w:tc>
          <w:tcPr>
            <w:tcW w:w="2264" w:type="dxa"/>
            <w:vMerge w:val="restart"/>
            <w:vAlign w:val="center"/>
          </w:tcPr>
          <w:p>
            <w:pPr>
              <w:pStyle w:val="10"/>
              <w:pBdr>
                <w:bottom w:val="none" w:color="auto" w:sz="0" w:space="0"/>
              </w:pBdr>
              <w:tabs>
                <w:tab w:val="left" w:pos="420"/>
              </w:tabs>
              <w:autoSpaceDE w:val="0"/>
              <w:autoSpaceDN w:val="0"/>
              <w:adjustRightInd w:val="0"/>
              <w:rPr>
                <w:rFonts w:ascii="宋体" w:hAnsi="宋体"/>
                <w:bCs/>
                <w:sz w:val="21"/>
                <w:szCs w:val="21"/>
              </w:rPr>
            </w:pPr>
            <w:r>
              <w:rPr>
                <w:rFonts w:hint="eastAsia" w:ascii="宋体" w:hAnsi="宋体"/>
                <w:bCs/>
                <w:sz w:val="21"/>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2、应急处置小组待命，随时准备现场灭火。</w:t>
            </w:r>
          </w:p>
        </w:tc>
        <w:tc>
          <w:tcPr>
            <w:tcW w:w="2264" w:type="dxa"/>
            <w:vMerge w:val="continue"/>
            <w:tcMar>
              <w:left w:w="0" w:type="dxa"/>
              <w:right w:w="0" w:type="dxa"/>
            </w:tcMar>
            <w:vAlign w:val="center"/>
          </w:tcPr>
          <w:p>
            <w:pPr>
              <w:pStyle w:val="10"/>
              <w:pBdr>
                <w:bottom w:val="none" w:color="auto" w:sz="0" w:space="0"/>
              </w:pBdr>
              <w:tabs>
                <w:tab w:val="left" w:pos="420"/>
              </w:tabs>
              <w:autoSpaceDE w:val="0"/>
              <w:autoSpaceDN w:val="0"/>
              <w:adjustRightInd w:val="0"/>
              <w:rPr>
                <w:rFonts w:ascii="宋体" w:hAnsi="宋体"/>
                <w:bCs/>
                <w:sz w:val="21"/>
                <w:szCs w:val="21"/>
              </w:rPr>
            </w:pP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3、利用消防设施对着火点进行灭火。</w:t>
            </w:r>
          </w:p>
        </w:tc>
        <w:tc>
          <w:tcPr>
            <w:tcW w:w="2264" w:type="dxa"/>
            <w:vMerge w:val="restart"/>
            <w:vAlign w:val="center"/>
          </w:tcPr>
          <w:p>
            <w:pPr>
              <w:pStyle w:val="10"/>
              <w:pBdr>
                <w:bottom w:val="none" w:color="auto" w:sz="0" w:space="0"/>
              </w:pBdr>
              <w:tabs>
                <w:tab w:val="left" w:pos="420"/>
              </w:tabs>
              <w:autoSpaceDE w:val="0"/>
              <w:autoSpaceDN w:val="0"/>
              <w:adjustRightInd w:val="0"/>
              <w:rPr>
                <w:rFonts w:ascii="宋体" w:hAnsi="宋体"/>
                <w:bCs/>
                <w:sz w:val="21"/>
                <w:szCs w:val="21"/>
              </w:rPr>
            </w:pPr>
            <w:r>
              <w:rPr>
                <w:rFonts w:hint="eastAsia" w:ascii="宋体" w:hAnsi="宋体"/>
                <w:bCs/>
                <w:sz w:val="21"/>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4、打开消防水对邻近储罐、设备设施降温隔离。</w:t>
            </w:r>
          </w:p>
        </w:tc>
        <w:tc>
          <w:tcPr>
            <w:tcW w:w="2264" w:type="dxa"/>
            <w:vMerge w:val="continue"/>
            <w:vAlign w:val="center"/>
          </w:tcPr>
          <w:p>
            <w:pPr>
              <w:pStyle w:val="10"/>
              <w:pBdr>
                <w:bottom w:val="none" w:color="auto" w:sz="0" w:space="0"/>
              </w:pBdr>
              <w:tabs>
                <w:tab w:val="left" w:pos="420"/>
              </w:tabs>
              <w:autoSpaceDE w:val="0"/>
              <w:autoSpaceDN w:val="0"/>
              <w:adjustRightInd w:val="0"/>
              <w:rPr>
                <w:rFonts w:ascii="宋体" w:hAnsi="宋体"/>
                <w:bCs/>
                <w:sz w:val="21"/>
                <w:szCs w:val="21"/>
              </w:rPr>
            </w:pP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现场指挥</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向北方生产办和主管领导汇报现场情况。</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警戒</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携可燃气检测仪测试，划定警戒范围。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人员疏散</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组织现场与抢险无关的人员（含施工人员）撤离。</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接应救援</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打开消防通道，接应消防、</w:t>
            </w:r>
            <w:r>
              <w:rPr>
                <w:rFonts w:hint="eastAsia" w:ascii="宋体" w:hAnsi="宋体" w:cs="宋体"/>
                <w:bCs/>
                <w:szCs w:val="21"/>
              </w:rPr>
              <w:t>环境监测等车辆</w:t>
            </w:r>
            <w:r>
              <w:rPr>
                <w:rFonts w:hint="eastAsia" w:ascii="宋体" w:hAnsi="宋体"/>
                <w:bCs/>
                <w:szCs w:val="21"/>
              </w:rPr>
              <w:t>及外部应急增援。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伤员救护</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对受伤人员进行紧急处理，送急救中心（120）。</w:t>
            </w:r>
          </w:p>
        </w:tc>
        <w:tc>
          <w:tcPr>
            <w:tcW w:w="2264" w:type="dxa"/>
            <w:vAlign w:val="center"/>
          </w:tcPr>
          <w:p>
            <w:pPr>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着火点维修</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1、现场余火扑灭后，具备堵漏条件时，组织维修人员进入现场带压堵漏。</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2、若无法带压堵漏则检查确认泄漏点的前后流程均切断。</w:t>
            </w:r>
          </w:p>
        </w:tc>
        <w:tc>
          <w:tcPr>
            <w:tcW w:w="2264" w:type="dxa"/>
            <w:vAlign w:val="center"/>
          </w:tcPr>
          <w:p>
            <w:pPr>
              <w:jc w:val="center"/>
              <w:rPr>
                <w:rFonts w:ascii="宋体" w:hAnsi="宋体"/>
                <w:szCs w:val="21"/>
              </w:rPr>
            </w:pPr>
            <w:r>
              <w:rPr>
                <w:rFonts w:hint="eastAsia" w:ascii="宋体"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494"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3、对泄漏点管线（或阀门、法兰）进行补漏或更换。</w:t>
            </w:r>
          </w:p>
        </w:tc>
        <w:tc>
          <w:tcPr>
            <w:tcW w:w="2264" w:type="dxa"/>
            <w:vAlign w:val="center"/>
          </w:tcPr>
          <w:p>
            <w:pPr>
              <w:jc w:val="center"/>
              <w:rPr>
                <w:rFonts w:ascii="宋体" w:hAnsi="宋体"/>
                <w:szCs w:val="21"/>
              </w:rPr>
            </w:pPr>
            <w:r>
              <w:rPr>
                <w:rFonts w:hint="eastAsia" w:ascii="宋体"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2113"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注　　意</w:t>
            </w:r>
          </w:p>
        </w:tc>
        <w:tc>
          <w:tcPr>
            <w:tcW w:w="7007"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1、进入压力容器及可能中毒区域戴空气呼吸器，其它附近区域戴过滤式防毒面具，应急处置小组的灭火人员须穿防护服。</w:t>
            </w:r>
          </w:p>
          <w:p>
            <w:pPr>
              <w:autoSpaceDE w:val="0"/>
              <w:autoSpaceDN w:val="0"/>
              <w:adjustRightInd w:val="0"/>
              <w:snapToGrid w:val="0"/>
              <w:rPr>
                <w:rFonts w:ascii="宋体" w:hAnsi="宋体"/>
                <w:bCs/>
                <w:szCs w:val="21"/>
              </w:rPr>
            </w:pPr>
            <w:r>
              <w:rPr>
                <w:rFonts w:hint="eastAsia" w:ascii="宋体" w:hAnsi="宋体"/>
                <w:bCs/>
                <w:szCs w:val="21"/>
              </w:rPr>
              <w:t>2、人员疏散应根据风向标指示，撤离至上风口的紧急集合点，并清点人数。</w:t>
            </w:r>
          </w:p>
          <w:p>
            <w:pPr>
              <w:autoSpaceDE w:val="0"/>
              <w:autoSpaceDN w:val="0"/>
              <w:adjustRightInd w:val="0"/>
              <w:snapToGrid w:val="0"/>
              <w:rPr>
                <w:rFonts w:ascii="宋体" w:hAnsi="宋体"/>
                <w:bCs/>
                <w:szCs w:val="21"/>
              </w:rPr>
            </w:pPr>
            <w:r>
              <w:rPr>
                <w:rFonts w:hint="eastAsia" w:ascii="宋体" w:hAnsi="宋体"/>
                <w:bCs/>
                <w:szCs w:val="21"/>
              </w:rPr>
              <w:t>3、施工人员疏散时，应检查关闭现场火源，切断临时用电电源。</w:t>
            </w:r>
          </w:p>
          <w:p>
            <w:pPr>
              <w:autoSpaceDE w:val="0"/>
              <w:autoSpaceDN w:val="0"/>
              <w:adjustRightInd w:val="0"/>
              <w:snapToGrid w:val="0"/>
              <w:rPr>
                <w:rFonts w:ascii="宋体" w:hAnsi="宋体"/>
                <w:bCs/>
                <w:szCs w:val="21"/>
              </w:rPr>
            </w:pPr>
            <w:r>
              <w:rPr>
                <w:rFonts w:hint="eastAsia" w:ascii="宋体" w:hAnsi="宋体"/>
                <w:bCs/>
                <w:szCs w:val="21"/>
              </w:rPr>
              <w:t>4、报警时，须讲明着火地点、着火介质、火势、人员伤亡情况。</w:t>
            </w:r>
          </w:p>
          <w:p>
            <w:pPr>
              <w:autoSpaceDE w:val="0"/>
              <w:autoSpaceDN w:val="0"/>
              <w:adjustRightInd w:val="0"/>
              <w:snapToGrid w:val="0"/>
              <w:rPr>
                <w:rFonts w:ascii="宋体" w:hAnsi="宋体"/>
                <w:bCs/>
                <w:szCs w:val="21"/>
              </w:rPr>
            </w:pPr>
            <w:r>
              <w:rPr>
                <w:rFonts w:hint="eastAsia" w:ascii="宋体" w:hAnsi="宋体"/>
                <w:bCs/>
                <w:szCs w:val="21"/>
              </w:rPr>
              <w:t>5、操作灭火器时，应站在上风口。</w:t>
            </w:r>
          </w:p>
          <w:p>
            <w:pPr>
              <w:autoSpaceDE w:val="0"/>
              <w:autoSpaceDN w:val="0"/>
              <w:adjustRightInd w:val="0"/>
              <w:snapToGrid w:val="0"/>
              <w:rPr>
                <w:rFonts w:ascii="宋体" w:hAnsi="宋体"/>
                <w:bCs/>
                <w:szCs w:val="21"/>
              </w:rPr>
            </w:pPr>
            <w:r>
              <w:rPr>
                <w:rFonts w:hint="eastAsia" w:ascii="宋体" w:hAnsi="宋体"/>
                <w:bCs/>
                <w:szCs w:val="21"/>
              </w:rPr>
              <w:t>6、灭火过程中要做好个人保护，杜绝次生伤害。</w:t>
            </w:r>
          </w:p>
        </w:tc>
      </w:tr>
    </w:tbl>
    <w:p>
      <w:pPr>
        <w:rPr>
          <w:sz w:val="28"/>
          <w:szCs w:val="28"/>
        </w:rPr>
      </w:pPr>
      <w:r>
        <w:rPr>
          <w:sz w:val="28"/>
          <w:szCs w:val="28"/>
        </w:rPr>
        <w:br w:type="page"/>
      </w:r>
    </w:p>
    <w:p>
      <w:pPr>
        <w:pStyle w:val="4"/>
      </w:pPr>
      <w:bookmarkStart w:id="7" w:name="_Toc169401871"/>
      <w:bookmarkStart w:id="8" w:name="_Toc456878076"/>
      <w:r>
        <w:rPr>
          <w:rFonts w:hint="default"/>
        </w:rPr>
        <w:t>3</w:t>
      </w:r>
      <w:r>
        <w:rPr>
          <w:rFonts w:hint="eastAsia"/>
        </w:rPr>
        <w:t>.1.2空压机房着火应急处置</w:t>
      </w:r>
      <w:bookmarkEnd w:id="7"/>
      <w:bookmarkEnd w:id="8"/>
    </w:p>
    <w:tbl>
      <w:tblPr>
        <w:tblStyle w:val="14"/>
        <w:tblW w:w="84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
      <w:tblGrid>
        <w:gridCol w:w="1441"/>
        <w:gridCol w:w="4743"/>
        <w:gridCol w:w="2264"/>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blHeader/>
        </w:trPr>
        <w:tc>
          <w:tcPr>
            <w:tcW w:w="1441"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步骤</w:t>
            </w:r>
          </w:p>
        </w:tc>
        <w:tc>
          <w:tcPr>
            <w:tcW w:w="4743" w:type="dxa"/>
            <w:vAlign w:val="center"/>
          </w:tcPr>
          <w:p>
            <w:pPr>
              <w:adjustRightInd w:val="0"/>
              <w:snapToGrid w:val="0"/>
              <w:jc w:val="center"/>
              <w:rPr>
                <w:rFonts w:ascii="宋体" w:hAnsi="宋体"/>
                <w:bCs/>
                <w:szCs w:val="21"/>
              </w:rPr>
            </w:pPr>
            <w:r>
              <w:rPr>
                <w:rFonts w:hint="eastAsia" w:ascii="宋体" w:hAnsi="宋体"/>
                <w:bCs/>
                <w:szCs w:val="21"/>
              </w:rPr>
              <w:t>处　   　置</w:t>
            </w:r>
          </w:p>
        </w:tc>
        <w:tc>
          <w:tcPr>
            <w:tcW w:w="2264" w:type="dxa"/>
            <w:vAlign w:val="center"/>
          </w:tcPr>
          <w:p>
            <w:pPr>
              <w:adjustRightInd w:val="0"/>
              <w:snapToGrid w:val="0"/>
              <w:jc w:val="center"/>
              <w:rPr>
                <w:rFonts w:ascii="宋体" w:hAnsi="宋体"/>
                <w:bCs/>
                <w:szCs w:val="21"/>
              </w:rPr>
            </w:pPr>
            <w:r>
              <w:rPr>
                <w:rFonts w:hint="eastAsia" w:ascii="宋体" w:hAnsi="宋体"/>
                <w:bCs/>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报警</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报火警（119），向班长和值班干部报告。</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发现火情第一人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向北方生产办汇报。</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04"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初期处置</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火势较小时，立即用现有的灭火器材扑救初期火灾。</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发现火情第一人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组织应急小组人员待命，随时准备进入现场。</w:t>
            </w:r>
          </w:p>
        </w:tc>
        <w:tc>
          <w:tcPr>
            <w:tcW w:w="2264" w:type="dxa"/>
            <w:vAlign w:val="center"/>
          </w:tcPr>
          <w:p>
            <w:pPr>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切断电源</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到配电室停空压机房内设备及照明。</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切断电源小组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切断着火点前后工艺流程</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1、关闭仪表风系统流程阀门。</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切换流程小组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2、仪表风系统倒入轻烃装置。</w:t>
            </w:r>
          </w:p>
        </w:tc>
        <w:tc>
          <w:tcPr>
            <w:tcW w:w="2264" w:type="dxa"/>
            <w:vAlign w:val="center"/>
          </w:tcPr>
          <w:p>
            <w:pPr>
              <w:jc w:val="center"/>
            </w:pPr>
            <w:r>
              <w:rPr>
                <w:rFonts w:hint="eastAsia" w:ascii="宋体" w:hAnsi="宋体"/>
                <w:bCs/>
                <w:szCs w:val="21"/>
              </w:rPr>
              <w:t>切换流程小组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3、火势较大时，轻烃装置紧急停车。</w:t>
            </w:r>
          </w:p>
        </w:tc>
        <w:tc>
          <w:tcPr>
            <w:tcW w:w="2264" w:type="dxa"/>
            <w:vAlign w:val="center"/>
          </w:tcPr>
          <w:p>
            <w:pPr>
              <w:jc w:val="center"/>
            </w:pPr>
            <w:r>
              <w:rPr>
                <w:rFonts w:hint="eastAsia" w:ascii="宋体" w:hAnsi="宋体"/>
                <w:bCs/>
                <w:szCs w:val="21"/>
              </w:rPr>
              <w:t>切换流程小组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人员救护</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戴过滤式防毒面具转移中毒人员，并施行急救。</w:t>
            </w:r>
          </w:p>
        </w:tc>
        <w:tc>
          <w:tcPr>
            <w:tcW w:w="2264" w:type="dxa"/>
            <w:vAlign w:val="center"/>
          </w:tcPr>
          <w:p>
            <w:pPr>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现场处置</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1、通知联合站启运消防水泵。</w:t>
            </w:r>
          </w:p>
        </w:tc>
        <w:tc>
          <w:tcPr>
            <w:tcW w:w="2264" w:type="dxa"/>
            <w:vMerge w:val="restart"/>
            <w:vAlign w:val="center"/>
          </w:tcPr>
          <w:p>
            <w:pPr>
              <w:pStyle w:val="10"/>
              <w:pBdr>
                <w:bottom w:val="none" w:color="auto" w:sz="0" w:space="0"/>
              </w:pBdr>
              <w:tabs>
                <w:tab w:val="left" w:pos="420"/>
              </w:tabs>
              <w:autoSpaceDE w:val="0"/>
              <w:autoSpaceDN w:val="0"/>
              <w:adjustRightInd w:val="0"/>
              <w:rPr>
                <w:rFonts w:ascii="宋体" w:hAnsi="宋体"/>
                <w:bCs/>
                <w:sz w:val="21"/>
                <w:szCs w:val="21"/>
              </w:rPr>
            </w:pPr>
            <w:r>
              <w:rPr>
                <w:rFonts w:hint="eastAsia" w:ascii="宋体" w:hAnsi="宋体"/>
                <w:bCs/>
                <w:sz w:val="21"/>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2、利用消防设施对着火部位进行灭火。</w:t>
            </w:r>
          </w:p>
        </w:tc>
        <w:tc>
          <w:tcPr>
            <w:tcW w:w="2264" w:type="dxa"/>
            <w:vMerge w:val="continue"/>
            <w:tcMar>
              <w:left w:w="0" w:type="dxa"/>
              <w:right w:w="0" w:type="dxa"/>
            </w:tcMar>
            <w:vAlign w:val="center"/>
          </w:tcPr>
          <w:p>
            <w:pPr>
              <w:pStyle w:val="10"/>
              <w:pBdr>
                <w:bottom w:val="none" w:color="auto" w:sz="0" w:space="0"/>
              </w:pBdr>
              <w:tabs>
                <w:tab w:val="left" w:pos="420"/>
              </w:tabs>
              <w:autoSpaceDE w:val="0"/>
              <w:autoSpaceDN w:val="0"/>
              <w:adjustRightInd w:val="0"/>
              <w:rPr>
                <w:rFonts w:ascii="宋体" w:hAnsi="宋体"/>
                <w:bCs/>
                <w:sz w:val="21"/>
                <w:szCs w:val="21"/>
              </w:rPr>
            </w:pP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3、打开消防水对邻近装置区的设备设施降温隔离。</w:t>
            </w:r>
          </w:p>
        </w:tc>
        <w:tc>
          <w:tcPr>
            <w:tcW w:w="2264" w:type="dxa"/>
            <w:vMerge w:val="continue"/>
            <w:tcMar>
              <w:left w:w="0" w:type="dxa"/>
              <w:right w:w="0" w:type="dxa"/>
            </w:tcMar>
            <w:vAlign w:val="center"/>
          </w:tcPr>
          <w:p>
            <w:pPr>
              <w:pStyle w:val="10"/>
              <w:pBdr>
                <w:bottom w:val="none" w:color="auto" w:sz="0" w:space="0"/>
              </w:pBdr>
              <w:tabs>
                <w:tab w:val="left" w:pos="420"/>
              </w:tabs>
              <w:autoSpaceDE w:val="0"/>
              <w:autoSpaceDN w:val="0"/>
              <w:adjustRightInd w:val="0"/>
              <w:rPr>
                <w:rFonts w:ascii="宋体" w:hAnsi="宋体"/>
                <w:bCs/>
                <w:sz w:val="21"/>
                <w:szCs w:val="21"/>
              </w:rPr>
            </w:pP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现场指挥</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向北方生产办和主管领导汇报现场情况。</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警戒</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携可燃气检测仪测试，划定警戒范围。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人员疏散</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组织现场与抢险无关的人员（含施工人员）撤离。</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接应救援</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打开消防通道，接应消防、</w:t>
            </w:r>
            <w:r>
              <w:rPr>
                <w:rFonts w:hint="eastAsia" w:ascii="宋体" w:hAnsi="宋体" w:cs="宋体"/>
                <w:bCs/>
                <w:szCs w:val="21"/>
              </w:rPr>
              <w:t>环境监测等车辆</w:t>
            </w:r>
            <w:r>
              <w:rPr>
                <w:rFonts w:hint="eastAsia" w:ascii="宋体" w:hAnsi="宋体"/>
                <w:bCs/>
                <w:szCs w:val="21"/>
              </w:rPr>
              <w:t>及外部应急增援。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伤员救护</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对受伤人员进行紧急处理，送急救中心（120）。</w:t>
            </w:r>
          </w:p>
        </w:tc>
        <w:tc>
          <w:tcPr>
            <w:tcW w:w="2264" w:type="dxa"/>
            <w:vAlign w:val="center"/>
          </w:tcPr>
          <w:p>
            <w:pPr>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着火点维修</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1、现场余火扑灭后，具备堵漏条件时，组织维修人员进入现场带压堵漏。</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2、若无法带压堵漏则检查确认泄漏点的前后流程均切断。</w:t>
            </w:r>
          </w:p>
        </w:tc>
        <w:tc>
          <w:tcPr>
            <w:tcW w:w="2264" w:type="dxa"/>
            <w:vAlign w:val="center"/>
          </w:tcPr>
          <w:p>
            <w:pPr>
              <w:jc w:val="center"/>
              <w:rPr>
                <w:rFonts w:ascii="宋体" w:hAnsi="宋体"/>
                <w:szCs w:val="21"/>
              </w:rPr>
            </w:pPr>
            <w:r>
              <w:rPr>
                <w:rFonts w:hint="eastAsia" w:ascii="宋体"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612"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3、对泄漏点管线（或阀门、法兰）进行补漏或更换。</w:t>
            </w:r>
          </w:p>
        </w:tc>
        <w:tc>
          <w:tcPr>
            <w:tcW w:w="2264" w:type="dxa"/>
            <w:vAlign w:val="center"/>
          </w:tcPr>
          <w:p>
            <w:pPr>
              <w:jc w:val="center"/>
              <w:rPr>
                <w:rFonts w:ascii="宋体" w:hAnsi="宋体"/>
                <w:szCs w:val="21"/>
              </w:rPr>
            </w:pPr>
            <w:r>
              <w:rPr>
                <w:rFonts w:hint="eastAsia" w:ascii="宋体"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2010"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注　　意</w:t>
            </w:r>
          </w:p>
        </w:tc>
        <w:tc>
          <w:tcPr>
            <w:tcW w:w="7007"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1、进入空压机房应戴过滤式防毒面具，应急处置小组的灭火人员须穿防护服。</w:t>
            </w:r>
          </w:p>
          <w:p>
            <w:pPr>
              <w:autoSpaceDE w:val="0"/>
              <w:autoSpaceDN w:val="0"/>
              <w:adjustRightInd w:val="0"/>
              <w:snapToGrid w:val="0"/>
              <w:rPr>
                <w:rFonts w:ascii="宋体" w:hAnsi="宋体"/>
                <w:bCs/>
                <w:szCs w:val="21"/>
              </w:rPr>
            </w:pPr>
            <w:r>
              <w:rPr>
                <w:rFonts w:hint="eastAsia" w:ascii="宋体" w:hAnsi="宋体"/>
                <w:bCs/>
                <w:szCs w:val="21"/>
              </w:rPr>
              <w:t>2、人员疏散应根据风向标指示，撤离至上风口的紧急集合点，并清点人数。</w:t>
            </w:r>
          </w:p>
          <w:p>
            <w:pPr>
              <w:autoSpaceDE w:val="0"/>
              <w:autoSpaceDN w:val="0"/>
              <w:adjustRightInd w:val="0"/>
              <w:snapToGrid w:val="0"/>
              <w:rPr>
                <w:rFonts w:ascii="宋体" w:hAnsi="宋体"/>
                <w:bCs/>
                <w:szCs w:val="21"/>
              </w:rPr>
            </w:pPr>
            <w:r>
              <w:rPr>
                <w:rFonts w:hint="eastAsia" w:ascii="宋体" w:hAnsi="宋体"/>
                <w:bCs/>
                <w:szCs w:val="21"/>
              </w:rPr>
              <w:t>3、施工人员疏散时，应检查关闭现场火源，切断临时用电电源。</w:t>
            </w:r>
          </w:p>
          <w:p>
            <w:pPr>
              <w:autoSpaceDE w:val="0"/>
              <w:autoSpaceDN w:val="0"/>
              <w:adjustRightInd w:val="0"/>
              <w:snapToGrid w:val="0"/>
              <w:rPr>
                <w:rFonts w:ascii="宋体" w:hAnsi="宋体"/>
                <w:bCs/>
                <w:szCs w:val="21"/>
              </w:rPr>
            </w:pPr>
            <w:r>
              <w:rPr>
                <w:rFonts w:hint="eastAsia" w:ascii="宋体" w:hAnsi="宋体"/>
                <w:bCs/>
                <w:szCs w:val="21"/>
              </w:rPr>
              <w:t>4、报警时，须讲明着火地点、着火介质、火势、人员伤亡情况。</w:t>
            </w:r>
          </w:p>
          <w:p>
            <w:pPr>
              <w:autoSpaceDE w:val="0"/>
              <w:autoSpaceDN w:val="0"/>
              <w:adjustRightInd w:val="0"/>
              <w:snapToGrid w:val="0"/>
              <w:rPr>
                <w:rFonts w:ascii="宋体" w:hAnsi="宋体"/>
                <w:bCs/>
                <w:szCs w:val="21"/>
              </w:rPr>
            </w:pPr>
            <w:r>
              <w:rPr>
                <w:rFonts w:hint="eastAsia" w:ascii="宋体" w:hAnsi="宋体"/>
                <w:bCs/>
                <w:szCs w:val="21"/>
              </w:rPr>
              <w:t>5、操作灭火器时，应站在上风口。</w:t>
            </w:r>
          </w:p>
          <w:p>
            <w:pPr>
              <w:autoSpaceDE w:val="0"/>
              <w:autoSpaceDN w:val="0"/>
              <w:adjustRightInd w:val="0"/>
              <w:snapToGrid w:val="0"/>
              <w:rPr>
                <w:rFonts w:ascii="宋体" w:hAnsi="宋体"/>
                <w:bCs/>
                <w:szCs w:val="21"/>
              </w:rPr>
            </w:pPr>
            <w:r>
              <w:rPr>
                <w:rFonts w:hint="eastAsia" w:ascii="宋体" w:hAnsi="宋体"/>
                <w:bCs/>
                <w:szCs w:val="21"/>
              </w:rPr>
              <w:t>6、灭火过程中要做好个人保护，杜绝次生伤害。</w:t>
            </w:r>
          </w:p>
        </w:tc>
      </w:tr>
    </w:tbl>
    <w:p/>
    <w:p>
      <w:pPr>
        <w:rPr>
          <w:rFonts w:hint="eastAsia"/>
        </w:rPr>
      </w:pPr>
      <w:bookmarkStart w:id="9" w:name="_Toc456878077"/>
      <w:bookmarkStart w:id="10" w:name="_Toc169401873"/>
      <w:r>
        <w:rPr>
          <w:rFonts w:hint="eastAsia"/>
        </w:rPr>
        <w:br w:type="page"/>
      </w:r>
    </w:p>
    <w:p>
      <w:pPr>
        <w:pStyle w:val="4"/>
      </w:pPr>
      <w:r>
        <w:rPr>
          <w:rFonts w:hint="eastAsia"/>
        </w:rPr>
        <w:t>3.1.3罐区着火应急处置</w:t>
      </w:r>
      <w:bookmarkEnd w:id="9"/>
      <w:bookmarkEnd w:id="10"/>
    </w:p>
    <w:tbl>
      <w:tblPr>
        <w:tblStyle w:val="14"/>
        <w:tblW w:w="84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
      <w:tblGrid>
        <w:gridCol w:w="1441"/>
        <w:gridCol w:w="4743"/>
        <w:gridCol w:w="2264"/>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blHeader/>
        </w:trPr>
        <w:tc>
          <w:tcPr>
            <w:tcW w:w="1441"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步骤</w:t>
            </w:r>
          </w:p>
        </w:tc>
        <w:tc>
          <w:tcPr>
            <w:tcW w:w="4743" w:type="dxa"/>
            <w:vAlign w:val="center"/>
          </w:tcPr>
          <w:p>
            <w:pPr>
              <w:adjustRightInd w:val="0"/>
              <w:snapToGrid w:val="0"/>
              <w:jc w:val="center"/>
              <w:rPr>
                <w:rFonts w:ascii="宋体" w:hAnsi="宋体"/>
                <w:bCs/>
                <w:szCs w:val="21"/>
              </w:rPr>
            </w:pPr>
            <w:r>
              <w:rPr>
                <w:rFonts w:hint="eastAsia" w:ascii="宋体" w:hAnsi="宋体"/>
                <w:bCs/>
                <w:szCs w:val="21"/>
              </w:rPr>
              <w:t>处　   　置</w:t>
            </w:r>
          </w:p>
        </w:tc>
        <w:tc>
          <w:tcPr>
            <w:tcW w:w="2264" w:type="dxa"/>
            <w:vAlign w:val="center"/>
          </w:tcPr>
          <w:p>
            <w:pPr>
              <w:adjustRightInd w:val="0"/>
              <w:snapToGrid w:val="0"/>
              <w:jc w:val="center"/>
              <w:rPr>
                <w:rFonts w:ascii="宋体" w:hAnsi="宋体"/>
                <w:bCs/>
                <w:szCs w:val="21"/>
              </w:rPr>
            </w:pPr>
            <w:r>
              <w:rPr>
                <w:rFonts w:hint="eastAsia" w:ascii="宋体" w:hAnsi="宋体"/>
                <w:bCs/>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报警</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报火警（119），向班长和值班干部报告。</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发现火情第一人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向北方生产办汇报。</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04"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初期处置</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火势较小时，立即用现有的灭火器材扑救初期火灾。</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发现火情第一人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组织应急小组人员待命，随时准备进入现场。</w:t>
            </w:r>
          </w:p>
        </w:tc>
        <w:tc>
          <w:tcPr>
            <w:tcW w:w="2264" w:type="dxa"/>
            <w:vAlign w:val="center"/>
          </w:tcPr>
          <w:p>
            <w:pPr>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切断着火点前后工艺流程</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1、通知生产岗位停止向罐区输送轻烃产品。</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切换流程小组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2、关闭罐区进罐和外输总阀门。</w:t>
            </w:r>
          </w:p>
        </w:tc>
        <w:tc>
          <w:tcPr>
            <w:tcW w:w="2264" w:type="dxa"/>
            <w:vAlign w:val="center"/>
          </w:tcPr>
          <w:p>
            <w:pPr>
              <w:jc w:val="center"/>
            </w:pPr>
            <w:r>
              <w:rPr>
                <w:rFonts w:hint="eastAsia" w:ascii="宋体" w:hAnsi="宋体"/>
                <w:bCs/>
                <w:szCs w:val="21"/>
              </w:rPr>
              <w:t>切换流程小组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3、装置紧急停车。</w:t>
            </w:r>
          </w:p>
        </w:tc>
        <w:tc>
          <w:tcPr>
            <w:tcW w:w="2264" w:type="dxa"/>
            <w:vAlign w:val="center"/>
          </w:tcPr>
          <w:p>
            <w:pPr>
              <w:jc w:val="center"/>
            </w:pPr>
            <w:r>
              <w:rPr>
                <w:rFonts w:hint="eastAsia" w:ascii="宋体" w:hAnsi="宋体"/>
                <w:bCs/>
                <w:szCs w:val="21"/>
              </w:rPr>
              <w:t>切换流程小组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人员救护</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戴空气呼吸器转移中毒人员，并施行急救。</w:t>
            </w:r>
          </w:p>
        </w:tc>
        <w:tc>
          <w:tcPr>
            <w:tcW w:w="2264" w:type="dxa"/>
            <w:vAlign w:val="center"/>
          </w:tcPr>
          <w:p>
            <w:pPr>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现场处置</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1、通知联合站启运消防水泵。</w:t>
            </w:r>
          </w:p>
        </w:tc>
        <w:tc>
          <w:tcPr>
            <w:tcW w:w="2264" w:type="dxa"/>
            <w:vMerge w:val="restart"/>
            <w:vAlign w:val="center"/>
          </w:tcPr>
          <w:p>
            <w:pPr>
              <w:pStyle w:val="10"/>
              <w:pBdr>
                <w:bottom w:val="none" w:color="auto" w:sz="0" w:space="0"/>
              </w:pBdr>
              <w:tabs>
                <w:tab w:val="left" w:pos="420"/>
              </w:tabs>
              <w:autoSpaceDE w:val="0"/>
              <w:autoSpaceDN w:val="0"/>
              <w:adjustRightInd w:val="0"/>
              <w:rPr>
                <w:rFonts w:ascii="宋体" w:hAnsi="宋体"/>
                <w:bCs/>
                <w:sz w:val="21"/>
                <w:szCs w:val="21"/>
              </w:rPr>
            </w:pPr>
            <w:r>
              <w:rPr>
                <w:rFonts w:hint="eastAsia" w:ascii="宋体" w:hAnsi="宋体"/>
                <w:bCs/>
                <w:sz w:val="21"/>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2、应急处置小组待命，随时准备现场灭火。</w:t>
            </w:r>
          </w:p>
        </w:tc>
        <w:tc>
          <w:tcPr>
            <w:tcW w:w="2264" w:type="dxa"/>
            <w:vMerge w:val="continue"/>
            <w:tcMar>
              <w:left w:w="0" w:type="dxa"/>
              <w:right w:w="0" w:type="dxa"/>
            </w:tcMar>
            <w:vAlign w:val="center"/>
          </w:tcPr>
          <w:p>
            <w:pPr>
              <w:pStyle w:val="10"/>
              <w:pBdr>
                <w:bottom w:val="none" w:color="auto" w:sz="0" w:space="0"/>
              </w:pBdr>
              <w:tabs>
                <w:tab w:val="left" w:pos="420"/>
              </w:tabs>
              <w:autoSpaceDE w:val="0"/>
              <w:autoSpaceDN w:val="0"/>
              <w:adjustRightInd w:val="0"/>
              <w:rPr>
                <w:rFonts w:ascii="宋体" w:hAnsi="宋体"/>
                <w:bCs/>
                <w:sz w:val="21"/>
                <w:szCs w:val="21"/>
              </w:rPr>
            </w:pP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3、利用消防设施对着火点进行灭火。</w:t>
            </w:r>
          </w:p>
        </w:tc>
        <w:tc>
          <w:tcPr>
            <w:tcW w:w="2264" w:type="dxa"/>
            <w:vMerge w:val="restart"/>
            <w:vAlign w:val="center"/>
          </w:tcPr>
          <w:p>
            <w:pPr>
              <w:pStyle w:val="10"/>
              <w:pBdr>
                <w:bottom w:val="none" w:color="auto" w:sz="0" w:space="0"/>
              </w:pBdr>
              <w:tabs>
                <w:tab w:val="left" w:pos="420"/>
              </w:tabs>
              <w:autoSpaceDE w:val="0"/>
              <w:autoSpaceDN w:val="0"/>
              <w:adjustRightInd w:val="0"/>
              <w:rPr>
                <w:rFonts w:ascii="宋体" w:hAnsi="宋体"/>
                <w:bCs/>
                <w:sz w:val="21"/>
                <w:szCs w:val="21"/>
              </w:rPr>
            </w:pPr>
            <w:r>
              <w:rPr>
                <w:rFonts w:hint="eastAsia" w:ascii="宋体" w:hAnsi="宋体"/>
                <w:bCs/>
                <w:sz w:val="21"/>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4、打开消防水对邻近储罐、设备设施降温隔离。</w:t>
            </w:r>
          </w:p>
        </w:tc>
        <w:tc>
          <w:tcPr>
            <w:tcW w:w="2264" w:type="dxa"/>
            <w:vMerge w:val="continue"/>
            <w:vAlign w:val="center"/>
          </w:tcPr>
          <w:p>
            <w:pPr>
              <w:pStyle w:val="10"/>
              <w:pBdr>
                <w:bottom w:val="none" w:color="auto" w:sz="0" w:space="0"/>
              </w:pBdr>
              <w:tabs>
                <w:tab w:val="left" w:pos="420"/>
              </w:tabs>
              <w:autoSpaceDE w:val="0"/>
              <w:autoSpaceDN w:val="0"/>
              <w:adjustRightInd w:val="0"/>
              <w:rPr>
                <w:rFonts w:ascii="宋体" w:hAnsi="宋体"/>
                <w:bCs/>
                <w:sz w:val="21"/>
                <w:szCs w:val="21"/>
              </w:rPr>
            </w:pP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现场指挥</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向北方生产办和主管领导汇报现场情况。</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警戒</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携可燃气检测仪测试，划定警戒范围。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人员疏散</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组织现场与抢险无关的人员（含施工人员）撤离。</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接应救援</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打开消防通道，接应消防、</w:t>
            </w:r>
            <w:r>
              <w:rPr>
                <w:rFonts w:hint="eastAsia" w:ascii="宋体" w:hAnsi="宋体" w:cs="宋体"/>
                <w:bCs/>
                <w:szCs w:val="21"/>
              </w:rPr>
              <w:t>环境监测等车辆</w:t>
            </w:r>
            <w:r>
              <w:rPr>
                <w:rFonts w:hint="eastAsia" w:ascii="宋体" w:hAnsi="宋体"/>
                <w:bCs/>
                <w:szCs w:val="21"/>
              </w:rPr>
              <w:t>及外部应急增援。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伤员救护</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对受伤人员进行紧急处理，送急救中心（120）。</w:t>
            </w:r>
          </w:p>
        </w:tc>
        <w:tc>
          <w:tcPr>
            <w:tcW w:w="2264" w:type="dxa"/>
            <w:vAlign w:val="center"/>
          </w:tcPr>
          <w:p>
            <w:pPr>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着火点维修</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1、现场余火扑灭后，具备堵漏条件时，组织维修人员进入现场带压堵漏。</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2、若无法带压堵漏则检查确认泄漏点的前后流程均切断。</w:t>
            </w:r>
          </w:p>
        </w:tc>
        <w:tc>
          <w:tcPr>
            <w:tcW w:w="2264" w:type="dxa"/>
            <w:vAlign w:val="center"/>
          </w:tcPr>
          <w:p>
            <w:pPr>
              <w:jc w:val="center"/>
              <w:rPr>
                <w:rFonts w:ascii="宋体" w:hAnsi="宋体"/>
                <w:szCs w:val="21"/>
              </w:rPr>
            </w:pPr>
            <w:r>
              <w:rPr>
                <w:rFonts w:hint="eastAsia" w:ascii="宋体"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93"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3、对泄漏点管线（或阀门、法兰）进行补漏或更换。</w:t>
            </w:r>
          </w:p>
        </w:tc>
        <w:tc>
          <w:tcPr>
            <w:tcW w:w="2264" w:type="dxa"/>
            <w:vAlign w:val="center"/>
          </w:tcPr>
          <w:p>
            <w:pPr>
              <w:jc w:val="center"/>
              <w:rPr>
                <w:rFonts w:ascii="宋体" w:hAnsi="宋体"/>
                <w:szCs w:val="21"/>
              </w:rPr>
            </w:pPr>
            <w:r>
              <w:rPr>
                <w:rFonts w:hint="eastAsia" w:ascii="宋体"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2179"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注　　意</w:t>
            </w:r>
          </w:p>
        </w:tc>
        <w:tc>
          <w:tcPr>
            <w:tcW w:w="7007"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1、进入罐区及可能中毒区域戴空气呼吸器，其它附近区域戴过滤式防毒面具，应急处置小组的灭火人员须穿防护服。</w:t>
            </w:r>
          </w:p>
          <w:p>
            <w:pPr>
              <w:autoSpaceDE w:val="0"/>
              <w:autoSpaceDN w:val="0"/>
              <w:adjustRightInd w:val="0"/>
              <w:snapToGrid w:val="0"/>
              <w:rPr>
                <w:rFonts w:ascii="宋体" w:hAnsi="宋体"/>
                <w:bCs/>
                <w:szCs w:val="21"/>
              </w:rPr>
            </w:pPr>
            <w:r>
              <w:rPr>
                <w:rFonts w:hint="eastAsia" w:ascii="宋体" w:hAnsi="宋体"/>
                <w:bCs/>
                <w:szCs w:val="21"/>
              </w:rPr>
              <w:t>2、人员疏散应根据风向标指示，撤离至上风口的紧急集合点，并清点人数。</w:t>
            </w:r>
          </w:p>
          <w:p>
            <w:pPr>
              <w:autoSpaceDE w:val="0"/>
              <w:autoSpaceDN w:val="0"/>
              <w:adjustRightInd w:val="0"/>
              <w:snapToGrid w:val="0"/>
              <w:rPr>
                <w:rFonts w:ascii="宋体" w:hAnsi="宋体"/>
                <w:bCs/>
                <w:szCs w:val="21"/>
              </w:rPr>
            </w:pPr>
            <w:r>
              <w:rPr>
                <w:rFonts w:hint="eastAsia" w:ascii="宋体" w:hAnsi="宋体"/>
                <w:bCs/>
                <w:szCs w:val="21"/>
              </w:rPr>
              <w:t>3、施工人员疏散时，应检查关闭现场火源，切断临时用电电源。</w:t>
            </w:r>
          </w:p>
          <w:p>
            <w:pPr>
              <w:autoSpaceDE w:val="0"/>
              <w:autoSpaceDN w:val="0"/>
              <w:adjustRightInd w:val="0"/>
              <w:snapToGrid w:val="0"/>
              <w:rPr>
                <w:rFonts w:ascii="宋体" w:hAnsi="宋体"/>
                <w:bCs/>
                <w:szCs w:val="21"/>
              </w:rPr>
            </w:pPr>
            <w:r>
              <w:rPr>
                <w:rFonts w:hint="eastAsia" w:ascii="宋体" w:hAnsi="宋体"/>
                <w:bCs/>
                <w:szCs w:val="21"/>
              </w:rPr>
              <w:t>4、报警时，须讲明着火地点、着火介质、火势、人员伤亡情况。</w:t>
            </w:r>
          </w:p>
          <w:p>
            <w:pPr>
              <w:autoSpaceDE w:val="0"/>
              <w:autoSpaceDN w:val="0"/>
              <w:adjustRightInd w:val="0"/>
              <w:snapToGrid w:val="0"/>
              <w:rPr>
                <w:rFonts w:ascii="宋体" w:hAnsi="宋体"/>
                <w:bCs/>
                <w:szCs w:val="21"/>
              </w:rPr>
            </w:pPr>
            <w:r>
              <w:rPr>
                <w:rFonts w:hint="eastAsia" w:ascii="宋体" w:hAnsi="宋体"/>
                <w:bCs/>
                <w:szCs w:val="21"/>
              </w:rPr>
              <w:t>5、操作灭火器时，应站在上风口。</w:t>
            </w:r>
          </w:p>
          <w:p>
            <w:pPr>
              <w:autoSpaceDE w:val="0"/>
              <w:autoSpaceDN w:val="0"/>
              <w:adjustRightInd w:val="0"/>
              <w:snapToGrid w:val="0"/>
              <w:rPr>
                <w:rFonts w:ascii="宋体" w:hAnsi="宋体"/>
                <w:bCs/>
                <w:szCs w:val="21"/>
              </w:rPr>
            </w:pPr>
            <w:r>
              <w:rPr>
                <w:rFonts w:hint="eastAsia" w:ascii="宋体" w:hAnsi="宋体"/>
                <w:bCs/>
                <w:szCs w:val="21"/>
              </w:rPr>
              <w:t>6、灭火过程中要做好个人保护，杜绝次生伤害。</w:t>
            </w:r>
          </w:p>
        </w:tc>
      </w:tr>
    </w:tbl>
    <w:p/>
    <w:p>
      <w:pPr>
        <w:rPr>
          <w:rFonts w:hint="eastAsia"/>
        </w:rPr>
      </w:pPr>
      <w:bookmarkStart w:id="11" w:name="_Toc169401875"/>
      <w:bookmarkStart w:id="12" w:name="_Toc456878078"/>
      <w:r>
        <w:rPr>
          <w:rFonts w:hint="eastAsia"/>
        </w:rPr>
        <w:br w:type="page"/>
      </w:r>
    </w:p>
    <w:p>
      <w:pPr>
        <w:pStyle w:val="4"/>
      </w:pPr>
      <w:r>
        <w:rPr>
          <w:rFonts w:hint="eastAsia"/>
        </w:rPr>
        <w:t>3.1.4化验室着火应急处置</w:t>
      </w:r>
      <w:bookmarkEnd w:id="11"/>
      <w:bookmarkEnd w:id="12"/>
    </w:p>
    <w:tbl>
      <w:tblPr>
        <w:tblStyle w:val="14"/>
        <w:tblW w:w="84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
      <w:tblGrid>
        <w:gridCol w:w="1441"/>
        <w:gridCol w:w="4743"/>
        <w:gridCol w:w="2264"/>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blHeader/>
        </w:trPr>
        <w:tc>
          <w:tcPr>
            <w:tcW w:w="1441"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步骤</w:t>
            </w:r>
          </w:p>
        </w:tc>
        <w:tc>
          <w:tcPr>
            <w:tcW w:w="4743" w:type="dxa"/>
            <w:vAlign w:val="center"/>
          </w:tcPr>
          <w:p>
            <w:pPr>
              <w:adjustRightInd w:val="0"/>
              <w:snapToGrid w:val="0"/>
              <w:jc w:val="center"/>
              <w:rPr>
                <w:rFonts w:ascii="宋体" w:hAnsi="宋体"/>
                <w:bCs/>
                <w:szCs w:val="21"/>
              </w:rPr>
            </w:pPr>
            <w:r>
              <w:rPr>
                <w:rFonts w:hint="eastAsia" w:ascii="宋体" w:hAnsi="宋体"/>
                <w:bCs/>
                <w:szCs w:val="21"/>
              </w:rPr>
              <w:t>处　   　置</w:t>
            </w:r>
          </w:p>
        </w:tc>
        <w:tc>
          <w:tcPr>
            <w:tcW w:w="2264" w:type="dxa"/>
            <w:vAlign w:val="center"/>
          </w:tcPr>
          <w:p>
            <w:pPr>
              <w:adjustRightInd w:val="0"/>
              <w:snapToGrid w:val="0"/>
              <w:jc w:val="center"/>
              <w:rPr>
                <w:rFonts w:ascii="宋体" w:hAnsi="宋体"/>
                <w:bCs/>
                <w:szCs w:val="21"/>
              </w:rPr>
            </w:pPr>
            <w:r>
              <w:rPr>
                <w:rFonts w:hint="eastAsia" w:ascii="宋体" w:hAnsi="宋体"/>
                <w:bCs/>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报警</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报火警（119），向班长和值班干部报告。</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发现火情第一人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向北方生产办汇报。</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初期处置</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火势较小时，立即用现有的灭火器材扑救初期火灾。</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发现火情第一人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组织应急小组人员待命，随时准备进入现场。</w:t>
            </w:r>
          </w:p>
        </w:tc>
        <w:tc>
          <w:tcPr>
            <w:tcW w:w="2264" w:type="dxa"/>
            <w:vAlign w:val="center"/>
          </w:tcPr>
          <w:p>
            <w:pPr>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切断电源</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视情况切断化验室配电室电源。</w:t>
            </w:r>
          </w:p>
        </w:tc>
        <w:tc>
          <w:tcPr>
            <w:tcW w:w="2264" w:type="dxa"/>
            <w:vAlign w:val="center"/>
          </w:tcPr>
          <w:p>
            <w:pPr>
              <w:jc w:val="center"/>
              <w:rPr>
                <w:rFonts w:ascii="宋体" w:hAnsi="宋体"/>
                <w:bCs/>
                <w:szCs w:val="21"/>
              </w:rPr>
            </w:pPr>
            <w:r>
              <w:rPr>
                <w:rFonts w:hint="eastAsia" w:ascii="宋体" w:hAnsi="宋体"/>
                <w:bCs/>
                <w:szCs w:val="21"/>
              </w:rPr>
              <w:t>切断电源小组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切断流程</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1、切断仪表风的阀门。</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切换流程小组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人员救护</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戴空气呼吸器转移中毒人员，并施行急救。</w:t>
            </w:r>
          </w:p>
        </w:tc>
        <w:tc>
          <w:tcPr>
            <w:tcW w:w="2264" w:type="dxa"/>
            <w:vAlign w:val="center"/>
          </w:tcPr>
          <w:p>
            <w:pPr>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现场处置</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1、应急处置小组待命，随时准备现场灭火。</w:t>
            </w:r>
          </w:p>
        </w:tc>
        <w:tc>
          <w:tcPr>
            <w:tcW w:w="2264" w:type="dxa"/>
            <w:vMerge w:val="restart"/>
            <w:vAlign w:val="center"/>
          </w:tcPr>
          <w:p>
            <w:pPr>
              <w:pStyle w:val="10"/>
              <w:pBdr>
                <w:bottom w:val="none" w:color="auto" w:sz="0" w:space="0"/>
              </w:pBdr>
              <w:tabs>
                <w:tab w:val="left" w:pos="420"/>
              </w:tabs>
              <w:autoSpaceDE w:val="0"/>
              <w:autoSpaceDN w:val="0"/>
              <w:adjustRightInd w:val="0"/>
              <w:rPr>
                <w:rFonts w:ascii="宋体" w:hAnsi="宋体"/>
                <w:bCs/>
                <w:sz w:val="21"/>
                <w:szCs w:val="21"/>
              </w:rPr>
            </w:pPr>
            <w:r>
              <w:rPr>
                <w:rFonts w:hint="eastAsia" w:ascii="宋体" w:hAnsi="宋体"/>
                <w:bCs/>
                <w:sz w:val="21"/>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2、利用消防设施对着火点进行灭火。</w:t>
            </w:r>
          </w:p>
        </w:tc>
        <w:tc>
          <w:tcPr>
            <w:tcW w:w="2264" w:type="dxa"/>
            <w:vMerge w:val="continue"/>
            <w:tcMar>
              <w:left w:w="0" w:type="dxa"/>
              <w:right w:w="0" w:type="dxa"/>
            </w:tcMar>
            <w:vAlign w:val="center"/>
          </w:tcPr>
          <w:p>
            <w:pPr>
              <w:pStyle w:val="10"/>
              <w:pBdr>
                <w:bottom w:val="none" w:color="auto" w:sz="0" w:space="0"/>
              </w:pBdr>
              <w:tabs>
                <w:tab w:val="left" w:pos="420"/>
              </w:tabs>
              <w:autoSpaceDE w:val="0"/>
              <w:autoSpaceDN w:val="0"/>
              <w:adjustRightInd w:val="0"/>
              <w:rPr>
                <w:rFonts w:ascii="宋体" w:hAnsi="宋体"/>
                <w:bCs/>
                <w:sz w:val="21"/>
                <w:szCs w:val="21"/>
              </w:rPr>
            </w:pP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现场指挥</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向北方生产办和主管领导汇报现场情况。</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警戒</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携可燃气检测仪测试，划定警戒范围。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人员疏散</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组织现场与抢险无关的人员（含施工人员）撤离。</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接应救援</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打开消防通道，接应消防、</w:t>
            </w:r>
            <w:r>
              <w:rPr>
                <w:rFonts w:hint="eastAsia" w:ascii="宋体" w:hAnsi="宋体" w:cs="宋体"/>
                <w:bCs/>
                <w:szCs w:val="21"/>
              </w:rPr>
              <w:t>环境监测等车辆</w:t>
            </w:r>
            <w:r>
              <w:rPr>
                <w:rFonts w:hint="eastAsia" w:ascii="宋体" w:hAnsi="宋体"/>
                <w:bCs/>
                <w:szCs w:val="21"/>
              </w:rPr>
              <w:t>及外部应急增援。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伤员救护</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对受伤人员进行紧急处理，送急救中心（120）。</w:t>
            </w:r>
          </w:p>
        </w:tc>
        <w:tc>
          <w:tcPr>
            <w:tcW w:w="2264" w:type="dxa"/>
            <w:vAlign w:val="center"/>
          </w:tcPr>
          <w:p>
            <w:pPr>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2187"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注　　意</w:t>
            </w:r>
          </w:p>
        </w:tc>
        <w:tc>
          <w:tcPr>
            <w:tcW w:w="7007"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1、进入化验室及可能中毒区域戴空气呼吸器，其它附近区域戴过滤式防毒面具，应急处置小组的灭火人员须穿防护服。</w:t>
            </w:r>
          </w:p>
          <w:p>
            <w:pPr>
              <w:autoSpaceDE w:val="0"/>
              <w:autoSpaceDN w:val="0"/>
              <w:adjustRightInd w:val="0"/>
              <w:snapToGrid w:val="0"/>
              <w:rPr>
                <w:rFonts w:ascii="宋体" w:hAnsi="宋体"/>
                <w:bCs/>
                <w:szCs w:val="21"/>
              </w:rPr>
            </w:pPr>
            <w:r>
              <w:rPr>
                <w:rFonts w:hint="eastAsia" w:ascii="宋体" w:hAnsi="宋体"/>
                <w:bCs/>
                <w:szCs w:val="21"/>
              </w:rPr>
              <w:t>2、人员疏散应根据风向标指示，撤离至上风口的紧急集合点，并清点人数。</w:t>
            </w:r>
          </w:p>
          <w:p>
            <w:pPr>
              <w:autoSpaceDE w:val="0"/>
              <w:autoSpaceDN w:val="0"/>
              <w:adjustRightInd w:val="0"/>
              <w:snapToGrid w:val="0"/>
              <w:rPr>
                <w:rFonts w:ascii="宋体" w:hAnsi="宋体"/>
                <w:bCs/>
                <w:szCs w:val="21"/>
              </w:rPr>
            </w:pPr>
            <w:r>
              <w:rPr>
                <w:rFonts w:hint="eastAsia" w:ascii="宋体" w:hAnsi="宋体"/>
                <w:bCs/>
                <w:szCs w:val="21"/>
              </w:rPr>
              <w:t>3、施工人员疏散时，应检查关闭现场火源，切断临时用电电源。</w:t>
            </w:r>
          </w:p>
          <w:p>
            <w:pPr>
              <w:autoSpaceDE w:val="0"/>
              <w:autoSpaceDN w:val="0"/>
              <w:adjustRightInd w:val="0"/>
              <w:snapToGrid w:val="0"/>
              <w:rPr>
                <w:rFonts w:ascii="宋体" w:hAnsi="宋体"/>
                <w:bCs/>
                <w:szCs w:val="21"/>
              </w:rPr>
            </w:pPr>
            <w:r>
              <w:rPr>
                <w:rFonts w:hint="eastAsia" w:ascii="宋体" w:hAnsi="宋体"/>
                <w:bCs/>
                <w:szCs w:val="21"/>
              </w:rPr>
              <w:t>4、报警时，须讲明着火地点、着火介质、火势、人员伤亡情况。</w:t>
            </w:r>
          </w:p>
          <w:p>
            <w:pPr>
              <w:autoSpaceDE w:val="0"/>
              <w:autoSpaceDN w:val="0"/>
              <w:adjustRightInd w:val="0"/>
              <w:snapToGrid w:val="0"/>
              <w:rPr>
                <w:rFonts w:ascii="宋体" w:hAnsi="宋体"/>
                <w:bCs/>
                <w:szCs w:val="21"/>
              </w:rPr>
            </w:pPr>
            <w:r>
              <w:rPr>
                <w:rFonts w:hint="eastAsia" w:ascii="宋体" w:hAnsi="宋体"/>
                <w:bCs/>
                <w:szCs w:val="21"/>
              </w:rPr>
              <w:t>5、操作灭火器时，应站在上风口。</w:t>
            </w:r>
          </w:p>
          <w:p>
            <w:pPr>
              <w:autoSpaceDE w:val="0"/>
              <w:autoSpaceDN w:val="0"/>
              <w:adjustRightInd w:val="0"/>
              <w:snapToGrid w:val="0"/>
              <w:rPr>
                <w:rFonts w:hint="eastAsia" w:ascii="宋体" w:hAnsi="宋体"/>
                <w:bCs/>
                <w:szCs w:val="21"/>
              </w:rPr>
            </w:pPr>
            <w:r>
              <w:rPr>
                <w:rFonts w:hint="eastAsia" w:ascii="宋体" w:hAnsi="宋体"/>
                <w:bCs/>
                <w:szCs w:val="21"/>
              </w:rPr>
              <w:t>6、灭火过程中要做好个人保护，杜绝次生伤害。</w:t>
            </w:r>
          </w:p>
          <w:p>
            <w:pPr>
              <w:autoSpaceDE w:val="0"/>
              <w:autoSpaceDN w:val="0"/>
              <w:adjustRightInd w:val="0"/>
              <w:snapToGrid w:val="0"/>
              <w:rPr>
                <w:rFonts w:hint="eastAsia" w:ascii="宋体" w:hAnsi="宋体"/>
                <w:bCs/>
                <w:szCs w:val="21"/>
              </w:rPr>
            </w:pPr>
            <w:r>
              <w:rPr>
                <w:rFonts w:hint="eastAsia" w:ascii="宋体" w:hAnsi="宋体"/>
                <w:bCs/>
                <w:szCs w:val="21"/>
              </w:rPr>
              <w:t>无限量下载EHS独家精品资料，请咨询“安应管家”微信号：ansyingsj1</w:t>
            </w:r>
          </w:p>
        </w:tc>
      </w:tr>
    </w:tbl>
    <w:p>
      <w:bookmarkStart w:id="13" w:name="_Toc169401876"/>
      <w:r>
        <w:br w:type="page"/>
      </w:r>
    </w:p>
    <w:p>
      <w:pPr>
        <w:pStyle w:val="4"/>
      </w:pPr>
      <w:bookmarkStart w:id="14" w:name="_Toc456878079"/>
      <w:r>
        <w:rPr>
          <w:rFonts w:hint="eastAsia"/>
        </w:rPr>
        <w:t>3.1.5配电室着火应急处置</w:t>
      </w:r>
      <w:bookmarkEnd w:id="13"/>
      <w:bookmarkEnd w:id="14"/>
    </w:p>
    <w:tbl>
      <w:tblPr>
        <w:tblStyle w:val="14"/>
        <w:tblW w:w="84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
      <w:tblGrid>
        <w:gridCol w:w="1441"/>
        <w:gridCol w:w="4743"/>
        <w:gridCol w:w="2264"/>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blHeader/>
        </w:trPr>
        <w:tc>
          <w:tcPr>
            <w:tcW w:w="1441"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步骤</w:t>
            </w:r>
          </w:p>
        </w:tc>
        <w:tc>
          <w:tcPr>
            <w:tcW w:w="4743" w:type="dxa"/>
            <w:vAlign w:val="center"/>
          </w:tcPr>
          <w:p>
            <w:pPr>
              <w:adjustRightInd w:val="0"/>
              <w:snapToGrid w:val="0"/>
              <w:jc w:val="center"/>
              <w:rPr>
                <w:rFonts w:ascii="宋体" w:hAnsi="宋体"/>
                <w:bCs/>
                <w:szCs w:val="21"/>
              </w:rPr>
            </w:pPr>
            <w:r>
              <w:rPr>
                <w:rFonts w:hint="eastAsia" w:ascii="宋体" w:hAnsi="宋体"/>
                <w:bCs/>
                <w:szCs w:val="21"/>
              </w:rPr>
              <w:t>处　   　置</w:t>
            </w:r>
          </w:p>
        </w:tc>
        <w:tc>
          <w:tcPr>
            <w:tcW w:w="2264" w:type="dxa"/>
            <w:vAlign w:val="center"/>
          </w:tcPr>
          <w:p>
            <w:pPr>
              <w:adjustRightInd w:val="0"/>
              <w:snapToGrid w:val="0"/>
              <w:jc w:val="center"/>
              <w:rPr>
                <w:rFonts w:ascii="宋体" w:hAnsi="宋体"/>
                <w:bCs/>
                <w:szCs w:val="21"/>
              </w:rPr>
            </w:pPr>
            <w:r>
              <w:rPr>
                <w:rFonts w:hint="eastAsia" w:ascii="宋体" w:hAnsi="宋体"/>
                <w:bCs/>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报警</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报火警（119），向班长和值班干部报告。</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发现火情第一人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向北方生产办汇报。</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04"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初期处置</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火势较小时，立即用现有的灭火器材扑救初期火灾。</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发现火情第一人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组织应急小组人员待命，随时准备进入现场。</w:t>
            </w:r>
          </w:p>
        </w:tc>
        <w:tc>
          <w:tcPr>
            <w:tcW w:w="2264" w:type="dxa"/>
            <w:vAlign w:val="center"/>
          </w:tcPr>
          <w:p>
            <w:pPr>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切断全站电源</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视情况切断变压器房的进线母联。</w:t>
            </w:r>
          </w:p>
        </w:tc>
        <w:tc>
          <w:tcPr>
            <w:tcW w:w="2264" w:type="dxa"/>
            <w:vAlign w:val="center"/>
          </w:tcPr>
          <w:p>
            <w:pPr>
              <w:jc w:val="center"/>
              <w:rPr>
                <w:rFonts w:ascii="宋体" w:hAnsi="宋体"/>
                <w:bCs/>
                <w:szCs w:val="21"/>
              </w:rPr>
            </w:pPr>
            <w:r>
              <w:rPr>
                <w:rFonts w:hint="eastAsia" w:ascii="宋体" w:hAnsi="宋体"/>
                <w:bCs/>
                <w:szCs w:val="21"/>
              </w:rPr>
              <w:t>切断电源小组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切断工艺流程</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装置紧急停车。</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切换流程小组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人员救护</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戴过滤式防毒面具转移受伤人员，并施行急救。</w:t>
            </w:r>
          </w:p>
        </w:tc>
        <w:tc>
          <w:tcPr>
            <w:tcW w:w="2264" w:type="dxa"/>
            <w:vAlign w:val="center"/>
          </w:tcPr>
          <w:p>
            <w:pPr>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现场处置</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1、应急处置小组待命，随时准备现场灭火。</w:t>
            </w:r>
          </w:p>
        </w:tc>
        <w:tc>
          <w:tcPr>
            <w:tcW w:w="2264" w:type="dxa"/>
            <w:tcMar>
              <w:left w:w="0" w:type="dxa"/>
              <w:right w:w="0" w:type="dxa"/>
            </w:tcMar>
            <w:vAlign w:val="center"/>
          </w:tcPr>
          <w:p>
            <w:pPr>
              <w:pStyle w:val="10"/>
              <w:pBdr>
                <w:bottom w:val="none" w:color="auto" w:sz="0" w:space="0"/>
              </w:pBdr>
              <w:tabs>
                <w:tab w:val="left" w:pos="420"/>
              </w:tabs>
              <w:autoSpaceDE w:val="0"/>
              <w:autoSpaceDN w:val="0"/>
              <w:adjustRightInd w:val="0"/>
              <w:rPr>
                <w:rFonts w:ascii="宋体" w:hAnsi="宋体"/>
                <w:bCs/>
                <w:sz w:val="21"/>
                <w:szCs w:val="21"/>
              </w:rPr>
            </w:pPr>
            <w:r>
              <w:rPr>
                <w:rFonts w:hint="eastAsia" w:ascii="宋体" w:hAnsi="宋体"/>
                <w:bCs/>
                <w:sz w:val="21"/>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2、利用消防设施对着火点进行灭火。</w:t>
            </w:r>
          </w:p>
        </w:tc>
        <w:tc>
          <w:tcPr>
            <w:tcW w:w="2264" w:type="dxa"/>
            <w:vAlign w:val="center"/>
          </w:tcPr>
          <w:p>
            <w:pPr>
              <w:pStyle w:val="10"/>
              <w:pBdr>
                <w:bottom w:val="none" w:color="auto" w:sz="0" w:space="0"/>
              </w:pBdr>
              <w:tabs>
                <w:tab w:val="left" w:pos="420"/>
              </w:tabs>
              <w:autoSpaceDE w:val="0"/>
              <w:autoSpaceDN w:val="0"/>
              <w:adjustRightInd w:val="0"/>
              <w:rPr>
                <w:rFonts w:ascii="宋体" w:hAnsi="宋体"/>
                <w:bCs/>
                <w:sz w:val="21"/>
                <w:szCs w:val="21"/>
              </w:rPr>
            </w:pPr>
            <w:r>
              <w:rPr>
                <w:rFonts w:hint="eastAsia" w:ascii="宋体" w:hAnsi="宋体"/>
                <w:bCs/>
                <w:sz w:val="21"/>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现场指挥</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向北方生产办和主管领导汇报现场情况。</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警戒</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划定警戒范围。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人员疏散</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组织现场与抢险无关的人员（含施工人员）撤离。</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接应救援</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打开消防通道，接应消防</w:t>
            </w:r>
            <w:r>
              <w:rPr>
                <w:rFonts w:hint="eastAsia" w:ascii="宋体" w:hAnsi="宋体" w:cs="宋体"/>
                <w:bCs/>
                <w:szCs w:val="21"/>
              </w:rPr>
              <w:t>等车辆</w:t>
            </w:r>
            <w:r>
              <w:rPr>
                <w:rFonts w:hint="eastAsia" w:ascii="宋体" w:hAnsi="宋体"/>
                <w:bCs/>
                <w:szCs w:val="21"/>
              </w:rPr>
              <w:t>及外部应急增援。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伤员救护</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对受伤人员进行紧急处理，送急救中心（120）。</w:t>
            </w:r>
          </w:p>
        </w:tc>
        <w:tc>
          <w:tcPr>
            <w:tcW w:w="2264" w:type="dxa"/>
            <w:vAlign w:val="center"/>
          </w:tcPr>
          <w:p>
            <w:pPr>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2113"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注　　意</w:t>
            </w:r>
          </w:p>
        </w:tc>
        <w:tc>
          <w:tcPr>
            <w:tcW w:w="7007"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1、进入配电室应戴过滤式防毒面具，应急处置小组的灭火人员须穿防护服。</w:t>
            </w:r>
          </w:p>
          <w:p>
            <w:pPr>
              <w:autoSpaceDE w:val="0"/>
              <w:autoSpaceDN w:val="0"/>
              <w:adjustRightInd w:val="0"/>
              <w:snapToGrid w:val="0"/>
              <w:rPr>
                <w:rFonts w:ascii="宋体" w:hAnsi="宋体"/>
                <w:bCs/>
                <w:szCs w:val="21"/>
              </w:rPr>
            </w:pPr>
            <w:r>
              <w:rPr>
                <w:rFonts w:hint="eastAsia" w:ascii="宋体" w:hAnsi="宋体"/>
                <w:bCs/>
                <w:szCs w:val="21"/>
              </w:rPr>
              <w:t>2、人员疏散应根据风向标指示，撤离至上风口的紧急集合点，并清点人数。</w:t>
            </w:r>
          </w:p>
          <w:p>
            <w:pPr>
              <w:autoSpaceDE w:val="0"/>
              <w:autoSpaceDN w:val="0"/>
              <w:adjustRightInd w:val="0"/>
              <w:snapToGrid w:val="0"/>
              <w:rPr>
                <w:rFonts w:ascii="宋体" w:hAnsi="宋体"/>
                <w:bCs/>
                <w:szCs w:val="21"/>
              </w:rPr>
            </w:pPr>
            <w:r>
              <w:rPr>
                <w:rFonts w:hint="eastAsia" w:ascii="宋体" w:hAnsi="宋体"/>
                <w:bCs/>
                <w:szCs w:val="21"/>
              </w:rPr>
              <w:t>3、施工人员疏散时，应检查关闭现场火源，切断临时用电电源。</w:t>
            </w:r>
          </w:p>
          <w:p>
            <w:pPr>
              <w:autoSpaceDE w:val="0"/>
              <w:autoSpaceDN w:val="0"/>
              <w:adjustRightInd w:val="0"/>
              <w:snapToGrid w:val="0"/>
              <w:rPr>
                <w:rFonts w:ascii="宋体" w:hAnsi="宋体"/>
                <w:bCs/>
                <w:szCs w:val="21"/>
              </w:rPr>
            </w:pPr>
            <w:r>
              <w:rPr>
                <w:rFonts w:hint="eastAsia" w:ascii="宋体" w:hAnsi="宋体"/>
                <w:bCs/>
                <w:szCs w:val="21"/>
              </w:rPr>
              <w:t>4、报警时，须讲明着火地点、着火介质、火势、人员伤亡情况。</w:t>
            </w:r>
          </w:p>
          <w:p>
            <w:pPr>
              <w:autoSpaceDE w:val="0"/>
              <w:autoSpaceDN w:val="0"/>
              <w:adjustRightInd w:val="0"/>
              <w:snapToGrid w:val="0"/>
              <w:rPr>
                <w:rFonts w:ascii="宋体" w:hAnsi="宋体"/>
                <w:bCs/>
                <w:szCs w:val="21"/>
              </w:rPr>
            </w:pPr>
            <w:r>
              <w:rPr>
                <w:rFonts w:hint="eastAsia" w:ascii="宋体" w:hAnsi="宋体"/>
                <w:bCs/>
                <w:szCs w:val="21"/>
              </w:rPr>
              <w:t>5、操作灭火器时，应站在上风口。</w:t>
            </w:r>
          </w:p>
          <w:p>
            <w:pPr>
              <w:autoSpaceDE w:val="0"/>
              <w:autoSpaceDN w:val="0"/>
              <w:adjustRightInd w:val="0"/>
              <w:snapToGrid w:val="0"/>
              <w:rPr>
                <w:rFonts w:ascii="宋体" w:hAnsi="宋体"/>
                <w:bCs/>
                <w:szCs w:val="21"/>
              </w:rPr>
            </w:pPr>
            <w:r>
              <w:rPr>
                <w:rFonts w:hint="eastAsia" w:ascii="宋体" w:hAnsi="宋体"/>
                <w:bCs/>
                <w:szCs w:val="21"/>
              </w:rPr>
              <w:t>6、灭火过程中要做好个人保护，杜绝次生伤害。</w:t>
            </w:r>
          </w:p>
        </w:tc>
      </w:tr>
    </w:tbl>
    <w:p/>
    <w:p>
      <w:pPr>
        <w:rPr>
          <w:rFonts w:hint="eastAsia"/>
        </w:rPr>
      </w:pPr>
      <w:bookmarkStart w:id="15" w:name="_Toc456878080"/>
      <w:r>
        <w:rPr>
          <w:rFonts w:hint="eastAsia"/>
        </w:rPr>
        <w:br w:type="page"/>
      </w:r>
    </w:p>
    <w:p>
      <w:pPr>
        <w:pStyle w:val="3"/>
      </w:pPr>
      <w:r>
        <w:rPr>
          <w:rFonts w:hint="eastAsia"/>
        </w:rPr>
        <w:t>3.2人员伤害类突发事件应急处置</w:t>
      </w:r>
      <w:bookmarkEnd w:id="15"/>
    </w:p>
    <w:p>
      <w:pPr>
        <w:pStyle w:val="4"/>
      </w:pPr>
      <w:bookmarkStart w:id="16" w:name="_Toc456878081"/>
      <w:bookmarkStart w:id="17" w:name="_Toc456878051"/>
      <w:bookmarkStart w:id="18" w:name="_Toc169401880"/>
      <w:r>
        <w:rPr>
          <w:rFonts w:hint="eastAsia"/>
        </w:rPr>
        <w:t>3.2.1机械伤害应急处置</w:t>
      </w:r>
      <w:bookmarkEnd w:id="16"/>
      <w:bookmarkEnd w:id="17"/>
      <w:bookmarkEnd w:id="18"/>
    </w:p>
    <w:tbl>
      <w:tblPr>
        <w:tblStyle w:val="14"/>
        <w:tblW w:w="84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
      <w:tblGrid>
        <w:gridCol w:w="1441"/>
        <w:gridCol w:w="4743"/>
        <w:gridCol w:w="2264"/>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blHeader/>
        </w:trPr>
        <w:tc>
          <w:tcPr>
            <w:tcW w:w="1441" w:type="dxa"/>
            <w:vAlign w:val="center"/>
          </w:tcPr>
          <w:p>
            <w:pPr>
              <w:autoSpaceDE w:val="0"/>
              <w:autoSpaceDN w:val="0"/>
              <w:adjustRightInd w:val="0"/>
              <w:snapToGrid w:val="0"/>
              <w:jc w:val="center"/>
              <w:rPr>
                <w:rFonts w:ascii="黑体" w:hAnsi="宋体" w:eastAsia="黑体"/>
                <w:bCs/>
                <w:szCs w:val="21"/>
              </w:rPr>
            </w:pPr>
            <w:r>
              <w:rPr>
                <w:rFonts w:hint="eastAsia" w:ascii="黑体" w:hAnsi="宋体" w:eastAsia="黑体"/>
                <w:bCs/>
                <w:szCs w:val="21"/>
              </w:rPr>
              <w:t>步骤</w:t>
            </w:r>
          </w:p>
        </w:tc>
        <w:tc>
          <w:tcPr>
            <w:tcW w:w="4743" w:type="dxa"/>
            <w:vAlign w:val="center"/>
          </w:tcPr>
          <w:p>
            <w:pPr>
              <w:adjustRightInd w:val="0"/>
              <w:snapToGrid w:val="0"/>
              <w:jc w:val="center"/>
              <w:rPr>
                <w:rFonts w:ascii="黑体" w:hAnsi="宋体" w:eastAsia="黑体"/>
                <w:bCs/>
                <w:szCs w:val="21"/>
              </w:rPr>
            </w:pPr>
            <w:r>
              <w:rPr>
                <w:rFonts w:hint="eastAsia" w:ascii="黑体" w:hAnsi="宋体" w:eastAsia="黑体"/>
                <w:bCs/>
                <w:szCs w:val="21"/>
              </w:rPr>
              <w:t>处　   　置</w:t>
            </w:r>
          </w:p>
        </w:tc>
        <w:tc>
          <w:tcPr>
            <w:tcW w:w="2264" w:type="dxa"/>
            <w:vAlign w:val="center"/>
          </w:tcPr>
          <w:p>
            <w:pPr>
              <w:adjustRightInd w:val="0"/>
              <w:snapToGrid w:val="0"/>
              <w:jc w:val="center"/>
              <w:rPr>
                <w:rFonts w:ascii="黑体" w:hAnsi="宋体" w:eastAsia="黑体"/>
                <w:bCs/>
                <w:szCs w:val="21"/>
              </w:rPr>
            </w:pPr>
            <w:r>
              <w:rPr>
                <w:rFonts w:hint="eastAsia" w:ascii="黑体" w:hAnsi="宋体" w:eastAsia="黑体"/>
                <w:bCs/>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报警</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拨打120救援电话。</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向班长或值班干部报告</w:t>
            </w:r>
            <w:r>
              <w:rPr>
                <w:rFonts w:hint="eastAsia"/>
                <w:szCs w:val="21"/>
              </w:rPr>
              <w:t>。</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现场人员或班长</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向北方安全组和生产办汇报。</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组织应急小组人员待命，随时准备增援。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现场救护</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1、戴好绝缘手套</w:t>
            </w:r>
            <w:r>
              <w:rPr>
                <w:rFonts w:hint="eastAsia"/>
                <w:szCs w:val="21"/>
              </w:rPr>
              <w:t>立即将运转设备停止。</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2、将受伤人员转移到安全地带，应用现场救护知识施行急救。</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接应救援</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1、安排专人引导救援队伍、车辆到达救援现场。</w:t>
            </w:r>
          </w:p>
        </w:tc>
        <w:tc>
          <w:tcPr>
            <w:tcW w:w="2264" w:type="dxa"/>
            <w:vAlign w:val="center"/>
          </w:tcPr>
          <w:p>
            <w:pPr>
              <w:pStyle w:val="10"/>
              <w:pBdr>
                <w:bottom w:val="none" w:color="auto" w:sz="0" w:space="0"/>
              </w:pBdr>
              <w:tabs>
                <w:tab w:val="left" w:pos="420"/>
              </w:tabs>
              <w:autoSpaceDE w:val="0"/>
              <w:autoSpaceDN w:val="0"/>
              <w:adjustRightInd w:val="0"/>
              <w:rPr>
                <w:rFonts w:ascii="宋体" w:hAnsi="宋体"/>
                <w:bCs/>
                <w:sz w:val="21"/>
                <w:szCs w:val="21"/>
              </w:rPr>
            </w:pPr>
            <w:r>
              <w:rPr>
                <w:rFonts w:hint="eastAsia" w:ascii="宋体" w:hAnsi="宋体"/>
                <w:bCs/>
                <w:sz w:val="21"/>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2、帮助120救治受伤人员。</w:t>
            </w:r>
          </w:p>
        </w:tc>
        <w:tc>
          <w:tcPr>
            <w:tcW w:w="2264" w:type="dxa"/>
            <w:vAlign w:val="center"/>
          </w:tcPr>
          <w:p>
            <w:pPr>
              <w:jc w:val="center"/>
              <w:rPr>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1532"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注　　意</w:t>
            </w:r>
          </w:p>
        </w:tc>
        <w:tc>
          <w:tcPr>
            <w:tcW w:w="7007"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1、进入现场应急小组人员须懂得现场救护。</w:t>
            </w:r>
          </w:p>
          <w:p>
            <w:pPr>
              <w:autoSpaceDE w:val="0"/>
              <w:autoSpaceDN w:val="0"/>
              <w:adjustRightInd w:val="0"/>
              <w:snapToGrid w:val="0"/>
              <w:rPr>
                <w:rFonts w:ascii="宋体" w:hAnsi="宋体"/>
                <w:bCs/>
                <w:szCs w:val="21"/>
              </w:rPr>
            </w:pPr>
            <w:r>
              <w:rPr>
                <w:rFonts w:hint="eastAsia" w:ascii="宋体" w:hAnsi="宋体"/>
                <w:bCs/>
                <w:szCs w:val="21"/>
              </w:rPr>
              <w:t>2、施工人员疏散及现场抢救时，应保证现场秩序，不得妨碍现场救治。</w:t>
            </w:r>
          </w:p>
          <w:p>
            <w:pPr>
              <w:autoSpaceDE w:val="0"/>
              <w:autoSpaceDN w:val="0"/>
              <w:adjustRightInd w:val="0"/>
              <w:snapToGrid w:val="0"/>
              <w:rPr>
                <w:rFonts w:ascii="宋体" w:hAnsi="宋体"/>
                <w:bCs/>
                <w:szCs w:val="21"/>
              </w:rPr>
            </w:pPr>
            <w:r>
              <w:rPr>
                <w:rFonts w:hint="eastAsia" w:ascii="宋体" w:hAnsi="宋体"/>
                <w:bCs/>
                <w:szCs w:val="21"/>
              </w:rPr>
              <w:t>3、报警时，须讲明地点、人员伤害情况。</w:t>
            </w:r>
          </w:p>
          <w:p>
            <w:pPr>
              <w:autoSpaceDE w:val="0"/>
              <w:autoSpaceDN w:val="0"/>
              <w:adjustRightInd w:val="0"/>
              <w:snapToGrid w:val="0"/>
              <w:rPr>
                <w:rFonts w:ascii="宋体" w:hAnsi="宋体"/>
                <w:bCs/>
                <w:szCs w:val="21"/>
              </w:rPr>
            </w:pPr>
            <w:r>
              <w:rPr>
                <w:rFonts w:hint="eastAsia" w:ascii="宋体" w:hAnsi="宋体"/>
                <w:bCs/>
                <w:szCs w:val="21"/>
              </w:rPr>
              <w:t>4、组织人员给120救护车指引方向，给现场救护赢得时间。</w:t>
            </w:r>
          </w:p>
        </w:tc>
      </w:tr>
    </w:tbl>
    <w:p>
      <w:pPr>
        <w:spacing w:line="360" w:lineRule="auto"/>
        <w:rPr>
          <w:rFonts w:ascii="宋体" w:hAnsi="宋体"/>
          <w:sz w:val="28"/>
          <w:szCs w:val="28"/>
        </w:rPr>
      </w:pPr>
    </w:p>
    <w:p>
      <w:pPr>
        <w:pStyle w:val="4"/>
      </w:pPr>
      <w:bookmarkStart w:id="19" w:name="_Toc169401881"/>
      <w:bookmarkStart w:id="20" w:name="_Toc456878082"/>
      <w:r>
        <w:rPr>
          <w:rFonts w:hint="eastAsia"/>
        </w:rPr>
        <w:t>3.2.2高空坠落伤害应急处置</w:t>
      </w:r>
      <w:bookmarkEnd w:id="19"/>
      <w:bookmarkEnd w:id="20"/>
    </w:p>
    <w:tbl>
      <w:tblPr>
        <w:tblStyle w:val="14"/>
        <w:tblW w:w="84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
      <w:tblGrid>
        <w:gridCol w:w="1441"/>
        <w:gridCol w:w="4743"/>
        <w:gridCol w:w="2264"/>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blHeader/>
        </w:trPr>
        <w:tc>
          <w:tcPr>
            <w:tcW w:w="1441" w:type="dxa"/>
            <w:vAlign w:val="center"/>
          </w:tcPr>
          <w:p>
            <w:pPr>
              <w:autoSpaceDE w:val="0"/>
              <w:autoSpaceDN w:val="0"/>
              <w:adjustRightInd w:val="0"/>
              <w:snapToGrid w:val="0"/>
              <w:jc w:val="center"/>
              <w:rPr>
                <w:rFonts w:ascii="黑体" w:hAnsi="宋体" w:eastAsia="黑体"/>
                <w:bCs/>
                <w:szCs w:val="21"/>
              </w:rPr>
            </w:pPr>
            <w:r>
              <w:rPr>
                <w:rFonts w:hint="eastAsia" w:ascii="黑体" w:hAnsi="宋体" w:eastAsia="黑体"/>
                <w:bCs/>
                <w:szCs w:val="21"/>
              </w:rPr>
              <w:t>步骤</w:t>
            </w:r>
          </w:p>
        </w:tc>
        <w:tc>
          <w:tcPr>
            <w:tcW w:w="4743" w:type="dxa"/>
            <w:vAlign w:val="center"/>
          </w:tcPr>
          <w:p>
            <w:pPr>
              <w:adjustRightInd w:val="0"/>
              <w:snapToGrid w:val="0"/>
              <w:jc w:val="center"/>
              <w:rPr>
                <w:rFonts w:ascii="黑体" w:hAnsi="宋体" w:eastAsia="黑体"/>
                <w:bCs/>
                <w:szCs w:val="21"/>
              </w:rPr>
            </w:pPr>
            <w:r>
              <w:rPr>
                <w:rFonts w:hint="eastAsia" w:ascii="黑体" w:hAnsi="宋体" w:eastAsia="黑体"/>
                <w:bCs/>
                <w:szCs w:val="21"/>
              </w:rPr>
              <w:t>处　   　置</w:t>
            </w:r>
          </w:p>
        </w:tc>
        <w:tc>
          <w:tcPr>
            <w:tcW w:w="2264" w:type="dxa"/>
            <w:vAlign w:val="center"/>
          </w:tcPr>
          <w:p>
            <w:pPr>
              <w:adjustRightInd w:val="0"/>
              <w:snapToGrid w:val="0"/>
              <w:jc w:val="center"/>
              <w:rPr>
                <w:rFonts w:ascii="黑体" w:hAnsi="宋体" w:eastAsia="黑体"/>
                <w:bCs/>
                <w:szCs w:val="21"/>
              </w:rPr>
            </w:pPr>
            <w:r>
              <w:rPr>
                <w:rFonts w:hint="eastAsia" w:ascii="黑体" w:hAnsi="宋体" w:eastAsia="黑体"/>
                <w:bCs/>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报警</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拨打120救援电话。</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向班长或值班干部报告</w:t>
            </w:r>
            <w:r>
              <w:rPr>
                <w:rFonts w:hint="eastAsia"/>
                <w:szCs w:val="21"/>
              </w:rPr>
              <w:t>。</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现场人员或班长</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向北方安全组和生产办汇报。</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组织应急小组人员待命，随时准备增援。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现场救护</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将受伤人员转移到安全地带，应用现场救护知识施行急救。</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接应救援</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1、安排专人引导救援队伍、车辆到达救援现场。</w:t>
            </w:r>
          </w:p>
        </w:tc>
        <w:tc>
          <w:tcPr>
            <w:tcW w:w="2264" w:type="dxa"/>
            <w:vAlign w:val="center"/>
          </w:tcPr>
          <w:p>
            <w:pPr>
              <w:pStyle w:val="10"/>
              <w:pBdr>
                <w:bottom w:val="none" w:color="auto" w:sz="0" w:space="0"/>
              </w:pBdr>
              <w:tabs>
                <w:tab w:val="left" w:pos="420"/>
              </w:tabs>
              <w:autoSpaceDE w:val="0"/>
              <w:autoSpaceDN w:val="0"/>
              <w:adjustRightInd w:val="0"/>
              <w:rPr>
                <w:rFonts w:ascii="宋体" w:hAnsi="宋体"/>
                <w:bCs/>
                <w:sz w:val="21"/>
                <w:szCs w:val="21"/>
              </w:rPr>
            </w:pPr>
            <w:r>
              <w:rPr>
                <w:rFonts w:hint="eastAsia" w:ascii="宋体" w:hAnsi="宋体"/>
                <w:bCs/>
                <w:sz w:val="21"/>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2、帮助120救治受伤人员。</w:t>
            </w:r>
          </w:p>
        </w:tc>
        <w:tc>
          <w:tcPr>
            <w:tcW w:w="2264" w:type="dxa"/>
            <w:vAlign w:val="center"/>
          </w:tcPr>
          <w:p>
            <w:pPr>
              <w:jc w:val="center"/>
              <w:rPr>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1908"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注　　意</w:t>
            </w:r>
          </w:p>
        </w:tc>
        <w:tc>
          <w:tcPr>
            <w:tcW w:w="7007"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1、进入现场应急小组人员须懂得现场救护。</w:t>
            </w:r>
          </w:p>
          <w:p>
            <w:pPr>
              <w:autoSpaceDE w:val="0"/>
              <w:autoSpaceDN w:val="0"/>
              <w:adjustRightInd w:val="0"/>
              <w:snapToGrid w:val="0"/>
              <w:rPr>
                <w:rFonts w:ascii="宋体" w:hAnsi="宋体"/>
                <w:bCs/>
                <w:szCs w:val="21"/>
              </w:rPr>
            </w:pPr>
            <w:r>
              <w:rPr>
                <w:rFonts w:hint="eastAsia" w:ascii="宋体" w:hAnsi="宋体"/>
                <w:bCs/>
                <w:szCs w:val="21"/>
              </w:rPr>
              <w:t>2、抢救时，应保证现场秩序，不得妨碍现场救治。</w:t>
            </w:r>
          </w:p>
          <w:p>
            <w:pPr>
              <w:autoSpaceDE w:val="0"/>
              <w:autoSpaceDN w:val="0"/>
              <w:adjustRightInd w:val="0"/>
              <w:snapToGrid w:val="0"/>
              <w:rPr>
                <w:rFonts w:ascii="宋体" w:hAnsi="宋体"/>
                <w:bCs/>
                <w:szCs w:val="21"/>
              </w:rPr>
            </w:pPr>
            <w:r>
              <w:rPr>
                <w:rFonts w:hint="eastAsia" w:ascii="宋体" w:hAnsi="宋体"/>
                <w:bCs/>
                <w:szCs w:val="21"/>
              </w:rPr>
              <w:t>3、报警时，须讲明地点、人员伤害情况。</w:t>
            </w:r>
          </w:p>
          <w:p>
            <w:pPr>
              <w:autoSpaceDE w:val="0"/>
              <w:autoSpaceDN w:val="0"/>
              <w:adjustRightInd w:val="0"/>
              <w:snapToGrid w:val="0"/>
              <w:rPr>
                <w:rFonts w:hint="eastAsia" w:ascii="宋体" w:hAnsi="宋体"/>
                <w:bCs/>
                <w:szCs w:val="21"/>
              </w:rPr>
            </w:pPr>
            <w:r>
              <w:rPr>
                <w:rFonts w:hint="eastAsia" w:ascii="宋体" w:hAnsi="宋体"/>
                <w:bCs/>
                <w:szCs w:val="21"/>
              </w:rPr>
              <w:t>4、组织人员给120救护车指引方向，给现场救护赢得时间。</w:t>
            </w:r>
          </w:p>
          <w:p>
            <w:pPr>
              <w:autoSpaceDE w:val="0"/>
              <w:autoSpaceDN w:val="0"/>
              <w:adjustRightInd w:val="0"/>
              <w:snapToGrid w:val="0"/>
              <w:rPr>
                <w:rFonts w:hint="eastAsia" w:ascii="宋体" w:hAnsi="宋体"/>
                <w:bCs/>
                <w:szCs w:val="21"/>
              </w:rPr>
            </w:pPr>
            <w:r>
              <w:rPr>
                <w:rFonts w:hint="eastAsia" w:ascii="宋体" w:hAnsi="宋体"/>
                <w:bCs/>
                <w:szCs w:val="21"/>
              </w:rPr>
              <w:t>无限量下载EHS独家精品资料，请咨询“安应管家”微信号：ansyingsj1</w:t>
            </w:r>
          </w:p>
        </w:tc>
      </w:tr>
    </w:tbl>
    <w:p>
      <w:pPr>
        <w:spacing w:line="360" w:lineRule="auto"/>
        <w:ind w:firstLine="420" w:firstLineChars="200"/>
        <w:rPr>
          <w:rFonts w:ascii="宋体" w:hAnsi="宋体"/>
          <w:szCs w:val="21"/>
        </w:rPr>
      </w:pPr>
    </w:p>
    <w:p>
      <w:pPr>
        <w:spacing w:line="360" w:lineRule="auto"/>
        <w:ind w:firstLine="420" w:firstLineChars="200"/>
        <w:rPr>
          <w:rFonts w:ascii="宋体" w:hAnsi="宋体"/>
          <w:szCs w:val="21"/>
        </w:rPr>
      </w:pPr>
      <w:r>
        <w:rPr>
          <w:rFonts w:ascii="宋体" w:hAnsi="宋体"/>
          <w:szCs w:val="21"/>
        </w:rPr>
        <w:br w:type="page"/>
      </w:r>
    </w:p>
    <w:p>
      <w:pPr>
        <w:pStyle w:val="4"/>
      </w:pPr>
      <w:bookmarkStart w:id="21" w:name="_Toc169401882"/>
      <w:bookmarkStart w:id="22" w:name="_Toc456878083"/>
      <w:r>
        <w:rPr>
          <w:rFonts w:hint="eastAsia"/>
        </w:rPr>
        <w:t>3.2.3触电伤害应急处置</w:t>
      </w:r>
      <w:bookmarkEnd w:id="21"/>
      <w:bookmarkEnd w:id="22"/>
    </w:p>
    <w:tbl>
      <w:tblPr>
        <w:tblStyle w:val="14"/>
        <w:tblW w:w="84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
      <w:tblGrid>
        <w:gridCol w:w="1441"/>
        <w:gridCol w:w="4743"/>
        <w:gridCol w:w="2264"/>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blHeader/>
        </w:trPr>
        <w:tc>
          <w:tcPr>
            <w:tcW w:w="1441" w:type="dxa"/>
            <w:vAlign w:val="center"/>
          </w:tcPr>
          <w:p>
            <w:pPr>
              <w:autoSpaceDE w:val="0"/>
              <w:autoSpaceDN w:val="0"/>
              <w:adjustRightInd w:val="0"/>
              <w:snapToGrid w:val="0"/>
              <w:jc w:val="center"/>
              <w:rPr>
                <w:rFonts w:ascii="黑体" w:hAnsi="宋体" w:eastAsia="黑体"/>
                <w:bCs/>
                <w:szCs w:val="21"/>
              </w:rPr>
            </w:pPr>
            <w:r>
              <w:rPr>
                <w:rFonts w:hint="eastAsia" w:ascii="黑体" w:hAnsi="宋体" w:eastAsia="黑体"/>
                <w:bCs/>
                <w:szCs w:val="21"/>
              </w:rPr>
              <w:t>步骤</w:t>
            </w:r>
          </w:p>
        </w:tc>
        <w:tc>
          <w:tcPr>
            <w:tcW w:w="4743" w:type="dxa"/>
            <w:vAlign w:val="center"/>
          </w:tcPr>
          <w:p>
            <w:pPr>
              <w:adjustRightInd w:val="0"/>
              <w:snapToGrid w:val="0"/>
              <w:jc w:val="center"/>
              <w:rPr>
                <w:rFonts w:ascii="黑体" w:hAnsi="宋体" w:eastAsia="黑体"/>
                <w:bCs/>
                <w:szCs w:val="21"/>
              </w:rPr>
            </w:pPr>
            <w:r>
              <w:rPr>
                <w:rFonts w:hint="eastAsia" w:ascii="黑体" w:hAnsi="宋体" w:eastAsia="黑体"/>
                <w:bCs/>
                <w:szCs w:val="21"/>
              </w:rPr>
              <w:t>处　   　置</w:t>
            </w:r>
          </w:p>
        </w:tc>
        <w:tc>
          <w:tcPr>
            <w:tcW w:w="2264" w:type="dxa"/>
            <w:vAlign w:val="center"/>
          </w:tcPr>
          <w:p>
            <w:pPr>
              <w:adjustRightInd w:val="0"/>
              <w:snapToGrid w:val="0"/>
              <w:jc w:val="center"/>
              <w:rPr>
                <w:rFonts w:ascii="黑体" w:hAnsi="宋体" w:eastAsia="黑体"/>
                <w:bCs/>
                <w:szCs w:val="21"/>
              </w:rPr>
            </w:pPr>
            <w:r>
              <w:rPr>
                <w:rFonts w:hint="eastAsia" w:ascii="黑体" w:hAnsi="宋体" w:eastAsia="黑体"/>
                <w:bCs/>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tcBorders>
              <w:bottom w:val="single" w:color="auto" w:sz="4" w:space="0"/>
            </w:tcBorders>
            <w:vAlign w:val="center"/>
          </w:tcPr>
          <w:p>
            <w:pPr>
              <w:adjustRightInd w:val="0"/>
              <w:snapToGrid w:val="0"/>
              <w:jc w:val="center"/>
              <w:rPr>
                <w:rFonts w:ascii="宋体" w:hAnsi="宋体"/>
                <w:bCs/>
                <w:szCs w:val="21"/>
              </w:rPr>
            </w:pPr>
            <w:r>
              <w:rPr>
                <w:rFonts w:hint="eastAsia" w:ascii="宋体" w:hAnsi="宋体"/>
                <w:bCs/>
                <w:szCs w:val="21"/>
              </w:rPr>
              <w:t>脱离电源</w:t>
            </w:r>
          </w:p>
        </w:tc>
        <w:tc>
          <w:tcPr>
            <w:tcW w:w="4743" w:type="dxa"/>
            <w:tcBorders>
              <w:bottom w:val="single" w:color="auto" w:sz="4" w:space="0"/>
            </w:tcBorders>
            <w:vAlign w:val="center"/>
          </w:tcPr>
          <w:p>
            <w:pPr>
              <w:autoSpaceDE w:val="0"/>
              <w:autoSpaceDN w:val="0"/>
              <w:adjustRightInd w:val="0"/>
              <w:snapToGrid w:val="0"/>
              <w:rPr>
                <w:rFonts w:ascii="宋体" w:hAnsi="宋体"/>
                <w:bCs/>
                <w:szCs w:val="21"/>
              </w:rPr>
            </w:pPr>
            <w:r>
              <w:rPr>
                <w:rFonts w:hint="eastAsia"/>
                <w:szCs w:val="21"/>
              </w:rPr>
              <w:t>戴好绝缘手套，切断电源，使触电者脱离带电体。</w:t>
            </w:r>
          </w:p>
        </w:tc>
        <w:tc>
          <w:tcPr>
            <w:tcW w:w="2264" w:type="dxa"/>
            <w:tcBorders>
              <w:bottom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现场第一发现人或班长</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tcBorders>
              <w:top w:val="single" w:color="auto" w:sz="4" w:space="0"/>
            </w:tcBorders>
            <w:vAlign w:val="center"/>
          </w:tcPr>
          <w:p>
            <w:pPr>
              <w:adjustRightInd w:val="0"/>
              <w:snapToGrid w:val="0"/>
              <w:jc w:val="center"/>
              <w:rPr>
                <w:rFonts w:ascii="宋体" w:hAnsi="宋体"/>
                <w:bCs/>
                <w:szCs w:val="21"/>
              </w:rPr>
            </w:pPr>
            <w:r>
              <w:rPr>
                <w:rFonts w:hint="eastAsia" w:ascii="宋体" w:hAnsi="宋体"/>
                <w:bCs/>
                <w:szCs w:val="21"/>
              </w:rPr>
              <w:t>报警</w:t>
            </w:r>
          </w:p>
        </w:tc>
        <w:tc>
          <w:tcPr>
            <w:tcW w:w="4743" w:type="dxa"/>
            <w:tcBorders>
              <w:top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拨打120救援电话。</w:t>
            </w:r>
          </w:p>
        </w:tc>
        <w:tc>
          <w:tcPr>
            <w:tcW w:w="2264" w:type="dxa"/>
            <w:tcBorders>
              <w:top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向班长或值班干部报告</w:t>
            </w:r>
            <w:r>
              <w:rPr>
                <w:rFonts w:hint="eastAsia"/>
                <w:szCs w:val="21"/>
              </w:rPr>
              <w:t>。</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现场人员或班长</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向北方安全组和生产办汇报。</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组织应急小组人员待命，随时准备增援。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trPr>
        <w:tc>
          <w:tcPr>
            <w:tcW w:w="1441" w:type="dxa"/>
            <w:vAlign w:val="center"/>
          </w:tcPr>
          <w:p>
            <w:pPr>
              <w:adjustRightInd w:val="0"/>
              <w:snapToGrid w:val="0"/>
              <w:jc w:val="center"/>
              <w:rPr>
                <w:rFonts w:ascii="宋体" w:hAnsi="宋体"/>
                <w:bCs/>
                <w:szCs w:val="21"/>
              </w:rPr>
            </w:pPr>
            <w:r>
              <w:rPr>
                <w:rFonts w:hint="eastAsia" w:ascii="宋体" w:hAnsi="宋体"/>
                <w:bCs/>
                <w:szCs w:val="21"/>
              </w:rPr>
              <w:t>现场救护</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将受伤人员转移到安全地带，应用人工呼吸、心脏复苏等现场救护知识施行急救。</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接应救援</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1、安排专人引导救援队伍、车辆到达救援现场。</w:t>
            </w:r>
          </w:p>
        </w:tc>
        <w:tc>
          <w:tcPr>
            <w:tcW w:w="2264" w:type="dxa"/>
            <w:vAlign w:val="center"/>
          </w:tcPr>
          <w:p>
            <w:pPr>
              <w:pStyle w:val="10"/>
              <w:pBdr>
                <w:bottom w:val="none" w:color="auto" w:sz="0" w:space="0"/>
              </w:pBdr>
              <w:tabs>
                <w:tab w:val="left" w:pos="420"/>
              </w:tabs>
              <w:autoSpaceDE w:val="0"/>
              <w:autoSpaceDN w:val="0"/>
              <w:adjustRightInd w:val="0"/>
              <w:rPr>
                <w:rFonts w:ascii="宋体" w:hAnsi="宋体"/>
                <w:bCs/>
                <w:sz w:val="21"/>
                <w:szCs w:val="21"/>
              </w:rPr>
            </w:pPr>
            <w:r>
              <w:rPr>
                <w:rFonts w:hint="eastAsia" w:ascii="宋体" w:hAnsi="宋体"/>
                <w:bCs/>
                <w:sz w:val="21"/>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2、帮助120救治受伤人员。</w:t>
            </w:r>
          </w:p>
        </w:tc>
        <w:tc>
          <w:tcPr>
            <w:tcW w:w="2264" w:type="dxa"/>
            <w:vAlign w:val="center"/>
          </w:tcPr>
          <w:p>
            <w:pPr>
              <w:jc w:val="center"/>
              <w:rPr>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1621"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注　　意</w:t>
            </w:r>
          </w:p>
        </w:tc>
        <w:tc>
          <w:tcPr>
            <w:tcW w:w="7007"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1、人员触电后，在保证个人安全的前提下，必须在第一时间切断电源。</w:t>
            </w:r>
          </w:p>
          <w:p>
            <w:pPr>
              <w:autoSpaceDE w:val="0"/>
              <w:autoSpaceDN w:val="0"/>
              <w:adjustRightInd w:val="0"/>
              <w:snapToGrid w:val="0"/>
              <w:rPr>
                <w:rFonts w:ascii="宋体" w:hAnsi="宋体"/>
                <w:bCs/>
                <w:szCs w:val="21"/>
              </w:rPr>
            </w:pPr>
            <w:r>
              <w:rPr>
                <w:rFonts w:hint="eastAsia" w:ascii="宋体" w:hAnsi="宋体"/>
                <w:bCs/>
                <w:szCs w:val="21"/>
              </w:rPr>
              <w:t>2、进入现场应急小组人员须懂得现场救护。</w:t>
            </w:r>
          </w:p>
          <w:p>
            <w:pPr>
              <w:autoSpaceDE w:val="0"/>
              <w:autoSpaceDN w:val="0"/>
              <w:adjustRightInd w:val="0"/>
              <w:snapToGrid w:val="0"/>
              <w:rPr>
                <w:rFonts w:ascii="宋体" w:hAnsi="宋体"/>
                <w:bCs/>
                <w:szCs w:val="21"/>
              </w:rPr>
            </w:pPr>
            <w:r>
              <w:rPr>
                <w:rFonts w:hint="eastAsia" w:ascii="宋体" w:hAnsi="宋体"/>
                <w:bCs/>
                <w:szCs w:val="21"/>
              </w:rPr>
              <w:t>3、抢救时，应保证现场秩序，不得妨碍现场救治。</w:t>
            </w:r>
          </w:p>
          <w:p>
            <w:pPr>
              <w:autoSpaceDE w:val="0"/>
              <w:autoSpaceDN w:val="0"/>
              <w:adjustRightInd w:val="0"/>
              <w:snapToGrid w:val="0"/>
              <w:rPr>
                <w:rFonts w:ascii="宋体" w:hAnsi="宋体"/>
                <w:bCs/>
                <w:szCs w:val="21"/>
              </w:rPr>
            </w:pPr>
            <w:r>
              <w:rPr>
                <w:rFonts w:hint="eastAsia" w:ascii="宋体" w:hAnsi="宋体"/>
                <w:bCs/>
                <w:szCs w:val="21"/>
              </w:rPr>
              <w:t>4、报警时，须讲明地点、人员伤害情况。</w:t>
            </w:r>
          </w:p>
          <w:p>
            <w:pPr>
              <w:autoSpaceDE w:val="0"/>
              <w:autoSpaceDN w:val="0"/>
              <w:adjustRightInd w:val="0"/>
              <w:snapToGrid w:val="0"/>
              <w:rPr>
                <w:rFonts w:ascii="宋体" w:hAnsi="宋体"/>
                <w:bCs/>
                <w:szCs w:val="21"/>
              </w:rPr>
            </w:pPr>
            <w:r>
              <w:rPr>
                <w:rFonts w:hint="eastAsia" w:ascii="宋体" w:hAnsi="宋体"/>
                <w:bCs/>
                <w:szCs w:val="21"/>
              </w:rPr>
              <w:t>5、组织人员给120救护车指引方向，给现场救护赢得时间。</w:t>
            </w:r>
          </w:p>
        </w:tc>
      </w:tr>
    </w:tbl>
    <w:p>
      <w:bookmarkStart w:id="23" w:name="_Toc169401883"/>
    </w:p>
    <w:p>
      <w:pPr>
        <w:pStyle w:val="4"/>
        <w:numPr>
          <w:ilvl w:val="0"/>
          <w:numId w:val="0"/>
        </w:numPr>
        <w:rPr>
          <w:sz w:val="24"/>
          <w:szCs w:val="24"/>
        </w:rPr>
      </w:pPr>
      <w:bookmarkStart w:id="24" w:name="_Toc456878084"/>
      <w:r>
        <w:rPr>
          <w:rFonts w:hint="eastAsia"/>
          <w:sz w:val="24"/>
          <w:szCs w:val="24"/>
        </w:rPr>
        <w:t>3.2.4车辆伤害应急处置</w:t>
      </w:r>
      <w:bookmarkEnd w:id="23"/>
      <w:bookmarkEnd w:id="24"/>
    </w:p>
    <w:tbl>
      <w:tblPr>
        <w:tblStyle w:val="14"/>
        <w:tblW w:w="8448" w:type="dxa"/>
        <w:jc w:val="center"/>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
      <w:tblGrid>
        <w:gridCol w:w="1441"/>
        <w:gridCol w:w="4743"/>
        <w:gridCol w:w="2264"/>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blHeader/>
          <w:jc w:val="center"/>
        </w:trPr>
        <w:tc>
          <w:tcPr>
            <w:tcW w:w="1441" w:type="dxa"/>
            <w:vAlign w:val="center"/>
          </w:tcPr>
          <w:p>
            <w:pPr>
              <w:autoSpaceDE w:val="0"/>
              <w:autoSpaceDN w:val="0"/>
              <w:adjustRightInd w:val="0"/>
              <w:snapToGrid w:val="0"/>
              <w:jc w:val="center"/>
              <w:rPr>
                <w:rFonts w:ascii="黑体" w:hAnsi="宋体" w:eastAsia="黑体"/>
                <w:bCs/>
                <w:szCs w:val="21"/>
              </w:rPr>
            </w:pPr>
            <w:r>
              <w:rPr>
                <w:rFonts w:hint="eastAsia" w:ascii="黑体" w:hAnsi="宋体" w:eastAsia="黑体"/>
                <w:bCs/>
                <w:szCs w:val="21"/>
              </w:rPr>
              <w:t>步骤</w:t>
            </w:r>
          </w:p>
        </w:tc>
        <w:tc>
          <w:tcPr>
            <w:tcW w:w="4743" w:type="dxa"/>
            <w:vAlign w:val="center"/>
          </w:tcPr>
          <w:p>
            <w:pPr>
              <w:adjustRightInd w:val="0"/>
              <w:snapToGrid w:val="0"/>
              <w:jc w:val="center"/>
              <w:rPr>
                <w:rFonts w:ascii="黑体" w:hAnsi="宋体" w:eastAsia="黑体"/>
                <w:bCs/>
                <w:szCs w:val="21"/>
              </w:rPr>
            </w:pPr>
            <w:r>
              <w:rPr>
                <w:rFonts w:hint="eastAsia" w:ascii="黑体" w:hAnsi="宋体" w:eastAsia="黑体"/>
                <w:bCs/>
                <w:szCs w:val="21"/>
              </w:rPr>
              <w:t>处　   　置</w:t>
            </w:r>
          </w:p>
        </w:tc>
        <w:tc>
          <w:tcPr>
            <w:tcW w:w="2264" w:type="dxa"/>
            <w:vAlign w:val="center"/>
          </w:tcPr>
          <w:p>
            <w:pPr>
              <w:adjustRightInd w:val="0"/>
              <w:snapToGrid w:val="0"/>
              <w:jc w:val="center"/>
              <w:rPr>
                <w:rFonts w:ascii="黑体" w:hAnsi="宋体" w:eastAsia="黑体"/>
                <w:bCs/>
                <w:szCs w:val="21"/>
              </w:rPr>
            </w:pPr>
            <w:r>
              <w:rPr>
                <w:rFonts w:hint="eastAsia" w:ascii="黑体" w:hAnsi="宋体" w:eastAsia="黑体"/>
                <w:bCs/>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报警</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拨打120救援电话。</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向班长或值班干部报告</w:t>
            </w:r>
            <w:r>
              <w:rPr>
                <w:rFonts w:hint="eastAsia"/>
                <w:szCs w:val="21"/>
              </w:rPr>
              <w:t>。</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现场人员或班长</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向北方安全组和生产办汇报。</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41"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组织应急小组人员待命，随时准备增援。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jc w:val="center"/>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现场救护</w:t>
            </w:r>
          </w:p>
        </w:tc>
        <w:tc>
          <w:tcPr>
            <w:tcW w:w="4743" w:type="dxa"/>
            <w:tcBorders>
              <w:bottom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1、迅速将伤员从事故车辆中救出，将受伤人员转移到安全地带后，应用现场救护知识施行急救。</w:t>
            </w:r>
          </w:p>
        </w:tc>
        <w:tc>
          <w:tcPr>
            <w:tcW w:w="2264" w:type="dxa"/>
            <w:tcBorders>
              <w:bottom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jc w:val="center"/>
        </w:trPr>
        <w:tc>
          <w:tcPr>
            <w:tcW w:w="1441" w:type="dxa"/>
            <w:vMerge w:val="continue"/>
            <w:vAlign w:val="center"/>
          </w:tcPr>
          <w:p>
            <w:pPr>
              <w:adjustRightInd w:val="0"/>
              <w:snapToGrid w:val="0"/>
              <w:jc w:val="center"/>
              <w:rPr>
                <w:rFonts w:ascii="宋体" w:hAnsi="宋体"/>
                <w:bCs/>
                <w:szCs w:val="21"/>
              </w:rPr>
            </w:pPr>
          </w:p>
        </w:tc>
        <w:tc>
          <w:tcPr>
            <w:tcW w:w="4743" w:type="dxa"/>
            <w:tcBorders>
              <w:top w:val="single" w:color="auto" w:sz="4" w:space="0"/>
              <w:bottom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2、若车辆着火，立即使用灭火器灭火，并根据火势报警（119）。</w:t>
            </w:r>
          </w:p>
        </w:tc>
        <w:tc>
          <w:tcPr>
            <w:tcW w:w="2264" w:type="dxa"/>
            <w:tcBorders>
              <w:top w:val="single" w:color="auto" w:sz="4" w:space="0"/>
              <w:bottom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jc w:val="center"/>
        </w:trPr>
        <w:tc>
          <w:tcPr>
            <w:tcW w:w="1441" w:type="dxa"/>
            <w:vMerge w:val="continue"/>
            <w:vAlign w:val="center"/>
          </w:tcPr>
          <w:p>
            <w:pPr>
              <w:adjustRightInd w:val="0"/>
              <w:snapToGrid w:val="0"/>
              <w:jc w:val="center"/>
              <w:rPr>
                <w:rFonts w:ascii="宋体" w:hAnsi="宋体"/>
                <w:bCs/>
                <w:szCs w:val="21"/>
              </w:rPr>
            </w:pPr>
          </w:p>
        </w:tc>
        <w:tc>
          <w:tcPr>
            <w:tcW w:w="4743" w:type="dxa"/>
            <w:tcBorders>
              <w:top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3、检查确认现场是否有油品泄漏。安排专人看护，现场严禁烟火。</w:t>
            </w:r>
          </w:p>
        </w:tc>
        <w:tc>
          <w:tcPr>
            <w:tcW w:w="2264" w:type="dxa"/>
            <w:tcBorders>
              <w:top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接应救援</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1、安排专人引导救援队伍、车辆到达救援现场。</w:t>
            </w:r>
          </w:p>
        </w:tc>
        <w:tc>
          <w:tcPr>
            <w:tcW w:w="2264" w:type="dxa"/>
            <w:vAlign w:val="center"/>
          </w:tcPr>
          <w:p>
            <w:pPr>
              <w:pStyle w:val="10"/>
              <w:pBdr>
                <w:bottom w:val="none" w:color="auto" w:sz="0" w:space="0"/>
              </w:pBdr>
              <w:tabs>
                <w:tab w:val="left" w:pos="420"/>
              </w:tabs>
              <w:autoSpaceDE w:val="0"/>
              <w:autoSpaceDN w:val="0"/>
              <w:adjustRightInd w:val="0"/>
              <w:rPr>
                <w:rFonts w:ascii="宋体" w:hAnsi="宋体"/>
                <w:bCs/>
                <w:sz w:val="21"/>
                <w:szCs w:val="21"/>
              </w:rPr>
            </w:pPr>
            <w:r>
              <w:rPr>
                <w:rFonts w:hint="eastAsia" w:ascii="宋体" w:hAnsi="宋体"/>
                <w:bCs/>
                <w:sz w:val="21"/>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2、帮助120救治受伤人员。</w:t>
            </w:r>
          </w:p>
        </w:tc>
        <w:tc>
          <w:tcPr>
            <w:tcW w:w="2264" w:type="dxa"/>
            <w:vAlign w:val="center"/>
          </w:tcPr>
          <w:p>
            <w:pPr>
              <w:jc w:val="center"/>
              <w:rPr>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1723" w:hRule="atLeast"/>
          <w:jc w:val="center"/>
        </w:trPr>
        <w:tc>
          <w:tcPr>
            <w:tcW w:w="1441" w:type="dxa"/>
            <w:vAlign w:val="center"/>
          </w:tcPr>
          <w:p>
            <w:pPr>
              <w:adjustRightInd w:val="0"/>
              <w:snapToGrid w:val="0"/>
              <w:jc w:val="center"/>
              <w:rPr>
                <w:rFonts w:ascii="宋体" w:hAnsi="宋体"/>
                <w:bCs/>
                <w:szCs w:val="21"/>
              </w:rPr>
            </w:pPr>
            <w:r>
              <w:rPr>
                <w:rFonts w:hint="eastAsia" w:ascii="宋体" w:hAnsi="宋体"/>
                <w:bCs/>
                <w:szCs w:val="21"/>
              </w:rPr>
              <w:t>注　　意</w:t>
            </w:r>
          </w:p>
        </w:tc>
        <w:tc>
          <w:tcPr>
            <w:tcW w:w="7007"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1、进入现场应急小组人员须懂得现场救护。</w:t>
            </w:r>
          </w:p>
          <w:p>
            <w:pPr>
              <w:autoSpaceDE w:val="0"/>
              <w:autoSpaceDN w:val="0"/>
              <w:adjustRightInd w:val="0"/>
              <w:snapToGrid w:val="0"/>
              <w:rPr>
                <w:rFonts w:ascii="宋体" w:hAnsi="宋体"/>
                <w:bCs/>
                <w:szCs w:val="21"/>
              </w:rPr>
            </w:pPr>
            <w:r>
              <w:rPr>
                <w:rFonts w:hint="eastAsia" w:ascii="宋体" w:hAnsi="宋体"/>
                <w:bCs/>
                <w:szCs w:val="21"/>
              </w:rPr>
              <w:t>2、应急人员在搬移车辆等救援工作中要保证个人安全。</w:t>
            </w:r>
          </w:p>
          <w:p>
            <w:pPr>
              <w:autoSpaceDE w:val="0"/>
              <w:autoSpaceDN w:val="0"/>
              <w:adjustRightInd w:val="0"/>
              <w:snapToGrid w:val="0"/>
              <w:rPr>
                <w:rFonts w:ascii="宋体" w:hAnsi="宋体"/>
                <w:bCs/>
                <w:szCs w:val="21"/>
              </w:rPr>
            </w:pPr>
            <w:r>
              <w:rPr>
                <w:rFonts w:hint="eastAsia" w:ascii="宋体" w:hAnsi="宋体"/>
                <w:bCs/>
                <w:szCs w:val="21"/>
              </w:rPr>
              <w:t>3、抢救时，应保证现场秩序，不得妨碍现场救治。</w:t>
            </w:r>
          </w:p>
          <w:p>
            <w:pPr>
              <w:autoSpaceDE w:val="0"/>
              <w:autoSpaceDN w:val="0"/>
              <w:adjustRightInd w:val="0"/>
              <w:snapToGrid w:val="0"/>
              <w:rPr>
                <w:rFonts w:ascii="宋体" w:hAnsi="宋体"/>
                <w:bCs/>
                <w:szCs w:val="21"/>
              </w:rPr>
            </w:pPr>
            <w:r>
              <w:rPr>
                <w:rFonts w:hint="eastAsia" w:ascii="宋体" w:hAnsi="宋体"/>
                <w:bCs/>
                <w:szCs w:val="21"/>
              </w:rPr>
              <w:t>4、报警时，须讲明地点、人员伤害情况。</w:t>
            </w:r>
          </w:p>
          <w:p>
            <w:pPr>
              <w:autoSpaceDE w:val="0"/>
              <w:autoSpaceDN w:val="0"/>
              <w:adjustRightInd w:val="0"/>
              <w:snapToGrid w:val="0"/>
              <w:rPr>
                <w:rFonts w:ascii="宋体" w:hAnsi="宋体"/>
                <w:bCs/>
                <w:szCs w:val="21"/>
              </w:rPr>
            </w:pPr>
            <w:r>
              <w:rPr>
                <w:rFonts w:hint="eastAsia" w:ascii="宋体" w:hAnsi="宋体"/>
                <w:bCs/>
                <w:szCs w:val="21"/>
              </w:rPr>
              <w:t>5、操作灭火器时，应站在上风口。</w:t>
            </w:r>
          </w:p>
          <w:p>
            <w:pPr>
              <w:autoSpaceDE w:val="0"/>
              <w:autoSpaceDN w:val="0"/>
              <w:adjustRightInd w:val="0"/>
              <w:snapToGrid w:val="0"/>
              <w:rPr>
                <w:rFonts w:ascii="宋体" w:hAnsi="宋体"/>
                <w:bCs/>
                <w:szCs w:val="21"/>
              </w:rPr>
            </w:pPr>
            <w:r>
              <w:rPr>
                <w:rFonts w:hint="eastAsia" w:ascii="宋体" w:hAnsi="宋体"/>
                <w:bCs/>
                <w:szCs w:val="21"/>
              </w:rPr>
              <w:t>6、组织人员给120救护车指引方向，给现场救护赢得时间。</w:t>
            </w:r>
          </w:p>
        </w:tc>
      </w:tr>
    </w:tbl>
    <w:p>
      <w:bookmarkStart w:id="25" w:name="_Toc169401884"/>
      <w:r>
        <w:br w:type="page"/>
      </w:r>
    </w:p>
    <w:p>
      <w:pPr>
        <w:pStyle w:val="4"/>
      </w:pPr>
      <w:bookmarkStart w:id="26" w:name="_Toc456878085"/>
      <w:r>
        <w:rPr>
          <w:rFonts w:hint="eastAsia"/>
        </w:rPr>
        <w:t>3.2.5人员中暑应急处置</w:t>
      </w:r>
      <w:bookmarkEnd w:id="25"/>
      <w:bookmarkEnd w:id="26"/>
    </w:p>
    <w:tbl>
      <w:tblPr>
        <w:tblStyle w:val="14"/>
        <w:tblW w:w="8448" w:type="dxa"/>
        <w:jc w:val="center"/>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
      <w:tblGrid>
        <w:gridCol w:w="1441"/>
        <w:gridCol w:w="4743"/>
        <w:gridCol w:w="2264"/>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69" w:hRule="exact"/>
          <w:tblHeader/>
          <w:jc w:val="center"/>
        </w:trPr>
        <w:tc>
          <w:tcPr>
            <w:tcW w:w="1441" w:type="dxa"/>
            <w:vAlign w:val="center"/>
          </w:tcPr>
          <w:p>
            <w:pPr>
              <w:autoSpaceDE w:val="0"/>
              <w:autoSpaceDN w:val="0"/>
              <w:adjustRightInd w:val="0"/>
              <w:snapToGrid w:val="0"/>
              <w:jc w:val="center"/>
              <w:rPr>
                <w:rFonts w:ascii="黑体" w:hAnsi="宋体" w:eastAsia="黑体"/>
                <w:bCs/>
                <w:szCs w:val="21"/>
              </w:rPr>
            </w:pPr>
            <w:r>
              <w:rPr>
                <w:rFonts w:hint="eastAsia" w:ascii="黑体" w:hAnsi="宋体" w:eastAsia="黑体"/>
                <w:bCs/>
                <w:szCs w:val="21"/>
              </w:rPr>
              <w:t>步骤</w:t>
            </w:r>
          </w:p>
        </w:tc>
        <w:tc>
          <w:tcPr>
            <w:tcW w:w="4743" w:type="dxa"/>
            <w:vAlign w:val="center"/>
          </w:tcPr>
          <w:p>
            <w:pPr>
              <w:adjustRightInd w:val="0"/>
              <w:snapToGrid w:val="0"/>
              <w:jc w:val="center"/>
              <w:rPr>
                <w:rFonts w:ascii="黑体" w:hAnsi="宋体" w:eastAsia="黑体"/>
                <w:bCs/>
                <w:szCs w:val="21"/>
              </w:rPr>
            </w:pPr>
            <w:r>
              <w:rPr>
                <w:rFonts w:hint="eastAsia" w:ascii="黑体" w:hAnsi="宋体" w:eastAsia="黑体"/>
                <w:bCs/>
                <w:szCs w:val="21"/>
              </w:rPr>
              <w:t>处　   　置</w:t>
            </w:r>
          </w:p>
        </w:tc>
        <w:tc>
          <w:tcPr>
            <w:tcW w:w="2264" w:type="dxa"/>
            <w:vAlign w:val="center"/>
          </w:tcPr>
          <w:p>
            <w:pPr>
              <w:adjustRightInd w:val="0"/>
              <w:snapToGrid w:val="0"/>
              <w:jc w:val="center"/>
              <w:rPr>
                <w:rFonts w:ascii="黑体" w:hAnsi="宋体" w:eastAsia="黑体"/>
                <w:bCs/>
                <w:szCs w:val="21"/>
              </w:rPr>
            </w:pPr>
            <w:r>
              <w:rPr>
                <w:rFonts w:hint="eastAsia" w:ascii="黑体" w:hAnsi="宋体" w:eastAsia="黑体"/>
                <w:bCs/>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69" w:hRule="exact"/>
          <w:jc w:val="center"/>
        </w:trPr>
        <w:tc>
          <w:tcPr>
            <w:tcW w:w="1441" w:type="dxa"/>
            <w:vMerge w:val="restart"/>
            <w:tcBorders>
              <w:top w:val="single" w:color="auto" w:sz="4" w:space="0"/>
            </w:tcBorders>
            <w:vAlign w:val="center"/>
          </w:tcPr>
          <w:p>
            <w:pPr>
              <w:adjustRightInd w:val="0"/>
              <w:snapToGrid w:val="0"/>
              <w:jc w:val="center"/>
              <w:rPr>
                <w:rFonts w:ascii="宋体" w:hAnsi="宋体"/>
                <w:bCs/>
                <w:szCs w:val="21"/>
              </w:rPr>
            </w:pPr>
            <w:r>
              <w:rPr>
                <w:rFonts w:hint="eastAsia" w:ascii="宋体" w:hAnsi="宋体"/>
                <w:bCs/>
                <w:szCs w:val="21"/>
              </w:rPr>
              <w:t>报警</w:t>
            </w:r>
          </w:p>
        </w:tc>
        <w:tc>
          <w:tcPr>
            <w:tcW w:w="4743" w:type="dxa"/>
            <w:tcBorders>
              <w:top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拨打120救援电话。</w:t>
            </w:r>
          </w:p>
        </w:tc>
        <w:tc>
          <w:tcPr>
            <w:tcW w:w="2264" w:type="dxa"/>
            <w:tcBorders>
              <w:top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69" w:hRule="exact"/>
          <w:jc w:val="center"/>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向班长或值班干部报告</w:t>
            </w:r>
            <w:r>
              <w:rPr>
                <w:rFonts w:hint="eastAsia"/>
                <w:szCs w:val="21"/>
              </w:rPr>
              <w:t>。</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现场人员或班长</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69" w:hRule="exact"/>
          <w:jc w:val="center"/>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向北方安全组和生产办汇报。</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69" w:hRule="exact"/>
          <w:jc w:val="center"/>
        </w:trPr>
        <w:tc>
          <w:tcPr>
            <w:tcW w:w="1441"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组织应急小组人员待命，随时准备增援。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69" w:hRule="exact"/>
          <w:jc w:val="center"/>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现场救护</w:t>
            </w:r>
          </w:p>
        </w:tc>
        <w:tc>
          <w:tcPr>
            <w:tcW w:w="4743" w:type="dxa"/>
            <w:tcBorders>
              <w:bottom w:val="single" w:color="auto" w:sz="4" w:space="0"/>
            </w:tcBorders>
            <w:vAlign w:val="center"/>
          </w:tcPr>
          <w:p>
            <w:pPr>
              <w:autoSpaceDE w:val="0"/>
              <w:autoSpaceDN w:val="0"/>
              <w:adjustRightInd w:val="0"/>
              <w:snapToGrid w:val="0"/>
              <w:rPr>
                <w:rFonts w:ascii="宋体" w:hAnsi="宋体"/>
                <w:bCs/>
                <w:szCs w:val="21"/>
              </w:rPr>
            </w:pPr>
            <w:r>
              <w:rPr>
                <w:rFonts w:hint="eastAsia"/>
                <w:szCs w:val="21"/>
              </w:rPr>
              <w:t>1、把中暑人员放至阴凉通风处，解开领口衣扣，降温。</w:t>
            </w:r>
          </w:p>
        </w:tc>
        <w:tc>
          <w:tcPr>
            <w:tcW w:w="2264" w:type="dxa"/>
            <w:tcBorders>
              <w:bottom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现场第一发现人或班长</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69" w:hRule="exact"/>
          <w:jc w:val="center"/>
        </w:trPr>
        <w:tc>
          <w:tcPr>
            <w:tcW w:w="1441" w:type="dxa"/>
            <w:vMerge w:val="continue"/>
            <w:vAlign w:val="center"/>
          </w:tcPr>
          <w:p>
            <w:pPr>
              <w:adjustRightInd w:val="0"/>
              <w:snapToGrid w:val="0"/>
              <w:jc w:val="center"/>
              <w:rPr>
                <w:rFonts w:ascii="宋体" w:hAnsi="宋体"/>
                <w:bCs/>
                <w:szCs w:val="21"/>
              </w:rPr>
            </w:pPr>
          </w:p>
        </w:tc>
        <w:tc>
          <w:tcPr>
            <w:tcW w:w="4743" w:type="dxa"/>
            <w:tcBorders>
              <w:top w:val="single" w:color="auto" w:sz="4" w:space="0"/>
              <w:bottom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2、使用清凉饮料缓解中暑症状。</w:t>
            </w:r>
          </w:p>
        </w:tc>
        <w:tc>
          <w:tcPr>
            <w:tcW w:w="2264" w:type="dxa"/>
            <w:tcBorders>
              <w:top w:val="single" w:color="auto" w:sz="4" w:space="0"/>
              <w:bottom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69" w:hRule="exact"/>
          <w:jc w:val="center"/>
        </w:trPr>
        <w:tc>
          <w:tcPr>
            <w:tcW w:w="1441" w:type="dxa"/>
            <w:vMerge w:val="continue"/>
            <w:vAlign w:val="center"/>
          </w:tcPr>
          <w:p>
            <w:pPr>
              <w:adjustRightInd w:val="0"/>
              <w:snapToGrid w:val="0"/>
              <w:jc w:val="center"/>
              <w:rPr>
                <w:rFonts w:ascii="宋体" w:hAnsi="宋体"/>
                <w:bCs/>
                <w:szCs w:val="21"/>
              </w:rPr>
            </w:pPr>
          </w:p>
        </w:tc>
        <w:tc>
          <w:tcPr>
            <w:tcW w:w="4743" w:type="dxa"/>
            <w:tcBorders>
              <w:top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3、口服仁丹等急救药品控制症状。</w:t>
            </w:r>
          </w:p>
        </w:tc>
        <w:tc>
          <w:tcPr>
            <w:tcW w:w="2264" w:type="dxa"/>
            <w:tcBorders>
              <w:top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69" w:hRule="exact"/>
          <w:jc w:val="center"/>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接应救援</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1、安排专人引导救援队伍、车辆到达救援现场。</w:t>
            </w:r>
          </w:p>
        </w:tc>
        <w:tc>
          <w:tcPr>
            <w:tcW w:w="2264" w:type="dxa"/>
            <w:vAlign w:val="center"/>
          </w:tcPr>
          <w:p>
            <w:pPr>
              <w:pStyle w:val="10"/>
              <w:pBdr>
                <w:bottom w:val="none" w:color="auto" w:sz="0" w:space="0"/>
              </w:pBdr>
              <w:tabs>
                <w:tab w:val="left" w:pos="420"/>
              </w:tabs>
              <w:autoSpaceDE w:val="0"/>
              <w:autoSpaceDN w:val="0"/>
              <w:adjustRightInd w:val="0"/>
              <w:rPr>
                <w:rFonts w:ascii="宋体" w:hAnsi="宋体"/>
                <w:bCs/>
                <w:sz w:val="21"/>
                <w:szCs w:val="21"/>
              </w:rPr>
            </w:pPr>
            <w:r>
              <w:rPr>
                <w:rFonts w:hint="eastAsia" w:ascii="宋体" w:hAnsi="宋体"/>
                <w:bCs/>
                <w:sz w:val="21"/>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69" w:hRule="exact"/>
          <w:jc w:val="center"/>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2、帮助120救治受伤人员。</w:t>
            </w:r>
          </w:p>
        </w:tc>
        <w:tc>
          <w:tcPr>
            <w:tcW w:w="2264" w:type="dxa"/>
            <w:vAlign w:val="center"/>
          </w:tcPr>
          <w:p>
            <w:pPr>
              <w:jc w:val="center"/>
              <w:rPr>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1620" w:hRule="atLeast"/>
          <w:jc w:val="center"/>
        </w:trPr>
        <w:tc>
          <w:tcPr>
            <w:tcW w:w="1441" w:type="dxa"/>
            <w:vAlign w:val="center"/>
          </w:tcPr>
          <w:p>
            <w:pPr>
              <w:adjustRightInd w:val="0"/>
              <w:snapToGrid w:val="0"/>
              <w:jc w:val="center"/>
              <w:rPr>
                <w:rFonts w:ascii="宋体" w:hAnsi="宋体"/>
                <w:bCs/>
                <w:szCs w:val="21"/>
              </w:rPr>
            </w:pPr>
            <w:r>
              <w:rPr>
                <w:rFonts w:hint="eastAsia" w:ascii="宋体" w:hAnsi="宋体"/>
                <w:bCs/>
                <w:szCs w:val="21"/>
              </w:rPr>
              <w:t>注　　意</w:t>
            </w:r>
          </w:p>
        </w:tc>
        <w:tc>
          <w:tcPr>
            <w:tcW w:w="7007"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1、检查中暑人员中暑程度，视程度轻重采取救治措施。</w:t>
            </w:r>
          </w:p>
          <w:p>
            <w:pPr>
              <w:autoSpaceDE w:val="0"/>
              <w:autoSpaceDN w:val="0"/>
              <w:adjustRightInd w:val="0"/>
              <w:snapToGrid w:val="0"/>
              <w:rPr>
                <w:rFonts w:ascii="宋体" w:hAnsi="宋体"/>
                <w:bCs/>
                <w:szCs w:val="21"/>
              </w:rPr>
            </w:pPr>
            <w:r>
              <w:rPr>
                <w:rFonts w:hint="eastAsia" w:ascii="宋体" w:hAnsi="宋体"/>
                <w:bCs/>
                <w:szCs w:val="21"/>
              </w:rPr>
              <w:t>2、进入现场应急小组人员须懂得现场救护。</w:t>
            </w:r>
          </w:p>
          <w:p>
            <w:pPr>
              <w:autoSpaceDE w:val="0"/>
              <w:autoSpaceDN w:val="0"/>
              <w:adjustRightInd w:val="0"/>
              <w:snapToGrid w:val="0"/>
              <w:rPr>
                <w:rFonts w:ascii="宋体" w:hAnsi="宋体"/>
                <w:bCs/>
                <w:szCs w:val="21"/>
              </w:rPr>
            </w:pPr>
            <w:r>
              <w:rPr>
                <w:rFonts w:hint="eastAsia" w:ascii="宋体" w:hAnsi="宋体"/>
                <w:bCs/>
                <w:szCs w:val="21"/>
              </w:rPr>
              <w:t>3、抢救时，应保证现场秩序，不得妨碍现场救治。</w:t>
            </w:r>
          </w:p>
          <w:p>
            <w:pPr>
              <w:autoSpaceDE w:val="0"/>
              <w:autoSpaceDN w:val="0"/>
              <w:adjustRightInd w:val="0"/>
              <w:snapToGrid w:val="0"/>
              <w:rPr>
                <w:rFonts w:ascii="宋体" w:hAnsi="宋体"/>
                <w:bCs/>
                <w:szCs w:val="21"/>
              </w:rPr>
            </w:pPr>
            <w:r>
              <w:rPr>
                <w:rFonts w:hint="eastAsia" w:ascii="宋体" w:hAnsi="宋体"/>
                <w:bCs/>
                <w:szCs w:val="21"/>
              </w:rPr>
              <w:t>4、报警时，须讲明地点、人员伤害情况。</w:t>
            </w:r>
          </w:p>
          <w:p>
            <w:pPr>
              <w:autoSpaceDE w:val="0"/>
              <w:autoSpaceDN w:val="0"/>
              <w:adjustRightInd w:val="0"/>
              <w:snapToGrid w:val="0"/>
              <w:rPr>
                <w:rFonts w:ascii="宋体" w:hAnsi="宋体"/>
                <w:bCs/>
                <w:szCs w:val="21"/>
              </w:rPr>
            </w:pPr>
            <w:r>
              <w:rPr>
                <w:rFonts w:hint="eastAsia" w:ascii="宋体" w:hAnsi="宋体"/>
                <w:bCs/>
                <w:szCs w:val="21"/>
              </w:rPr>
              <w:t>5、组织人员给120救护车指引方向，给现场救护赢得时间。</w:t>
            </w:r>
          </w:p>
          <w:p>
            <w:pPr>
              <w:autoSpaceDE w:val="0"/>
              <w:autoSpaceDN w:val="0"/>
              <w:adjustRightInd w:val="0"/>
              <w:snapToGrid w:val="0"/>
              <w:rPr>
                <w:rFonts w:ascii="宋体" w:hAnsi="宋体"/>
                <w:bCs/>
                <w:szCs w:val="21"/>
              </w:rPr>
            </w:pPr>
            <w:r>
              <w:rPr>
                <w:rFonts w:hint="eastAsia" w:ascii="宋体" w:hAnsi="宋体"/>
                <w:bCs/>
                <w:szCs w:val="21"/>
              </w:rPr>
              <w:t>6、因中暑引发其它突发事件，启动相应应急程序。</w:t>
            </w:r>
          </w:p>
        </w:tc>
      </w:tr>
    </w:tbl>
    <w:p>
      <w:bookmarkStart w:id="27" w:name="_Toc169401885"/>
    </w:p>
    <w:p>
      <w:pPr>
        <w:pStyle w:val="4"/>
        <w:numPr>
          <w:ilvl w:val="0"/>
          <w:numId w:val="0"/>
        </w:numPr>
        <w:rPr>
          <w:sz w:val="24"/>
          <w:szCs w:val="24"/>
        </w:rPr>
      </w:pPr>
      <w:bookmarkStart w:id="28" w:name="_Toc456878086"/>
      <w:r>
        <w:rPr>
          <w:rFonts w:hint="eastAsia"/>
          <w:sz w:val="24"/>
          <w:szCs w:val="24"/>
        </w:rPr>
        <w:t>3.2.6人员中毒应急处置</w:t>
      </w:r>
      <w:bookmarkEnd w:id="27"/>
      <w:bookmarkEnd w:id="28"/>
    </w:p>
    <w:tbl>
      <w:tblPr>
        <w:tblStyle w:val="14"/>
        <w:tblW w:w="8516" w:type="dxa"/>
        <w:jc w:val="center"/>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
      <w:tblGrid>
        <w:gridCol w:w="1405"/>
        <w:gridCol w:w="5127"/>
        <w:gridCol w:w="1984"/>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tblHeader/>
          <w:jc w:val="center"/>
        </w:trPr>
        <w:tc>
          <w:tcPr>
            <w:tcW w:w="1405" w:type="dxa"/>
            <w:vAlign w:val="center"/>
          </w:tcPr>
          <w:p>
            <w:pPr>
              <w:autoSpaceDE w:val="0"/>
              <w:autoSpaceDN w:val="0"/>
              <w:adjustRightInd w:val="0"/>
              <w:snapToGrid w:val="0"/>
              <w:jc w:val="center"/>
              <w:rPr>
                <w:rFonts w:ascii="黑体" w:hAnsi="宋体" w:eastAsia="黑体"/>
                <w:bCs/>
                <w:szCs w:val="21"/>
              </w:rPr>
            </w:pPr>
            <w:r>
              <w:rPr>
                <w:rFonts w:hint="eastAsia" w:ascii="黑体" w:hAnsi="宋体" w:eastAsia="黑体"/>
                <w:bCs/>
                <w:szCs w:val="21"/>
              </w:rPr>
              <w:t>步骤</w:t>
            </w:r>
          </w:p>
        </w:tc>
        <w:tc>
          <w:tcPr>
            <w:tcW w:w="5127" w:type="dxa"/>
            <w:vAlign w:val="center"/>
          </w:tcPr>
          <w:p>
            <w:pPr>
              <w:adjustRightInd w:val="0"/>
              <w:snapToGrid w:val="0"/>
              <w:jc w:val="center"/>
              <w:rPr>
                <w:rFonts w:ascii="黑体" w:hAnsi="宋体" w:eastAsia="黑体"/>
                <w:bCs/>
                <w:szCs w:val="21"/>
              </w:rPr>
            </w:pPr>
            <w:r>
              <w:rPr>
                <w:rFonts w:hint="eastAsia" w:ascii="黑体" w:hAnsi="宋体" w:eastAsia="黑体"/>
                <w:bCs/>
                <w:szCs w:val="21"/>
              </w:rPr>
              <w:t>处　   　置</w:t>
            </w:r>
          </w:p>
        </w:tc>
        <w:tc>
          <w:tcPr>
            <w:tcW w:w="1984" w:type="dxa"/>
            <w:vAlign w:val="center"/>
          </w:tcPr>
          <w:p>
            <w:pPr>
              <w:adjustRightInd w:val="0"/>
              <w:snapToGrid w:val="0"/>
              <w:jc w:val="center"/>
              <w:rPr>
                <w:rFonts w:ascii="黑体" w:hAnsi="宋体" w:eastAsia="黑体"/>
                <w:bCs/>
                <w:szCs w:val="21"/>
              </w:rPr>
            </w:pPr>
            <w:r>
              <w:rPr>
                <w:rFonts w:hint="eastAsia" w:ascii="黑体" w:hAnsi="宋体" w:eastAsia="黑体"/>
                <w:bCs/>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05" w:type="dxa"/>
            <w:vMerge w:val="restart"/>
            <w:vAlign w:val="center"/>
          </w:tcPr>
          <w:p>
            <w:pPr>
              <w:adjustRightInd w:val="0"/>
              <w:snapToGrid w:val="0"/>
              <w:jc w:val="center"/>
              <w:rPr>
                <w:rFonts w:ascii="宋体" w:hAnsi="宋体"/>
                <w:bCs/>
                <w:szCs w:val="21"/>
              </w:rPr>
            </w:pPr>
            <w:r>
              <w:rPr>
                <w:rFonts w:hint="eastAsia" w:ascii="宋体" w:hAnsi="宋体"/>
                <w:bCs/>
                <w:szCs w:val="21"/>
              </w:rPr>
              <w:t>报警</w:t>
            </w:r>
          </w:p>
        </w:tc>
        <w:tc>
          <w:tcPr>
            <w:tcW w:w="5127" w:type="dxa"/>
            <w:vAlign w:val="center"/>
          </w:tcPr>
          <w:p>
            <w:pPr>
              <w:autoSpaceDE w:val="0"/>
              <w:autoSpaceDN w:val="0"/>
              <w:adjustRightInd w:val="0"/>
              <w:snapToGrid w:val="0"/>
              <w:rPr>
                <w:rFonts w:ascii="宋体" w:hAnsi="宋体"/>
                <w:bCs/>
                <w:szCs w:val="21"/>
              </w:rPr>
            </w:pPr>
            <w:r>
              <w:rPr>
                <w:rFonts w:hint="eastAsia" w:ascii="宋体" w:hAnsi="宋体"/>
                <w:bCs/>
                <w:szCs w:val="21"/>
              </w:rPr>
              <w:t>拨打120救援电话。</w:t>
            </w:r>
          </w:p>
        </w:tc>
        <w:tc>
          <w:tcPr>
            <w:tcW w:w="198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05" w:type="dxa"/>
            <w:vMerge w:val="continue"/>
            <w:vAlign w:val="center"/>
          </w:tcPr>
          <w:p>
            <w:pPr>
              <w:adjustRightInd w:val="0"/>
              <w:snapToGrid w:val="0"/>
              <w:jc w:val="center"/>
              <w:rPr>
                <w:rFonts w:ascii="宋体" w:hAnsi="宋体"/>
                <w:bCs/>
                <w:szCs w:val="21"/>
              </w:rPr>
            </w:pPr>
          </w:p>
        </w:tc>
        <w:tc>
          <w:tcPr>
            <w:tcW w:w="5127" w:type="dxa"/>
            <w:vAlign w:val="center"/>
          </w:tcPr>
          <w:p>
            <w:pPr>
              <w:autoSpaceDE w:val="0"/>
              <w:autoSpaceDN w:val="0"/>
              <w:adjustRightInd w:val="0"/>
              <w:snapToGrid w:val="0"/>
              <w:rPr>
                <w:rFonts w:ascii="宋体" w:hAnsi="宋体"/>
                <w:bCs/>
                <w:szCs w:val="21"/>
              </w:rPr>
            </w:pPr>
            <w:r>
              <w:rPr>
                <w:rFonts w:hint="eastAsia" w:ascii="宋体" w:hAnsi="宋体"/>
                <w:bCs/>
                <w:szCs w:val="21"/>
              </w:rPr>
              <w:t>向班长或值班干部报告</w:t>
            </w:r>
            <w:r>
              <w:rPr>
                <w:rFonts w:hint="eastAsia"/>
                <w:szCs w:val="21"/>
              </w:rPr>
              <w:t>。</w:t>
            </w:r>
          </w:p>
        </w:tc>
        <w:tc>
          <w:tcPr>
            <w:tcW w:w="198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现场人员或班长</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05" w:type="dxa"/>
            <w:vMerge w:val="continue"/>
            <w:vAlign w:val="center"/>
          </w:tcPr>
          <w:p>
            <w:pPr>
              <w:adjustRightInd w:val="0"/>
              <w:snapToGrid w:val="0"/>
              <w:jc w:val="center"/>
              <w:rPr>
                <w:rFonts w:ascii="宋体" w:hAnsi="宋体"/>
                <w:bCs/>
                <w:szCs w:val="21"/>
              </w:rPr>
            </w:pPr>
          </w:p>
        </w:tc>
        <w:tc>
          <w:tcPr>
            <w:tcW w:w="5127" w:type="dxa"/>
            <w:vAlign w:val="center"/>
          </w:tcPr>
          <w:p>
            <w:pPr>
              <w:autoSpaceDE w:val="0"/>
              <w:autoSpaceDN w:val="0"/>
              <w:adjustRightInd w:val="0"/>
              <w:snapToGrid w:val="0"/>
              <w:rPr>
                <w:rFonts w:ascii="宋体" w:hAnsi="宋体"/>
                <w:bCs/>
                <w:szCs w:val="21"/>
              </w:rPr>
            </w:pPr>
            <w:r>
              <w:rPr>
                <w:rFonts w:hint="eastAsia" w:ascii="宋体" w:hAnsi="宋体"/>
                <w:bCs/>
                <w:szCs w:val="21"/>
              </w:rPr>
              <w:t>向北方安全组和生产办汇报。</w:t>
            </w:r>
          </w:p>
        </w:tc>
        <w:tc>
          <w:tcPr>
            <w:tcW w:w="198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05"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5127" w:type="dxa"/>
            <w:vAlign w:val="center"/>
          </w:tcPr>
          <w:p>
            <w:pPr>
              <w:autoSpaceDE w:val="0"/>
              <w:autoSpaceDN w:val="0"/>
              <w:adjustRightInd w:val="0"/>
              <w:snapToGrid w:val="0"/>
              <w:rPr>
                <w:rFonts w:ascii="宋体" w:hAnsi="宋体"/>
                <w:bCs/>
                <w:szCs w:val="21"/>
              </w:rPr>
            </w:pPr>
            <w:r>
              <w:rPr>
                <w:rFonts w:hint="eastAsia" w:ascii="宋体" w:hAnsi="宋体"/>
                <w:bCs/>
                <w:szCs w:val="21"/>
              </w:rPr>
              <w:t>组织应急小组人员佩带防护器材增援。</w:t>
            </w:r>
          </w:p>
        </w:tc>
        <w:tc>
          <w:tcPr>
            <w:tcW w:w="198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67" w:hRule="exact"/>
          <w:jc w:val="center"/>
        </w:trPr>
        <w:tc>
          <w:tcPr>
            <w:tcW w:w="1405" w:type="dxa"/>
            <w:vAlign w:val="center"/>
          </w:tcPr>
          <w:p>
            <w:pPr>
              <w:adjustRightInd w:val="0"/>
              <w:snapToGrid w:val="0"/>
              <w:jc w:val="center"/>
              <w:rPr>
                <w:rFonts w:ascii="宋体" w:hAnsi="宋体"/>
                <w:bCs/>
                <w:szCs w:val="21"/>
              </w:rPr>
            </w:pPr>
            <w:r>
              <w:rPr>
                <w:rFonts w:hint="eastAsia" w:ascii="宋体" w:hAnsi="宋体"/>
                <w:bCs/>
                <w:szCs w:val="21"/>
              </w:rPr>
              <w:t>现场救护</w:t>
            </w:r>
          </w:p>
        </w:tc>
        <w:tc>
          <w:tcPr>
            <w:tcW w:w="5127" w:type="dxa"/>
            <w:vAlign w:val="center"/>
          </w:tcPr>
          <w:p>
            <w:pPr>
              <w:autoSpaceDE w:val="0"/>
              <w:autoSpaceDN w:val="0"/>
              <w:adjustRightInd w:val="0"/>
              <w:snapToGrid w:val="0"/>
              <w:rPr>
                <w:rFonts w:ascii="宋体" w:hAnsi="宋体"/>
                <w:bCs/>
                <w:szCs w:val="21"/>
              </w:rPr>
            </w:pPr>
            <w:r>
              <w:rPr>
                <w:rFonts w:hint="eastAsia" w:ascii="宋体" w:hAnsi="宋体"/>
                <w:bCs/>
                <w:szCs w:val="21"/>
              </w:rPr>
              <w:t>穿戴好防护器具，在保证个人安全的情况下，将中毒人员转移到安全地带，应用现场救护知识施行急救。</w:t>
            </w:r>
          </w:p>
        </w:tc>
        <w:tc>
          <w:tcPr>
            <w:tcW w:w="198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05"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人员疏散</w:t>
            </w:r>
          </w:p>
        </w:tc>
        <w:tc>
          <w:tcPr>
            <w:tcW w:w="5127" w:type="dxa"/>
            <w:vAlign w:val="center"/>
          </w:tcPr>
          <w:p>
            <w:pPr>
              <w:autoSpaceDE w:val="0"/>
              <w:autoSpaceDN w:val="0"/>
              <w:adjustRightInd w:val="0"/>
              <w:snapToGrid w:val="0"/>
              <w:rPr>
                <w:rFonts w:ascii="宋体" w:hAnsi="宋体"/>
                <w:bCs/>
                <w:szCs w:val="21"/>
              </w:rPr>
            </w:pPr>
            <w:r>
              <w:rPr>
                <w:rFonts w:hint="eastAsia" w:ascii="宋体" w:hAnsi="宋体"/>
                <w:bCs/>
                <w:szCs w:val="21"/>
              </w:rPr>
              <w:t>组织现场人员（含施工人员）撤离至安全地带等待救援。</w:t>
            </w:r>
          </w:p>
        </w:tc>
        <w:tc>
          <w:tcPr>
            <w:tcW w:w="198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05" w:type="dxa"/>
            <w:vMerge w:val="restart"/>
            <w:vAlign w:val="center"/>
          </w:tcPr>
          <w:p>
            <w:pPr>
              <w:autoSpaceDE w:val="0"/>
              <w:autoSpaceDN w:val="0"/>
              <w:adjustRightInd w:val="0"/>
              <w:snapToGrid w:val="0"/>
              <w:jc w:val="center"/>
              <w:rPr>
                <w:rFonts w:ascii="宋体" w:hAnsi="宋体"/>
                <w:bCs/>
                <w:szCs w:val="21"/>
              </w:rPr>
            </w:pPr>
            <w:r>
              <w:rPr>
                <w:rFonts w:hint="eastAsia" w:ascii="宋体" w:hAnsi="宋体"/>
                <w:bCs/>
                <w:szCs w:val="21"/>
              </w:rPr>
              <w:t>切断危险源</w:t>
            </w:r>
          </w:p>
        </w:tc>
        <w:tc>
          <w:tcPr>
            <w:tcW w:w="5127" w:type="dxa"/>
            <w:vAlign w:val="center"/>
          </w:tcPr>
          <w:p>
            <w:pPr>
              <w:autoSpaceDE w:val="0"/>
              <w:autoSpaceDN w:val="0"/>
              <w:adjustRightInd w:val="0"/>
              <w:snapToGrid w:val="0"/>
              <w:rPr>
                <w:rFonts w:ascii="宋体" w:hAnsi="宋体"/>
                <w:bCs/>
                <w:szCs w:val="21"/>
              </w:rPr>
            </w:pPr>
            <w:r>
              <w:rPr>
                <w:rFonts w:hint="eastAsia" w:ascii="宋体" w:hAnsi="宋体"/>
                <w:bCs/>
                <w:szCs w:val="21"/>
              </w:rPr>
              <w:t>1、穿戴好防护器具，在保证个人安全的前提下，切断电源。</w:t>
            </w:r>
          </w:p>
        </w:tc>
        <w:tc>
          <w:tcPr>
            <w:tcW w:w="198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切断电源小组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05" w:type="dxa"/>
            <w:vMerge w:val="continue"/>
            <w:vAlign w:val="center"/>
          </w:tcPr>
          <w:p>
            <w:pPr>
              <w:adjustRightInd w:val="0"/>
              <w:snapToGrid w:val="0"/>
              <w:jc w:val="center"/>
              <w:rPr>
                <w:rFonts w:ascii="宋体" w:hAnsi="宋体"/>
                <w:bCs/>
                <w:sz w:val="18"/>
              </w:rPr>
            </w:pPr>
          </w:p>
        </w:tc>
        <w:tc>
          <w:tcPr>
            <w:tcW w:w="5127" w:type="dxa"/>
            <w:vAlign w:val="center"/>
          </w:tcPr>
          <w:p>
            <w:pPr>
              <w:autoSpaceDE w:val="0"/>
              <w:autoSpaceDN w:val="0"/>
              <w:adjustRightInd w:val="0"/>
              <w:snapToGrid w:val="0"/>
              <w:rPr>
                <w:rFonts w:ascii="宋体" w:hAnsi="宋体"/>
                <w:bCs/>
                <w:szCs w:val="21"/>
              </w:rPr>
            </w:pPr>
            <w:r>
              <w:rPr>
                <w:rFonts w:hint="eastAsia" w:ascii="宋体" w:hAnsi="宋体"/>
                <w:bCs/>
                <w:szCs w:val="21"/>
              </w:rPr>
              <w:t>2、关闭泄漏点前后阀门。</w:t>
            </w:r>
          </w:p>
        </w:tc>
        <w:tc>
          <w:tcPr>
            <w:tcW w:w="198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切换流程小组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05" w:type="dxa"/>
            <w:vMerge w:val="continue"/>
            <w:vAlign w:val="center"/>
          </w:tcPr>
          <w:p>
            <w:pPr>
              <w:adjustRightInd w:val="0"/>
              <w:snapToGrid w:val="0"/>
              <w:jc w:val="center"/>
              <w:rPr>
                <w:rFonts w:ascii="宋体" w:hAnsi="宋体"/>
                <w:bCs/>
                <w:sz w:val="18"/>
              </w:rPr>
            </w:pPr>
          </w:p>
        </w:tc>
        <w:tc>
          <w:tcPr>
            <w:tcW w:w="5127" w:type="dxa"/>
            <w:vAlign w:val="center"/>
          </w:tcPr>
          <w:p>
            <w:pPr>
              <w:autoSpaceDE w:val="0"/>
              <w:autoSpaceDN w:val="0"/>
              <w:adjustRightInd w:val="0"/>
              <w:snapToGrid w:val="0"/>
              <w:rPr>
                <w:rFonts w:ascii="宋体" w:hAnsi="宋体"/>
                <w:bCs/>
                <w:szCs w:val="21"/>
              </w:rPr>
            </w:pPr>
            <w:r>
              <w:rPr>
                <w:rFonts w:hint="eastAsia" w:ascii="宋体" w:hAnsi="宋体"/>
                <w:bCs/>
                <w:szCs w:val="21"/>
              </w:rPr>
              <w:t>3、打开放空瓦斯进行放空。</w:t>
            </w:r>
          </w:p>
        </w:tc>
        <w:tc>
          <w:tcPr>
            <w:tcW w:w="1984" w:type="dxa"/>
            <w:vAlign w:val="center"/>
          </w:tcPr>
          <w:p>
            <w:pPr>
              <w:autoSpaceDE w:val="0"/>
              <w:autoSpaceDN w:val="0"/>
              <w:adjustRightInd w:val="0"/>
              <w:snapToGrid w:val="0"/>
              <w:jc w:val="center"/>
              <w:rPr>
                <w:rFonts w:ascii="宋体" w:hAnsi="宋体"/>
                <w:bCs/>
                <w:sz w:val="18"/>
                <w:szCs w:val="18"/>
              </w:rPr>
            </w:pPr>
            <w:r>
              <w:rPr>
                <w:rFonts w:hint="eastAsia" w:ascii="宋体" w:hAnsi="宋体"/>
                <w:bCs/>
                <w:szCs w:val="21"/>
              </w:rPr>
              <w:t>切换流程小组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05" w:type="dxa"/>
            <w:vMerge w:val="restart"/>
            <w:vAlign w:val="center"/>
          </w:tcPr>
          <w:p>
            <w:pPr>
              <w:adjustRightInd w:val="0"/>
              <w:snapToGrid w:val="0"/>
              <w:jc w:val="center"/>
              <w:rPr>
                <w:rFonts w:ascii="宋体" w:hAnsi="宋体"/>
                <w:bCs/>
                <w:szCs w:val="21"/>
              </w:rPr>
            </w:pPr>
            <w:r>
              <w:rPr>
                <w:rFonts w:hint="eastAsia" w:ascii="宋体" w:hAnsi="宋体"/>
                <w:bCs/>
                <w:szCs w:val="21"/>
              </w:rPr>
              <w:t>接应救援</w:t>
            </w:r>
          </w:p>
        </w:tc>
        <w:tc>
          <w:tcPr>
            <w:tcW w:w="5127" w:type="dxa"/>
            <w:vAlign w:val="center"/>
          </w:tcPr>
          <w:p>
            <w:pPr>
              <w:autoSpaceDE w:val="0"/>
              <w:autoSpaceDN w:val="0"/>
              <w:adjustRightInd w:val="0"/>
              <w:snapToGrid w:val="0"/>
              <w:rPr>
                <w:rFonts w:ascii="宋体" w:hAnsi="宋体"/>
                <w:bCs/>
                <w:szCs w:val="21"/>
              </w:rPr>
            </w:pPr>
            <w:r>
              <w:rPr>
                <w:rFonts w:hint="eastAsia" w:ascii="宋体" w:hAnsi="宋体"/>
                <w:bCs/>
                <w:szCs w:val="21"/>
              </w:rPr>
              <w:t>1、安排专人引导救援队伍、车辆到达救援现场。</w:t>
            </w:r>
          </w:p>
        </w:tc>
        <w:tc>
          <w:tcPr>
            <w:tcW w:w="1984" w:type="dxa"/>
            <w:vAlign w:val="center"/>
          </w:tcPr>
          <w:p>
            <w:pPr>
              <w:jc w:val="center"/>
              <w:rPr>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97" w:hRule="exact"/>
          <w:jc w:val="center"/>
        </w:trPr>
        <w:tc>
          <w:tcPr>
            <w:tcW w:w="1405" w:type="dxa"/>
            <w:vMerge w:val="continue"/>
            <w:vAlign w:val="center"/>
          </w:tcPr>
          <w:p>
            <w:pPr>
              <w:adjustRightInd w:val="0"/>
              <w:snapToGrid w:val="0"/>
              <w:jc w:val="center"/>
              <w:rPr>
                <w:rFonts w:ascii="宋体" w:hAnsi="宋体"/>
                <w:bCs/>
                <w:szCs w:val="21"/>
              </w:rPr>
            </w:pPr>
          </w:p>
        </w:tc>
        <w:tc>
          <w:tcPr>
            <w:tcW w:w="5127" w:type="dxa"/>
            <w:vAlign w:val="center"/>
          </w:tcPr>
          <w:p>
            <w:pPr>
              <w:autoSpaceDE w:val="0"/>
              <w:autoSpaceDN w:val="0"/>
              <w:adjustRightInd w:val="0"/>
              <w:snapToGrid w:val="0"/>
              <w:rPr>
                <w:rFonts w:ascii="宋体" w:hAnsi="宋体"/>
                <w:bCs/>
                <w:szCs w:val="21"/>
              </w:rPr>
            </w:pPr>
            <w:r>
              <w:rPr>
                <w:rFonts w:hint="eastAsia" w:ascii="宋体" w:hAnsi="宋体"/>
                <w:bCs/>
                <w:szCs w:val="21"/>
              </w:rPr>
              <w:t>2、帮助120救治受伤人员。</w:t>
            </w:r>
          </w:p>
        </w:tc>
        <w:tc>
          <w:tcPr>
            <w:tcW w:w="1984" w:type="dxa"/>
            <w:vAlign w:val="center"/>
          </w:tcPr>
          <w:p>
            <w:pPr>
              <w:jc w:val="center"/>
              <w:rPr>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1609" w:hRule="atLeast"/>
          <w:jc w:val="center"/>
        </w:trPr>
        <w:tc>
          <w:tcPr>
            <w:tcW w:w="1405" w:type="dxa"/>
            <w:vAlign w:val="center"/>
          </w:tcPr>
          <w:p>
            <w:pPr>
              <w:adjustRightInd w:val="0"/>
              <w:snapToGrid w:val="0"/>
              <w:jc w:val="center"/>
              <w:rPr>
                <w:rFonts w:ascii="宋体" w:hAnsi="宋体"/>
                <w:bCs/>
                <w:szCs w:val="21"/>
              </w:rPr>
            </w:pPr>
            <w:r>
              <w:rPr>
                <w:rFonts w:hint="eastAsia" w:ascii="宋体" w:hAnsi="宋体"/>
                <w:bCs/>
                <w:szCs w:val="21"/>
              </w:rPr>
              <w:t>注　　意</w:t>
            </w:r>
          </w:p>
        </w:tc>
        <w:tc>
          <w:tcPr>
            <w:tcW w:w="7111"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1、进入现场应急小组人员须懂得现场救护。</w:t>
            </w:r>
          </w:p>
          <w:p>
            <w:pPr>
              <w:autoSpaceDE w:val="0"/>
              <w:autoSpaceDN w:val="0"/>
              <w:adjustRightInd w:val="0"/>
              <w:snapToGrid w:val="0"/>
              <w:rPr>
                <w:rFonts w:ascii="宋体" w:hAnsi="宋体"/>
                <w:bCs/>
                <w:szCs w:val="21"/>
              </w:rPr>
            </w:pPr>
            <w:r>
              <w:rPr>
                <w:rFonts w:hint="eastAsia" w:ascii="宋体" w:hAnsi="宋体"/>
                <w:bCs/>
                <w:szCs w:val="21"/>
              </w:rPr>
              <w:t>2、抢救时，应保证现场秩序，不得妨碍现场救治。</w:t>
            </w:r>
          </w:p>
          <w:p>
            <w:pPr>
              <w:autoSpaceDE w:val="0"/>
              <w:autoSpaceDN w:val="0"/>
              <w:adjustRightInd w:val="0"/>
              <w:snapToGrid w:val="0"/>
              <w:rPr>
                <w:rFonts w:ascii="宋体" w:hAnsi="宋体"/>
                <w:bCs/>
                <w:szCs w:val="21"/>
              </w:rPr>
            </w:pPr>
            <w:r>
              <w:rPr>
                <w:rFonts w:hint="eastAsia" w:ascii="宋体" w:hAnsi="宋体"/>
                <w:bCs/>
                <w:szCs w:val="21"/>
              </w:rPr>
              <w:t>3、班组人员及外部施工人员应用湿毛巾捂住鼻子往上风口转移。</w:t>
            </w:r>
          </w:p>
          <w:p>
            <w:pPr>
              <w:autoSpaceDE w:val="0"/>
              <w:autoSpaceDN w:val="0"/>
              <w:adjustRightInd w:val="0"/>
              <w:snapToGrid w:val="0"/>
              <w:rPr>
                <w:rFonts w:ascii="宋体" w:hAnsi="宋体"/>
                <w:bCs/>
                <w:szCs w:val="21"/>
              </w:rPr>
            </w:pPr>
            <w:r>
              <w:rPr>
                <w:rFonts w:hint="eastAsia" w:ascii="宋体" w:hAnsi="宋体"/>
                <w:bCs/>
                <w:szCs w:val="21"/>
              </w:rPr>
              <w:t>4、现场应急处理人员必须穿戴正压呼吸器，2人以上操作，以防发生次生伤害</w:t>
            </w:r>
            <w:r>
              <w:rPr>
                <w:rFonts w:hint="default" w:ascii="宋体" w:hAnsi="宋体"/>
                <w:bCs/>
                <w:szCs w:val="21"/>
              </w:rPr>
              <w:t>。</w:t>
            </w:r>
          </w:p>
          <w:p>
            <w:pPr>
              <w:autoSpaceDE w:val="0"/>
              <w:autoSpaceDN w:val="0"/>
              <w:adjustRightInd w:val="0"/>
              <w:snapToGrid w:val="0"/>
              <w:rPr>
                <w:rFonts w:ascii="宋体" w:hAnsi="宋体"/>
                <w:bCs/>
                <w:szCs w:val="21"/>
              </w:rPr>
            </w:pPr>
            <w:r>
              <w:rPr>
                <w:rFonts w:hint="eastAsia" w:ascii="宋体" w:hAnsi="宋体"/>
                <w:bCs/>
                <w:szCs w:val="21"/>
              </w:rPr>
              <w:t>5、报警时，须讲明地点、人员伤害情况。</w:t>
            </w:r>
          </w:p>
          <w:p>
            <w:pPr>
              <w:autoSpaceDE w:val="0"/>
              <w:autoSpaceDN w:val="0"/>
              <w:adjustRightInd w:val="0"/>
              <w:snapToGrid w:val="0"/>
              <w:rPr>
                <w:rFonts w:ascii="宋体" w:hAnsi="宋体"/>
                <w:bCs/>
                <w:szCs w:val="21"/>
              </w:rPr>
            </w:pPr>
            <w:r>
              <w:rPr>
                <w:rFonts w:hint="eastAsia" w:ascii="宋体" w:hAnsi="宋体"/>
                <w:bCs/>
                <w:szCs w:val="21"/>
              </w:rPr>
              <w:t>6、组织人员给120救护车指引方向，给现场救护赢得时间。</w:t>
            </w:r>
          </w:p>
        </w:tc>
      </w:tr>
    </w:tbl>
    <w:p>
      <w:bookmarkStart w:id="29" w:name="_Toc169401886"/>
      <w:r>
        <w:br w:type="page"/>
      </w:r>
    </w:p>
    <w:p>
      <w:pPr>
        <w:pStyle w:val="3"/>
      </w:pPr>
      <w:bookmarkStart w:id="30" w:name="_Toc456878087"/>
      <w:r>
        <w:rPr>
          <w:rFonts w:hint="eastAsia"/>
        </w:rPr>
        <w:t>3.3 生产类突发事件及处置</w:t>
      </w:r>
      <w:bookmarkEnd w:id="29"/>
      <w:bookmarkEnd w:id="30"/>
    </w:p>
    <w:p>
      <w:pPr>
        <w:pStyle w:val="4"/>
      </w:pPr>
      <w:bookmarkStart w:id="31" w:name="_Toc456878088"/>
      <w:bookmarkStart w:id="32" w:name="_Toc169401887"/>
      <w:r>
        <w:rPr>
          <w:rFonts w:hint="eastAsia"/>
        </w:rPr>
        <w:t>3.3.1装置区管线泄漏应急处置</w:t>
      </w:r>
      <w:bookmarkEnd w:id="31"/>
      <w:bookmarkEnd w:id="32"/>
    </w:p>
    <w:tbl>
      <w:tblPr>
        <w:tblStyle w:val="14"/>
        <w:tblW w:w="85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1232"/>
        <w:gridCol w:w="4748"/>
        <w:gridCol w:w="2568"/>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97" w:hRule="exact"/>
          <w:tblHeader/>
        </w:trPr>
        <w:tc>
          <w:tcPr>
            <w:tcW w:w="1232" w:type="dxa"/>
            <w:vAlign w:val="center"/>
          </w:tcPr>
          <w:p>
            <w:pPr>
              <w:autoSpaceDE w:val="0"/>
              <w:autoSpaceDN w:val="0"/>
              <w:adjustRightInd w:val="0"/>
              <w:snapToGrid w:val="0"/>
              <w:jc w:val="center"/>
              <w:rPr>
                <w:bCs/>
                <w:szCs w:val="21"/>
              </w:rPr>
            </w:pPr>
            <w:r>
              <w:rPr>
                <w:rFonts w:hAnsi="宋体"/>
                <w:bCs/>
                <w:szCs w:val="21"/>
              </w:rPr>
              <w:t>步骤</w:t>
            </w:r>
          </w:p>
        </w:tc>
        <w:tc>
          <w:tcPr>
            <w:tcW w:w="4748" w:type="dxa"/>
            <w:vAlign w:val="center"/>
          </w:tcPr>
          <w:p>
            <w:pPr>
              <w:autoSpaceDE w:val="0"/>
              <w:autoSpaceDN w:val="0"/>
              <w:adjustRightInd w:val="0"/>
              <w:snapToGrid w:val="0"/>
              <w:jc w:val="center"/>
              <w:rPr>
                <w:bCs/>
                <w:szCs w:val="21"/>
              </w:rPr>
            </w:pPr>
            <w:r>
              <w:rPr>
                <w:rFonts w:hAnsi="宋体"/>
                <w:bCs/>
                <w:szCs w:val="21"/>
              </w:rPr>
              <w:t>处　</w:t>
            </w:r>
            <w:r>
              <w:rPr>
                <w:bCs/>
                <w:szCs w:val="21"/>
              </w:rPr>
              <w:t xml:space="preserve">        </w:t>
            </w:r>
            <w:r>
              <w:rPr>
                <w:rFonts w:hAnsi="宋体"/>
                <w:bCs/>
                <w:szCs w:val="21"/>
              </w:rPr>
              <w:t>置</w:t>
            </w:r>
          </w:p>
        </w:tc>
        <w:tc>
          <w:tcPr>
            <w:tcW w:w="2568" w:type="dxa"/>
            <w:vAlign w:val="center"/>
          </w:tcPr>
          <w:p>
            <w:pPr>
              <w:pStyle w:val="10"/>
              <w:pBdr>
                <w:bottom w:val="none" w:color="auto" w:sz="0" w:space="0"/>
              </w:pBdr>
              <w:tabs>
                <w:tab w:val="clear" w:pos="4153"/>
                <w:tab w:val="clear" w:pos="8306"/>
              </w:tabs>
              <w:autoSpaceDE w:val="0"/>
              <w:autoSpaceDN w:val="0"/>
              <w:adjustRightInd w:val="0"/>
              <w:rPr>
                <w:bCs/>
                <w:sz w:val="21"/>
                <w:szCs w:val="21"/>
              </w:rPr>
            </w:pPr>
            <w:r>
              <w:rPr>
                <w:rFonts w:hAnsi="宋体"/>
                <w:bCs/>
                <w:sz w:val="21"/>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restart"/>
            <w:vAlign w:val="center"/>
          </w:tcPr>
          <w:p>
            <w:pPr>
              <w:adjustRightInd w:val="0"/>
              <w:snapToGrid w:val="0"/>
              <w:jc w:val="center"/>
              <w:rPr>
                <w:bCs/>
                <w:szCs w:val="21"/>
              </w:rPr>
            </w:pPr>
            <w:r>
              <w:rPr>
                <w:rFonts w:hAnsi="宋体"/>
                <w:bCs/>
                <w:szCs w:val="21"/>
              </w:rPr>
              <w:t>现场发现</w:t>
            </w:r>
          </w:p>
        </w:tc>
        <w:tc>
          <w:tcPr>
            <w:tcW w:w="4748" w:type="dxa"/>
            <w:tcBorders>
              <w:bottom w:val="single" w:color="000000" w:sz="6" w:space="0"/>
            </w:tcBorders>
            <w:vAlign w:val="center"/>
          </w:tcPr>
          <w:p>
            <w:pPr>
              <w:autoSpaceDE w:val="0"/>
              <w:autoSpaceDN w:val="0"/>
              <w:adjustRightInd w:val="0"/>
              <w:snapToGrid w:val="0"/>
              <w:rPr>
                <w:bCs/>
                <w:szCs w:val="21"/>
              </w:rPr>
            </w:pPr>
            <w:r>
              <w:rPr>
                <w:rFonts w:hAnsi="宋体"/>
                <w:bCs/>
                <w:szCs w:val="21"/>
              </w:rPr>
              <w:t>发生泄漏情况时，发现者应及时汇报班长。</w:t>
            </w:r>
          </w:p>
        </w:tc>
        <w:tc>
          <w:tcPr>
            <w:tcW w:w="2568" w:type="dxa"/>
            <w:tcBorders>
              <w:bottom w:val="single" w:color="000000" w:sz="6" w:space="0"/>
            </w:tcBorders>
            <w:vAlign w:val="center"/>
          </w:tcPr>
          <w:p>
            <w:pPr>
              <w:autoSpaceDE w:val="0"/>
              <w:autoSpaceDN w:val="0"/>
              <w:adjustRightInd w:val="0"/>
              <w:snapToGrid w:val="0"/>
              <w:jc w:val="center"/>
              <w:rPr>
                <w:bCs/>
                <w:szCs w:val="21"/>
              </w:rPr>
            </w:pPr>
            <w:r>
              <w:rPr>
                <w:rFonts w:hAnsi="宋体"/>
                <w:bCs/>
                <w:szCs w:val="21"/>
              </w:rPr>
              <w:t>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tcBorders>
              <w:bottom w:val="single" w:color="auto" w:sz="4" w:space="0"/>
            </w:tcBorders>
            <w:tcMar>
              <w:left w:w="0" w:type="dxa"/>
              <w:right w:w="0" w:type="dxa"/>
            </w:tcMar>
            <w:vAlign w:val="center"/>
          </w:tcPr>
          <w:p>
            <w:pPr>
              <w:pStyle w:val="10"/>
              <w:pBdr>
                <w:bottom w:val="none" w:color="auto" w:sz="0" w:space="0"/>
              </w:pBdr>
              <w:tabs>
                <w:tab w:val="clear" w:pos="4153"/>
                <w:tab w:val="clear" w:pos="8306"/>
              </w:tabs>
              <w:adjustRightInd w:val="0"/>
              <w:rPr>
                <w:bCs/>
                <w:sz w:val="21"/>
                <w:szCs w:val="21"/>
              </w:rPr>
            </w:pPr>
          </w:p>
        </w:tc>
        <w:tc>
          <w:tcPr>
            <w:tcW w:w="4748" w:type="dxa"/>
            <w:tcBorders>
              <w:top w:val="single" w:color="000000" w:sz="6" w:space="0"/>
              <w:bottom w:val="single" w:color="auto" w:sz="4" w:space="0"/>
            </w:tcBorders>
            <w:vAlign w:val="center"/>
          </w:tcPr>
          <w:p>
            <w:pPr>
              <w:autoSpaceDE w:val="0"/>
              <w:autoSpaceDN w:val="0"/>
              <w:adjustRightInd w:val="0"/>
              <w:snapToGrid w:val="0"/>
              <w:rPr>
                <w:bCs/>
                <w:szCs w:val="21"/>
              </w:rPr>
            </w:pPr>
            <w:r>
              <w:rPr>
                <w:rFonts w:hAnsi="宋体"/>
                <w:bCs/>
                <w:szCs w:val="21"/>
              </w:rPr>
              <w:t>班长或岗位职工佩戴空气呼吸器现场确认。</w:t>
            </w:r>
          </w:p>
        </w:tc>
        <w:tc>
          <w:tcPr>
            <w:tcW w:w="2568" w:type="dxa"/>
            <w:tcBorders>
              <w:top w:val="single" w:color="000000" w:sz="6" w:space="0"/>
              <w:bottom w:val="single" w:color="auto" w:sz="4" w:space="0"/>
            </w:tcBorders>
            <w:vAlign w:val="center"/>
          </w:tcPr>
          <w:p>
            <w:pPr>
              <w:autoSpaceDE w:val="0"/>
              <w:autoSpaceDN w:val="0"/>
              <w:adjustRightInd w:val="0"/>
              <w:snapToGrid w:val="0"/>
              <w:jc w:val="center"/>
              <w:rPr>
                <w:bCs/>
                <w:szCs w:val="21"/>
              </w:rPr>
            </w:pPr>
            <w:r>
              <w:rPr>
                <w:rFonts w:hAnsi="宋体"/>
                <w:bCs/>
                <w:szCs w:val="21"/>
              </w:rPr>
              <w:t>班长或第一发现人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restart"/>
            <w:tcMar>
              <w:left w:w="0" w:type="dxa"/>
              <w:right w:w="0" w:type="dxa"/>
            </w:tcMar>
            <w:vAlign w:val="center"/>
          </w:tcPr>
          <w:p>
            <w:pPr>
              <w:pStyle w:val="10"/>
              <w:pBdr>
                <w:bottom w:val="none" w:color="auto" w:sz="0" w:space="0"/>
              </w:pBdr>
              <w:tabs>
                <w:tab w:val="clear" w:pos="4153"/>
                <w:tab w:val="clear" w:pos="8306"/>
              </w:tabs>
              <w:adjustRightInd w:val="0"/>
              <w:rPr>
                <w:bCs/>
                <w:sz w:val="21"/>
                <w:szCs w:val="21"/>
              </w:rPr>
            </w:pPr>
            <w:r>
              <w:rPr>
                <w:bCs/>
                <w:sz w:val="21"/>
                <w:szCs w:val="21"/>
              </w:rPr>
              <w:t xml:space="preserve"> </w:t>
            </w:r>
            <w:r>
              <w:rPr>
                <w:rFonts w:hAnsi="宋体"/>
                <w:bCs/>
                <w:sz w:val="21"/>
                <w:szCs w:val="21"/>
              </w:rPr>
              <w:t>汇报</w:t>
            </w:r>
          </w:p>
        </w:tc>
        <w:tc>
          <w:tcPr>
            <w:tcW w:w="4748" w:type="dxa"/>
            <w:tcBorders>
              <w:top w:val="single" w:color="000000" w:sz="6" w:space="0"/>
              <w:bottom w:val="single" w:color="auto" w:sz="4" w:space="0"/>
            </w:tcBorders>
            <w:vAlign w:val="center"/>
          </w:tcPr>
          <w:p>
            <w:pPr>
              <w:autoSpaceDE w:val="0"/>
              <w:autoSpaceDN w:val="0"/>
              <w:adjustRightInd w:val="0"/>
              <w:snapToGrid w:val="0"/>
              <w:rPr>
                <w:bCs/>
                <w:szCs w:val="21"/>
              </w:rPr>
            </w:pPr>
            <w:r>
              <w:rPr>
                <w:rFonts w:hAnsi="宋体"/>
                <w:bCs/>
                <w:szCs w:val="21"/>
              </w:rPr>
              <w:t>向值班干部报告和北方生产办汇报。</w:t>
            </w:r>
          </w:p>
        </w:tc>
        <w:tc>
          <w:tcPr>
            <w:tcW w:w="2568" w:type="dxa"/>
            <w:tcBorders>
              <w:top w:val="single" w:color="000000" w:sz="6" w:space="0"/>
              <w:bottom w:val="single" w:color="auto" w:sz="4" w:space="0"/>
            </w:tcBorders>
            <w:vAlign w:val="center"/>
          </w:tcPr>
          <w:p>
            <w:pPr>
              <w:autoSpaceDE w:val="0"/>
              <w:autoSpaceDN w:val="0"/>
              <w:adjustRightInd w:val="0"/>
              <w:snapToGrid w:val="0"/>
              <w:jc w:val="center"/>
              <w:rPr>
                <w:bCs/>
                <w:szCs w:val="21"/>
              </w:rPr>
            </w:pPr>
            <w:r>
              <w:rPr>
                <w:rFonts w:hAnsi="宋体"/>
                <w:bCs/>
                <w:szCs w:val="21"/>
              </w:rPr>
              <w:t>班长或第一发现人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tcBorders>
              <w:bottom w:val="single" w:color="auto" w:sz="4" w:space="0"/>
            </w:tcBorders>
            <w:tcMar>
              <w:left w:w="0" w:type="dxa"/>
              <w:right w:w="0" w:type="dxa"/>
            </w:tcMar>
            <w:vAlign w:val="center"/>
          </w:tcPr>
          <w:p>
            <w:pPr>
              <w:pStyle w:val="10"/>
              <w:pBdr>
                <w:bottom w:val="none" w:color="auto" w:sz="0" w:space="0"/>
              </w:pBdr>
              <w:tabs>
                <w:tab w:val="clear" w:pos="4153"/>
                <w:tab w:val="clear" w:pos="8306"/>
              </w:tabs>
              <w:adjustRightInd w:val="0"/>
              <w:rPr>
                <w:bCs/>
                <w:sz w:val="21"/>
                <w:szCs w:val="21"/>
              </w:rPr>
            </w:pPr>
          </w:p>
        </w:tc>
        <w:tc>
          <w:tcPr>
            <w:tcW w:w="4748" w:type="dxa"/>
            <w:tcBorders>
              <w:top w:val="single" w:color="000000" w:sz="6" w:space="0"/>
              <w:bottom w:val="single" w:color="auto" w:sz="4" w:space="0"/>
            </w:tcBorders>
            <w:vAlign w:val="center"/>
          </w:tcPr>
          <w:p>
            <w:pPr>
              <w:autoSpaceDE w:val="0"/>
              <w:autoSpaceDN w:val="0"/>
              <w:adjustRightInd w:val="0"/>
              <w:snapToGrid w:val="0"/>
              <w:rPr>
                <w:bCs/>
                <w:szCs w:val="21"/>
              </w:rPr>
            </w:pPr>
            <w:r>
              <w:rPr>
                <w:rFonts w:hAnsi="宋体"/>
                <w:bCs/>
                <w:szCs w:val="21"/>
              </w:rPr>
              <w:t>视情况报警（</w:t>
            </w:r>
            <w:r>
              <w:rPr>
                <w:bCs/>
                <w:szCs w:val="21"/>
              </w:rPr>
              <w:t>119</w:t>
            </w:r>
            <w:r>
              <w:rPr>
                <w:rFonts w:hAnsi="宋体"/>
                <w:bCs/>
                <w:szCs w:val="21"/>
              </w:rPr>
              <w:t>）。</w:t>
            </w:r>
          </w:p>
        </w:tc>
        <w:tc>
          <w:tcPr>
            <w:tcW w:w="2568" w:type="dxa"/>
            <w:tcBorders>
              <w:top w:val="single" w:color="000000" w:sz="6" w:space="0"/>
              <w:bottom w:val="single" w:color="auto" w:sz="4" w:space="0"/>
            </w:tcBorders>
            <w:vAlign w:val="center"/>
          </w:tcPr>
          <w:p>
            <w:pPr>
              <w:autoSpaceDE w:val="0"/>
              <w:autoSpaceDN w:val="0"/>
              <w:adjustRightInd w:val="0"/>
              <w:snapToGrid w:val="0"/>
              <w:jc w:val="center"/>
              <w:rPr>
                <w:bCs/>
                <w:szCs w:val="21"/>
              </w:rPr>
            </w:pPr>
            <w:r>
              <w:rPr>
                <w:rFonts w:hAnsi="宋体"/>
                <w:bCs/>
                <w:szCs w:val="21"/>
              </w:rPr>
              <w:t>班长或第一发现</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restart"/>
            <w:textDirection w:val="tbRlV"/>
            <w:vAlign w:val="center"/>
          </w:tcPr>
          <w:p>
            <w:pPr>
              <w:autoSpaceDE w:val="0"/>
              <w:autoSpaceDN w:val="0"/>
              <w:adjustRightInd w:val="0"/>
              <w:snapToGrid w:val="0"/>
              <w:jc w:val="center"/>
              <w:rPr>
                <w:bCs/>
                <w:szCs w:val="21"/>
              </w:rPr>
            </w:pPr>
            <w:r>
              <w:rPr>
                <w:rFonts w:hAnsi="宋体"/>
                <w:bCs/>
                <w:szCs w:val="21"/>
              </w:rPr>
              <w:t>切断泄漏源</w:t>
            </w:r>
          </w:p>
        </w:tc>
        <w:tc>
          <w:tcPr>
            <w:tcW w:w="4748" w:type="dxa"/>
            <w:vAlign w:val="center"/>
          </w:tcPr>
          <w:p>
            <w:pPr>
              <w:autoSpaceDE w:val="0"/>
              <w:autoSpaceDN w:val="0"/>
              <w:adjustRightInd w:val="0"/>
              <w:snapToGrid w:val="0"/>
              <w:rPr>
                <w:bCs/>
                <w:szCs w:val="21"/>
              </w:rPr>
            </w:pPr>
            <w:r>
              <w:rPr>
                <w:bCs/>
                <w:szCs w:val="21"/>
              </w:rPr>
              <w:t>1</w:t>
            </w:r>
            <w:r>
              <w:rPr>
                <w:rFonts w:hAnsi="宋体"/>
                <w:bCs/>
                <w:szCs w:val="21"/>
              </w:rPr>
              <w:t>、</w:t>
            </w:r>
            <w:r>
              <w:rPr>
                <w:bCs/>
                <w:szCs w:val="21"/>
              </w:rPr>
              <w:t>DCS</w:t>
            </w:r>
            <w:r>
              <w:rPr>
                <w:rFonts w:hAnsi="宋体"/>
                <w:bCs/>
                <w:szCs w:val="21"/>
              </w:rPr>
              <w:t>系统切断泄漏源前后的自控阀门。</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utoSpaceDE w:val="0"/>
              <w:autoSpaceDN w:val="0"/>
              <w:adjustRightInd w:val="0"/>
              <w:snapToGrid w:val="0"/>
              <w:rPr>
                <w:bCs/>
                <w:szCs w:val="21"/>
              </w:rPr>
            </w:pPr>
          </w:p>
        </w:tc>
        <w:tc>
          <w:tcPr>
            <w:tcW w:w="4748" w:type="dxa"/>
            <w:vAlign w:val="center"/>
          </w:tcPr>
          <w:p>
            <w:pPr>
              <w:autoSpaceDE w:val="0"/>
              <w:autoSpaceDN w:val="0"/>
              <w:adjustRightInd w:val="0"/>
              <w:snapToGrid w:val="0"/>
              <w:rPr>
                <w:bCs/>
                <w:szCs w:val="21"/>
              </w:rPr>
            </w:pPr>
            <w:r>
              <w:rPr>
                <w:bCs/>
                <w:szCs w:val="21"/>
              </w:rPr>
              <w:t>2</w:t>
            </w:r>
            <w:r>
              <w:rPr>
                <w:rFonts w:hAnsi="宋体"/>
                <w:bCs/>
                <w:szCs w:val="21"/>
              </w:rPr>
              <w:t>、切断泄漏点前后的阀门。</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utoSpaceDE w:val="0"/>
              <w:autoSpaceDN w:val="0"/>
              <w:adjustRightInd w:val="0"/>
              <w:snapToGrid w:val="0"/>
              <w:rPr>
                <w:bCs/>
                <w:szCs w:val="21"/>
              </w:rPr>
            </w:pPr>
          </w:p>
        </w:tc>
        <w:tc>
          <w:tcPr>
            <w:tcW w:w="4748" w:type="dxa"/>
            <w:vAlign w:val="center"/>
          </w:tcPr>
          <w:p>
            <w:pPr>
              <w:autoSpaceDE w:val="0"/>
              <w:autoSpaceDN w:val="0"/>
              <w:adjustRightInd w:val="0"/>
              <w:snapToGrid w:val="0"/>
              <w:rPr>
                <w:bCs/>
                <w:szCs w:val="21"/>
              </w:rPr>
            </w:pPr>
            <w:r>
              <w:rPr>
                <w:bCs/>
                <w:szCs w:val="21"/>
              </w:rPr>
              <w:t>3</w:t>
            </w:r>
            <w:r>
              <w:rPr>
                <w:rFonts w:hAnsi="宋体"/>
                <w:bCs/>
                <w:szCs w:val="21"/>
              </w:rPr>
              <w:t>、根据泄漏点的位置，切断相关工艺流程。</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567" w:hRule="exact"/>
        </w:trPr>
        <w:tc>
          <w:tcPr>
            <w:tcW w:w="1232" w:type="dxa"/>
            <w:vMerge w:val="continue"/>
            <w:vAlign w:val="center"/>
          </w:tcPr>
          <w:p>
            <w:pPr>
              <w:autoSpaceDE w:val="0"/>
              <w:autoSpaceDN w:val="0"/>
              <w:adjustRightInd w:val="0"/>
              <w:snapToGrid w:val="0"/>
              <w:rPr>
                <w:bCs/>
                <w:szCs w:val="21"/>
              </w:rPr>
            </w:pPr>
          </w:p>
        </w:tc>
        <w:tc>
          <w:tcPr>
            <w:tcW w:w="4748" w:type="dxa"/>
            <w:vAlign w:val="center"/>
          </w:tcPr>
          <w:p>
            <w:pPr>
              <w:autoSpaceDE w:val="0"/>
              <w:autoSpaceDN w:val="0"/>
              <w:adjustRightInd w:val="0"/>
              <w:snapToGrid w:val="0"/>
              <w:rPr>
                <w:bCs/>
                <w:szCs w:val="21"/>
              </w:rPr>
            </w:pPr>
            <w:r>
              <w:rPr>
                <w:bCs/>
                <w:szCs w:val="21"/>
              </w:rPr>
              <w:t>4</w:t>
            </w:r>
            <w:r>
              <w:rPr>
                <w:rFonts w:hAnsi="宋体"/>
                <w:bCs/>
                <w:szCs w:val="21"/>
              </w:rPr>
              <w:t>、根据泄漏源的大小，视情况进行装置紧急停车，并进行系统放空。</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567" w:hRule="exact"/>
        </w:trPr>
        <w:tc>
          <w:tcPr>
            <w:tcW w:w="1232" w:type="dxa"/>
            <w:vMerge w:val="restart"/>
            <w:vAlign w:val="center"/>
          </w:tcPr>
          <w:p>
            <w:pPr>
              <w:adjustRightInd w:val="0"/>
              <w:snapToGrid w:val="0"/>
              <w:jc w:val="center"/>
              <w:rPr>
                <w:bCs/>
                <w:szCs w:val="21"/>
              </w:rPr>
            </w:pPr>
            <w:r>
              <w:rPr>
                <w:rFonts w:hAnsi="宋体"/>
                <w:bCs/>
                <w:szCs w:val="21"/>
              </w:rPr>
              <w:t>启动应急程序</w:t>
            </w:r>
          </w:p>
        </w:tc>
        <w:tc>
          <w:tcPr>
            <w:tcW w:w="4748" w:type="dxa"/>
            <w:vAlign w:val="center"/>
          </w:tcPr>
          <w:p>
            <w:pPr>
              <w:autoSpaceDE w:val="0"/>
              <w:autoSpaceDN w:val="0"/>
              <w:adjustRightInd w:val="0"/>
              <w:snapToGrid w:val="0"/>
              <w:rPr>
                <w:bCs/>
                <w:szCs w:val="21"/>
              </w:rPr>
            </w:pPr>
            <w:r>
              <w:rPr>
                <w:bCs/>
                <w:szCs w:val="21"/>
              </w:rPr>
              <w:t>1</w:t>
            </w:r>
            <w:r>
              <w:rPr>
                <w:rFonts w:hAnsi="宋体"/>
                <w:bCs/>
                <w:szCs w:val="21"/>
              </w:rPr>
              <w:t>、组织义务抢险人员开展抢险行动，通知其他岗位人员增援。</w:t>
            </w:r>
          </w:p>
        </w:tc>
        <w:tc>
          <w:tcPr>
            <w:tcW w:w="2568" w:type="dxa"/>
            <w:vAlign w:val="center"/>
          </w:tcPr>
          <w:p>
            <w:pPr>
              <w:autoSpaceDE w:val="0"/>
              <w:autoSpaceDN w:val="0"/>
              <w:adjustRightInd w:val="0"/>
              <w:snapToGrid w:val="0"/>
              <w:jc w:val="center"/>
              <w:rPr>
                <w:bCs/>
                <w:szCs w:val="21"/>
              </w:rPr>
            </w:pPr>
            <w:r>
              <w:rPr>
                <w:rFonts w:hAnsi="宋体"/>
                <w:bCs/>
                <w:szCs w:val="21"/>
              </w:rPr>
              <w:t>总指挥</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vAlign w:val="center"/>
          </w:tcPr>
          <w:p>
            <w:pPr>
              <w:autoSpaceDE w:val="0"/>
              <w:autoSpaceDN w:val="0"/>
              <w:adjustRightInd w:val="0"/>
              <w:snapToGrid w:val="0"/>
              <w:rPr>
                <w:bCs/>
                <w:szCs w:val="21"/>
              </w:rPr>
            </w:pPr>
            <w:r>
              <w:rPr>
                <w:bCs/>
                <w:szCs w:val="21"/>
              </w:rPr>
              <w:t>2</w:t>
            </w:r>
            <w:r>
              <w:rPr>
                <w:rFonts w:hAnsi="宋体"/>
                <w:bCs/>
                <w:szCs w:val="21"/>
              </w:rPr>
              <w:t>、切断泄漏点附近的电源。</w:t>
            </w:r>
          </w:p>
        </w:tc>
        <w:tc>
          <w:tcPr>
            <w:tcW w:w="2568" w:type="dxa"/>
            <w:vAlign w:val="center"/>
          </w:tcPr>
          <w:p>
            <w:pPr>
              <w:autoSpaceDE w:val="0"/>
              <w:autoSpaceDN w:val="0"/>
              <w:adjustRightInd w:val="0"/>
              <w:snapToGrid w:val="0"/>
              <w:jc w:val="center"/>
              <w:rPr>
                <w:bCs/>
                <w:szCs w:val="21"/>
              </w:rPr>
            </w:pPr>
            <w:r>
              <w:rPr>
                <w:rFonts w:hAnsi="宋体"/>
                <w:bCs/>
                <w:szCs w:val="21"/>
              </w:rPr>
              <w:t>切断电源小组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97" w:hRule="exact"/>
        </w:trPr>
        <w:tc>
          <w:tcPr>
            <w:tcW w:w="1232" w:type="dxa"/>
            <w:vAlign w:val="center"/>
          </w:tcPr>
          <w:p>
            <w:pPr>
              <w:adjustRightInd w:val="0"/>
              <w:snapToGrid w:val="0"/>
              <w:jc w:val="center"/>
              <w:rPr>
                <w:bCs/>
                <w:szCs w:val="21"/>
              </w:rPr>
            </w:pPr>
            <w:r>
              <w:rPr>
                <w:rFonts w:hAnsi="宋体"/>
                <w:bCs/>
                <w:szCs w:val="21"/>
              </w:rPr>
              <w:t>人员抢救</w:t>
            </w:r>
          </w:p>
        </w:tc>
        <w:tc>
          <w:tcPr>
            <w:tcW w:w="4748" w:type="dxa"/>
            <w:vAlign w:val="center"/>
          </w:tcPr>
          <w:p>
            <w:pPr>
              <w:autoSpaceDE w:val="0"/>
              <w:autoSpaceDN w:val="0"/>
              <w:adjustRightInd w:val="0"/>
              <w:snapToGrid w:val="0"/>
              <w:rPr>
                <w:bCs/>
                <w:szCs w:val="21"/>
              </w:rPr>
            </w:pPr>
            <w:r>
              <w:rPr>
                <w:rFonts w:hAnsi="宋体"/>
                <w:bCs/>
                <w:szCs w:val="21"/>
              </w:rPr>
              <w:t>戴空气呼吸器转移中毒人员，并施行急救。</w:t>
            </w:r>
          </w:p>
        </w:tc>
        <w:tc>
          <w:tcPr>
            <w:tcW w:w="2568" w:type="dxa"/>
            <w:vAlign w:val="center"/>
          </w:tcPr>
          <w:p>
            <w:pPr>
              <w:autoSpaceDE w:val="0"/>
              <w:autoSpaceDN w:val="0"/>
              <w:adjustRightInd w:val="0"/>
              <w:snapToGrid w:val="0"/>
              <w:jc w:val="center"/>
              <w:rPr>
                <w:bCs/>
                <w:szCs w:val="21"/>
              </w:rPr>
            </w:pPr>
            <w:r>
              <w:rPr>
                <w:rFonts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97" w:hRule="exact"/>
        </w:trPr>
        <w:tc>
          <w:tcPr>
            <w:tcW w:w="1232" w:type="dxa"/>
            <w:vAlign w:val="center"/>
          </w:tcPr>
          <w:p>
            <w:pPr>
              <w:adjustRightInd w:val="0"/>
              <w:snapToGrid w:val="0"/>
              <w:jc w:val="center"/>
              <w:rPr>
                <w:bCs/>
                <w:szCs w:val="21"/>
              </w:rPr>
            </w:pPr>
            <w:r>
              <w:rPr>
                <w:rFonts w:hAnsi="宋体"/>
                <w:bCs/>
                <w:szCs w:val="21"/>
              </w:rPr>
              <w:t>人员疏散</w:t>
            </w:r>
          </w:p>
        </w:tc>
        <w:tc>
          <w:tcPr>
            <w:tcW w:w="4748" w:type="dxa"/>
            <w:tcBorders>
              <w:bottom w:val="single" w:color="auto" w:sz="4" w:space="0"/>
            </w:tcBorders>
            <w:vAlign w:val="center"/>
          </w:tcPr>
          <w:p>
            <w:pPr>
              <w:autoSpaceDE w:val="0"/>
              <w:autoSpaceDN w:val="0"/>
              <w:adjustRightInd w:val="0"/>
              <w:snapToGrid w:val="0"/>
              <w:rPr>
                <w:bCs/>
                <w:szCs w:val="21"/>
              </w:rPr>
            </w:pPr>
            <w:r>
              <w:rPr>
                <w:rFonts w:hAnsi="宋体"/>
                <w:bCs/>
                <w:szCs w:val="21"/>
              </w:rPr>
              <w:t>组织现场与抢险无关的人员</w:t>
            </w:r>
            <w:r>
              <w:rPr>
                <w:bCs/>
                <w:szCs w:val="21"/>
              </w:rPr>
              <w:t>(</w:t>
            </w:r>
            <w:r>
              <w:rPr>
                <w:rFonts w:hAnsi="宋体"/>
                <w:bCs/>
                <w:szCs w:val="21"/>
              </w:rPr>
              <w:t>含施工人员</w:t>
            </w:r>
            <w:r>
              <w:rPr>
                <w:bCs/>
                <w:szCs w:val="21"/>
              </w:rPr>
              <w:t>)</w:t>
            </w:r>
            <w:r>
              <w:rPr>
                <w:rFonts w:hAnsi="宋体"/>
                <w:bCs/>
                <w:szCs w:val="21"/>
              </w:rPr>
              <w:t>疏散。</w:t>
            </w:r>
          </w:p>
        </w:tc>
        <w:tc>
          <w:tcPr>
            <w:tcW w:w="2568" w:type="dxa"/>
            <w:vAlign w:val="center"/>
          </w:tcPr>
          <w:p>
            <w:pPr>
              <w:autoSpaceDE w:val="0"/>
              <w:autoSpaceDN w:val="0"/>
              <w:adjustRightInd w:val="0"/>
              <w:snapToGrid w:val="0"/>
              <w:jc w:val="center"/>
              <w:rPr>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restart"/>
            <w:vAlign w:val="center"/>
          </w:tcPr>
          <w:p>
            <w:pPr>
              <w:adjustRightInd w:val="0"/>
              <w:snapToGrid w:val="0"/>
              <w:jc w:val="center"/>
              <w:rPr>
                <w:bCs/>
                <w:szCs w:val="21"/>
              </w:rPr>
            </w:pPr>
            <w:r>
              <w:rPr>
                <w:rFonts w:hint="eastAsia" w:hAnsi="宋体"/>
                <w:bCs/>
                <w:szCs w:val="21"/>
              </w:rPr>
              <w:t>应急处置</w:t>
            </w:r>
          </w:p>
        </w:tc>
        <w:tc>
          <w:tcPr>
            <w:tcW w:w="4748" w:type="dxa"/>
            <w:tcBorders>
              <w:top w:val="single" w:color="auto" w:sz="4" w:space="0"/>
            </w:tcBorders>
            <w:vAlign w:val="center"/>
          </w:tcPr>
          <w:p>
            <w:pPr>
              <w:autoSpaceDE w:val="0"/>
              <w:autoSpaceDN w:val="0"/>
              <w:adjustRightInd w:val="0"/>
              <w:snapToGrid w:val="0"/>
              <w:rPr>
                <w:bCs/>
                <w:szCs w:val="21"/>
              </w:rPr>
            </w:pPr>
            <w:r>
              <w:rPr>
                <w:bCs/>
                <w:szCs w:val="21"/>
              </w:rPr>
              <w:t>1</w:t>
            </w:r>
            <w:r>
              <w:rPr>
                <w:rFonts w:hAnsi="宋体"/>
                <w:bCs/>
                <w:szCs w:val="21"/>
              </w:rPr>
              <w:t>、通知联合站启运消防水泵。</w:t>
            </w:r>
          </w:p>
        </w:tc>
        <w:tc>
          <w:tcPr>
            <w:tcW w:w="2568" w:type="dxa"/>
            <w:vMerge w:val="restart"/>
            <w:vAlign w:val="center"/>
          </w:tcPr>
          <w:p>
            <w:pPr>
              <w:autoSpaceDE w:val="0"/>
              <w:autoSpaceDN w:val="0"/>
              <w:adjustRightInd w:val="0"/>
              <w:snapToGrid w:val="0"/>
              <w:jc w:val="center"/>
              <w:rPr>
                <w:bCs/>
                <w:szCs w:val="21"/>
              </w:rPr>
            </w:pPr>
            <w:r>
              <w:rPr>
                <w:rFonts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tcBorders>
              <w:top w:val="single" w:color="auto" w:sz="4" w:space="0"/>
            </w:tcBorders>
            <w:vAlign w:val="center"/>
          </w:tcPr>
          <w:p>
            <w:pPr>
              <w:autoSpaceDE w:val="0"/>
              <w:autoSpaceDN w:val="0"/>
              <w:adjustRightInd w:val="0"/>
              <w:snapToGrid w:val="0"/>
              <w:rPr>
                <w:bCs/>
                <w:szCs w:val="21"/>
              </w:rPr>
            </w:pPr>
            <w:r>
              <w:rPr>
                <w:bCs/>
                <w:szCs w:val="21"/>
              </w:rPr>
              <w:t>2</w:t>
            </w:r>
            <w:r>
              <w:rPr>
                <w:rFonts w:hAnsi="宋体"/>
                <w:bCs/>
                <w:szCs w:val="21"/>
              </w:rPr>
              <w:t>、打通消防水流程、准备提供消防保护</w:t>
            </w:r>
            <w:r>
              <w:rPr>
                <w:bCs/>
                <w:szCs w:val="21"/>
              </w:rPr>
              <w:t>(</w:t>
            </w:r>
            <w:r>
              <w:rPr>
                <w:rFonts w:hAnsi="宋体"/>
                <w:bCs/>
                <w:szCs w:val="21"/>
              </w:rPr>
              <w:t>若有必要</w:t>
            </w:r>
            <w:r>
              <w:rPr>
                <w:bCs/>
                <w:szCs w:val="21"/>
              </w:rPr>
              <w:t>)</w:t>
            </w:r>
            <w:r>
              <w:rPr>
                <w:rFonts w:hAnsi="宋体"/>
                <w:bCs/>
                <w:szCs w:val="21"/>
              </w:rPr>
              <w:t>。</w:t>
            </w:r>
          </w:p>
        </w:tc>
        <w:tc>
          <w:tcPr>
            <w:tcW w:w="2568" w:type="dxa"/>
            <w:vMerge w:val="continue"/>
            <w:vAlign w:val="center"/>
          </w:tcPr>
          <w:p>
            <w:pPr>
              <w:autoSpaceDE w:val="0"/>
              <w:autoSpaceDN w:val="0"/>
              <w:adjustRightInd w:val="0"/>
              <w:snapToGrid w:val="0"/>
              <w:jc w:val="center"/>
              <w:rPr>
                <w:bCs/>
                <w:szCs w:val="21"/>
              </w:rPr>
            </w:pP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tcBorders>
              <w:top w:val="single" w:color="auto" w:sz="4" w:space="0"/>
            </w:tcBorders>
            <w:vAlign w:val="center"/>
          </w:tcPr>
          <w:p>
            <w:pPr>
              <w:autoSpaceDE w:val="0"/>
              <w:autoSpaceDN w:val="0"/>
              <w:adjustRightInd w:val="0"/>
              <w:snapToGrid w:val="0"/>
              <w:rPr>
                <w:bCs/>
                <w:szCs w:val="21"/>
              </w:rPr>
            </w:pPr>
            <w:r>
              <w:rPr>
                <w:bCs/>
                <w:szCs w:val="21"/>
              </w:rPr>
              <w:t>3</w:t>
            </w:r>
            <w:r>
              <w:rPr>
                <w:rFonts w:hAnsi="宋体"/>
                <w:bCs/>
                <w:szCs w:val="21"/>
              </w:rPr>
              <w:t>、</w:t>
            </w:r>
            <w:r>
              <w:rPr>
                <w:rFonts w:hint="eastAsia" w:hAnsi="宋体"/>
                <w:bCs/>
                <w:szCs w:val="21"/>
              </w:rPr>
              <w:t>准备消防器材，做好灭火准备。</w:t>
            </w:r>
          </w:p>
        </w:tc>
        <w:tc>
          <w:tcPr>
            <w:tcW w:w="2568" w:type="dxa"/>
            <w:vMerge w:val="continue"/>
            <w:vAlign w:val="center"/>
          </w:tcPr>
          <w:p>
            <w:pPr>
              <w:autoSpaceDE w:val="0"/>
              <w:autoSpaceDN w:val="0"/>
              <w:adjustRightInd w:val="0"/>
              <w:snapToGrid w:val="0"/>
              <w:jc w:val="center"/>
              <w:rPr>
                <w:bCs/>
                <w:szCs w:val="21"/>
              </w:rPr>
            </w:pP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97" w:hRule="exact"/>
        </w:trPr>
        <w:tc>
          <w:tcPr>
            <w:tcW w:w="1232" w:type="dxa"/>
            <w:vAlign w:val="center"/>
          </w:tcPr>
          <w:p>
            <w:pPr>
              <w:adjustRightInd w:val="0"/>
              <w:snapToGrid w:val="0"/>
              <w:jc w:val="center"/>
              <w:rPr>
                <w:bCs/>
                <w:szCs w:val="21"/>
              </w:rPr>
            </w:pPr>
            <w:r>
              <w:rPr>
                <w:rFonts w:hAnsi="宋体"/>
                <w:bCs/>
                <w:szCs w:val="21"/>
              </w:rPr>
              <w:t>警戒</w:t>
            </w:r>
          </w:p>
        </w:tc>
        <w:tc>
          <w:tcPr>
            <w:tcW w:w="4748" w:type="dxa"/>
            <w:vAlign w:val="center"/>
          </w:tcPr>
          <w:p>
            <w:pPr>
              <w:autoSpaceDE w:val="0"/>
              <w:autoSpaceDN w:val="0"/>
              <w:adjustRightInd w:val="0"/>
              <w:snapToGrid w:val="0"/>
              <w:rPr>
                <w:bCs/>
                <w:szCs w:val="21"/>
              </w:rPr>
            </w:pPr>
            <w:r>
              <w:rPr>
                <w:rFonts w:hAnsi="宋体"/>
                <w:bCs/>
                <w:szCs w:val="21"/>
              </w:rPr>
              <w:t>携有可燃气体检测仪测试，划定警戒范围。</w:t>
            </w:r>
          </w:p>
        </w:tc>
        <w:tc>
          <w:tcPr>
            <w:tcW w:w="2568" w:type="dxa"/>
            <w:vAlign w:val="center"/>
          </w:tcPr>
          <w:p>
            <w:pPr>
              <w:autoSpaceDE w:val="0"/>
              <w:autoSpaceDN w:val="0"/>
              <w:adjustRightInd w:val="0"/>
              <w:snapToGrid w:val="0"/>
              <w:jc w:val="center"/>
              <w:rPr>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567" w:hRule="exact"/>
        </w:trPr>
        <w:tc>
          <w:tcPr>
            <w:tcW w:w="1232" w:type="dxa"/>
            <w:vMerge w:val="restart"/>
            <w:vAlign w:val="center"/>
          </w:tcPr>
          <w:p>
            <w:pPr>
              <w:adjustRightInd w:val="0"/>
              <w:snapToGrid w:val="0"/>
              <w:jc w:val="center"/>
              <w:rPr>
                <w:bCs/>
                <w:szCs w:val="21"/>
              </w:rPr>
            </w:pPr>
            <w:r>
              <w:rPr>
                <w:rFonts w:hAnsi="宋体"/>
                <w:bCs/>
                <w:szCs w:val="21"/>
              </w:rPr>
              <w:t>泄漏点的</w:t>
            </w:r>
          </w:p>
          <w:p>
            <w:pPr>
              <w:adjustRightInd w:val="0"/>
              <w:snapToGrid w:val="0"/>
              <w:jc w:val="center"/>
              <w:rPr>
                <w:bCs/>
                <w:szCs w:val="21"/>
              </w:rPr>
            </w:pPr>
            <w:r>
              <w:rPr>
                <w:rFonts w:hAnsi="宋体"/>
                <w:bCs/>
                <w:szCs w:val="21"/>
              </w:rPr>
              <w:t>封堵</w:t>
            </w:r>
          </w:p>
        </w:tc>
        <w:tc>
          <w:tcPr>
            <w:tcW w:w="4748" w:type="dxa"/>
            <w:vAlign w:val="center"/>
          </w:tcPr>
          <w:p>
            <w:pPr>
              <w:autoSpaceDE w:val="0"/>
              <w:autoSpaceDN w:val="0"/>
              <w:adjustRightInd w:val="0"/>
              <w:snapToGrid w:val="0"/>
              <w:rPr>
                <w:bCs/>
                <w:szCs w:val="21"/>
              </w:rPr>
            </w:pPr>
            <w:r>
              <w:rPr>
                <w:bCs/>
                <w:szCs w:val="21"/>
              </w:rPr>
              <w:t>1</w:t>
            </w:r>
            <w:r>
              <w:rPr>
                <w:rFonts w:hAnsi="宋体"/>
                <w:bCs/>
                <w:szCs w:val="21"/>
              </w:rPr>
              <w:t>、若要进行带压堵漏，则在具备堵漏条件时，组织人员进入现场带压堵漏。</w:t>
            </w:r>
          </w:p>
        </w:tc>
        <w:tc>
          <w:tcPr>
            <w:tcW w:w="2568" w:type="dxa"/>
            <w:vAlign w:val="center"/>
          </w:tcPr>
          <w:p>
            <w:pPr>
              <w:autoSpaceDE w:val="0"/>
              <w:autoSpaceDN w:val="0"/>
              <w:adjustRightInd w:val="0"/>
              <w:snapToGrid w:val="0"/>
              <w:jc w:val="center"/>
              <w:rPr>
                <w:bCs/>
                <w:szCs w:val="21"/>
              </w:rPr>
            </w:pPr>
            <w:r>
              <w:rPr>
                <w:rFonts w:hint="eastAsia"/>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567" w:hRule="exact"/>
        </w:trPr>
        <w:tc>
          <w:tcPr>
            <w:tcW w:w="1232" w:type="dxa"/>
            <w:vMerge w:val="continue"/>
            <w:vAlign w:val="center"/>
          </w:tcPr>
          <w:p>
            <w:pPr>
              <w:adjustRightInd w:val="0"/>
              <w:snapToGrid w:val="0"/>
              <w:jc w:val="center"/>
              <w:rPr>
                <w:bCs/>
                <w:szCs w:val="21"/>
              </w:rPr>
            </w:pPr>
          </w:p>
        </w:tc>
        <w:tc>
          <w:tcPr>
            <w:tcW w:w="4748" w:type="dxa"/>
            <w:vAlign w:val="center"/>
          </w:tcPr>
          <w:p>
            <w:pPr>
              <w:autoSpaceDE w:val="0"/>
              <w:autoSpaceDN w:val="0"/>
              <w:adjustRightInd w:val="0"/>
              <w:snapToGrid w:val="0"/>
              <w:rPr>
                <w:bCs/>
                <w:szCs w:val="21"/>
              </w:rPr>
            </w:pPr>
            <w:r>
              <w:rPr>
                <w:bCs/>
                <w:szCs w:val="21"/>
              </w:rPr>
              <w:t>2</w:t>
            </w:r>
            <w:r>
              <w:rPr>
                <w:rFonts w:hAnsi="宋体"/>
                <w:bCs/>
                <w:szCs w:val="21"/>
              </w:rPr>
              <w:t>、若无法带压堵漏，则检查确认泄漏点的前后流程均应切断。</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vAlign w:val="center"/>
          </w:tcPr>
          <w:p>
            <w:pPr>
              <w:autoSpaceDE w:val="0"/>
              <w:autoSpaceDN w:val="0"/>
              <w:adjustRightInd w:val="0"/>
              <w:snapToGrid w:val="0"/>
              <w:rPr>
                <w:bCs/>
                <w:szCs w:val="21"/>
              </w:rPr>
            </w:pPr>
            <w:r>
              <w:rPr>
                <w:bCs/>
                <w:szCs w:val="21"/>
              </w:rPr>
              <w:t>3</w:t>
            </w:r>
            <w:r>
              <w:rPr>
                <w:rFonts w:hAnsi="宋体"/>
                <w:bCs/>
                <w:szCs w:val="21"/>
              </w:rPr>
              <w:t>、对泄漏点所在管线、设备进行泄压。</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627" w:hRule="exact"/>
        </w:trPr>
        <w:tc>
          <w:tcPr>
            <w:tcW w:w="1232" w:type="dxa"/>
            <w:vMerge w:val="continue"/>
            <w:vAlign w:val="center"/>
          </w:tcPr>
          <w:p>
            <w:pPr>
              <w:adjustRightInd w:val="0"/>
              <w:snapToGrid w:val="0"/>
              <w:jc w:val="center"/>
              <w:rPr>
                <w:bCs/>
                <w:szCs w:val="21"/>
              </w:rPr>
            </w:pPr>
          </w:p>
        </w:tc>
        <w:tc>
          <w:tcPr>
            <w:tcW w:w="4748" w:type="dxa"/>
            <w:vAlign w:val="center"/>
          </w:tcPr>
          <w:p>
            <w:pPr>
              <w:autoSpaceDE w:val="0"/>
              <w:autoSpaceDN w:val="0"/>
              <w:adjustRightInd w:val="0"/>
              <w:snapToGrid w:val="0"/>
              <w:rPr>
                <w:bCs/>
                <w:szCs w:val="21"/>
              </w:rPr>
            </w:pPr>
            <w:r>
              <w:rPr>
                <w:bCs/>
                <w:szCs w:val="21"/>
              </w:rPr>
              <w:t>4</w:t>
            </w:r>
            <w:r>
              <w:rPr>
                <w:rFonts w:hAnsi="宋体"/>
                <w:bCs/>
                <w:szCs w:val="21"/>
              </w:rPr>
              <w:t>、对泄漏点管线（或阀门、法兰）进行补漏或更换。</w:t>
            </w:r>
          </w:p>
        </w:tc>
        <w:tc>
          <w:tcPr>
            <w:tcW w:w="2568" w:type="dxa"/>
            <w:vAlign w:val="center"/>
          </w:tcPr>
          <w:p>
            <w:pPr>
              <w:autoSpaceDE w:val="0"/>
              <w:autoSpaceDN w:val="0"/>
              <w:adjustRightInd w:val="0"/>
              <w:snapToGrid w:val="0"/>
              <w:jc w:val="center"/>
              <w:rPr>
                <w:bCs/>
                <w:szCs w:val="21"/>
              </w:rPr>
            </w:pPr>
            <w:r>
              <w:rPr>
                <w:rFonts w:hint="eastAsia"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567" w:hRule="exact"/>
        </w:trPr>
        <w:tc>
          <w:tcPr>
            <w:tcW w:w="1232" w:type="dxa"/>
            <w:vAlign w:val="center"/>
          </w:tcPr>
          <w:p>
            <w:pPr>
              <w:adjustRightInd w:val="0"/>
              <w:snapToGrid w:val="0"/>
              <w:jc w:val="center"/>
              <w:rPr>
                <w:bCs/>
                <w:szCs w:val="21"/>
              </w:rPr>
            </w:pPr>
            <w:r>
              <w:rPr>
                <w:rFonts w:hAnsi="宋体"/>
                <w:bCs/>
                <w:szCs w:val="21"/>
              </w:rPr>
              <w:t>接应救援</w:t>
            </w:r>
          </w:p>
        </w:tc>
        <w:tc>
          <w:tcPr>
            <w:tcW w:w="4748" w:type="dxa"/>
            <w:vAlign w:val="center"/>
          </w:tcPr>
          <w:p>
            <w:pPr>
              <w:autoSpaceDE w:val="0"/>
              <w:autoSpaceDN w:val="0"/>
              <w:adjustRightInd w:val="0"/>
              <w:snapToGrid w:val="0"/>
              <w:rPr>
                <w:bCs/>
                <w:szCs w:val="21"/>
              </w:rPr>
            </w:pPr>
            <w:r>
              <w:rPr>
                <w:rFonts w:hAnsi="宋体"/>
                <w:bCs/>
                <w:szCs w:val="21"/>
              </w:rPr>
              <w:t>打开消防通道，接应消防、环境监测等车辆及外部应急增援力量。</w:t>
            </w:r>
          </w:p>
        </w:tc>
        <w:tc>
          <w:tcPr>
            <w:tcW w:w="2568" w:type="dxa"/>
            <w:vAlign w:val="center"/>
          </w:tcPr>
          <w:p>
            <w:pPr>
              <w:autoSpaceDE w:val="0"/>
              <w:autoSpaceDN w:val="0"/>
              <w:adjustRightInd w:val="0"/>
              <w:snapToGrid w:val="0"/>
              <w:jc w:val="center"/>
              <w:rPr>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1603" w:hRule="atLeast"/>
        </w:trPr>
        <w:tc>
          <w:tcPr>
            <w:tcW w:w="1232" w:type="dxa"/>
            <w:vAlign w:val="center"/>
          </w:tcPr>
          <w:p>
            <w:pPr>
              <w:adjustRightInd w:val="0"/>
              <w:snapToGrid w:val="0"/>
              <w:jc w:val="center"/>
              <w:rPr>
                <w:bCs/>
                <w:szCs w:val="21"/>
              </w:rPr>
            </w:pPr>
            <w:r>
              <w:rPr>
                <w:rFonts w:hAnsi="宋体"/>
                <w:bCs/>
                <w:szCs w:val="21"/>
              </w:rPr>
              <w:t>注　　意</w:t>
            </w:r>
          </w:p>
        </w:tc>
        <w:tc>
          <w:tcPr>
            <w:tcW w:w="7316" w:type="dxa"/>
            <w:gridSpan w:val="2"/>
            <w:vAlign w:val="center"/>
          </w:tcPr>
          <w:p>
            <w:pPr>
              <w:autoSpaceDE w:val="0"/>
              <w:autoSpaceDN w:val="0"/>
              <w:adjustRightInd w:val="0"/>
              <w:snapToGrid w:val="0"/>
              <w:rPr>
                <w:bCs/>
                <w:szCs w:val="21"/>
              </w:rPr>
            </w:pPr>
            <w:r>
              <w:rPr>
                <w:bCs/>
                <w:szCs w:val="21"/>
              </w:rPr>
              <w:t>1</w:t>
            </w:r>
            <w:r>
              <w:rPr>
                <w:rFonts w:hAnsi="宋体"/>
                <w:bCs/>
                <w:szCs w:val="21"/>
              </w:rPr>
              <w:t>、进入泄漏装置区及可能中毒区域戴空气呼吸器，其它附近区域戴过滤式防毒面具。</w:t>
            </w:r>
          </w:p>
          <w:p>
            <w:pPr>
              <w:autoSpaceDE w:val="0"/>
              <w:autoSpaceDN w:val="0"/>
              <w:adjustRightInd w:val="0"/>
              <w:snapToGrid w:val="0"/>
              <w:rPr>
                <w:bCs/>
                <w:szCs w:val="21"/>
              </w:rPr>
            </w:pPr>
            <w:r>
              <w:rPr>
                <w:bCs/>
                <w:szCs w:val="21"/>
              </w:rPr>
              <w:t>2</w:t>
            </w:r>
            <w:r>
              <w:rPr>
                <w:rFonts w:hAnsi="宋体"/>
                <w:bCs/>
                <w:szCs w:val="21"/>
              </w:rPr>
              <w:t>、人员疏散应根据风向标指示，撤离至上风口的紧急集合点，并清点人数。</w:t>
            </w:r>
          </w:p>
          <w:p>
            <w:pPr>
              <w:autoSpaceDE w:val="0"/>
              <w:autoSpaceDN w:val="0"/>
              <w:adjustRightInd w:val="0"/>
              <w:snapToGrid w:val="0"/>
              <w:rPr>
                <w:bCs/>
                <w:szCs w:val="21"/>
              </w:rPr>
            </w:pPr>
            <w:r>
              <w:rPr>
                <w:bCs/>
                <w:szCs w:val="21"/>
              </w:rPr>
              <w:t>3</w:t>
            </w:r>
            <w:r>
              <w:rPr>
                <w:rFonts w:hAnsi="宋体"/>
                <w:bCs/>
                <w:szCs w:val="21"/>
              </w:rPr>
              <w:t>、施工人员疏散时，应检查关闭现场的用火火源，切断临时用电电源。</w:t>
            </w:r>
          </w:p>
          <w:p>
            <w:pPr>
              <w:autoSpaceDE w:val="0"/>
              <w:autoSpaceDN w:val="0"/>
              <w:adjustRightInd w:val="0"/>
              <w:snapToGrid w:val="0"/>
              <w:rPr>
                <w:bCs/>
                <w:szCs w:val="21"/>
              </w:rPr>
            </w:pPr>
            <w:r>
              <w:rPr>
                <w:bCs/>
                <w:szCs w:val="21"/>
              </w:rPr>
              <w:t>4</w:t>
            </w:r>
            <w:r>
              <w:rPr>
                <w:rFonts w:hAnsi="宋体"/>
                <w:bCs/>
                <w:szCs w:val="21"/>
              </w:rPr>
              <w:t>、报警时，须讲明泄漏地点、泄漏介质、严重程度、人员伤亡情况、有无火情。</w:t>
            </w:r>
          </w:p>
        </w:tc>
      </w:tr>
    </w:tbl>
    <w:p>
      <w:pPr>
        <w:ind w:firstLine="210" w:firstLineChars="100"/>
        <w:rPr>
          <w:rFonts w:ascii="宋体" w:hAnsi="宋体"/>
          <w:szCs w:val="21"/>
        </w:rPr>
      </w:pPr>
    </w:p>
    <w:p>
      <w:pPr>
        <w:rPr>
          <w:rFonts w:hint="eastAsia"/>
        </w:rPr>
      </w:pPr>
      <w:bookmarkStart w:id="33" w:name="_Toc169401888"/>
      <w:bookmarkStart w:id="34" w:name="_Toc456878089"/>
      <w:r>
        <w:rPr>
          <w:rFonts w:hint="eastAsia"/>
        </w:rPr>
        <w:br w:type="page"/>
      </w:r>
    </w:p>
    <w:p>
      <w:pPr>
        <w:pStyle w:val="4"/>
      </w:pPr>
      <w:r>
        <w:rPr>
          <w:rFonts w:hint="eastAsia"/>
        </w:rPr>
        <w:t>3.3.2罐区管线泄漏应急处置</w:t>
      </w:r>
      <w:bookmarkEnd w:id="33"/>
      <w:bookmarkEnd w:id="34"/>
    </w:p>
    <w:tbl>
      <w:tblPr>
        <w:tblStyle w:val="14"/>
        <w:tblW w:w="85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1232"/>
        <w:gridCol w:w="4748"/>
        <w:gridCol w:w="2568"/>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97" w:hRule="exact"/>
          <w:tblHeader/>
        </w:trPr>
        <w:tc>
          <w:tcPr>
            <w:tcW w:w="1232" w:type="dxa"/>
            <w:vAlign w:val="center"/>
          </w:tcPr>
          <w:p>
            <w:pPr>
              <w:autoSpaceDE w:val="0"/>
              <w:autoSpaceDN w:val="0"/>
              <w:adjustRightInd w:val="0"/>
              <w:snapToGrid w:val="0"/>
              <w:jc w:val="center"/>
              <w:rPr>
                <w:bCs/>
                <w:szCs w:val="21"/>
              </w:rPr>
            </w:pPr>
            <w:r>
              <w:rPr>
                <w:rFonts w:hAnsi="宋体"/>
                <w:bCs/>
                <w:szCs w:val="21"/>
              </w:rPr>
              <w:t>步骤</w:t>
            </w:r>
          </w:p>
        </w:tc>
        <w:tc>
          <w:tcPr>
            <w:tcW w:w="4748" w:type="dxa"/>
            <w:vAlign w:val="center"/>
          </w:tcPr>
          <w:p>
            <w:pPr>
              <w:autoSpaceDE w:val="0"/>
              <w:autoSpaceDN w:val="0"/>
              <w:adjustRightInd w:val="0"/>
              <w:snapToGrid w:val="0"/>
              <w:jc w:val="center"/>
              <w:rPr>
                <w:bCs/>
                <w:szCs w:val="21"/>
              </w:rPr>
            </w:pPr>
            <w:r>
              <w:rPr>
                <w:rFonts w:hAnsi="宋体"/>
                <w:bCs/>
                <w:szCs w:val="21"/>
              </w:rPr>
              <w:t>处　</w:t>
            </w:r>
            <w:r>
              <w:rPr>
                <w:bCs/>
                <w:szCs w:val="21"/>
              </w:rPr>
              <w:t xml:space="preserve">        </w:t>
            </w:r>
            <w:r>
              <w:rPr>
                <w:rFonts w:hAnsi="宋体"/>
                <w:bCs/>
                <w:szCs w:val="21"/>
              </w:rPr>
              <w:t>置</w:t>
            </w:r>
          </w:p>
        </w:tc>
        <w:tc>
          <w:tcPr>
            <w:tcW w:w="2568" w:type="dxa"/>
            <w:vAlign w:val="center"/>
          </w:tcPr>
          <w:p>
            <w:pPr>
              <w:pStyle w:val="10"/>
              <w:pBdr>
                <w:bottom w:val="none" w:color="auto" w:sz="0" w:space="0"/>
              </w:pBdr>
              <w:tabs>
                <w:tab w:val="clear" w:pos="4153"/>
                <w:tab w:val="clear" w:pos="8306"/>
              </w:tabs>
              <w:autoSpaceDE w:val="0"/>
              <w:autoSpaceDN w:val="0"/>
              <w:adjustRightInd w:val="0"/>
              <w:rPr>
                <w:bCs/>
                <w:sz w:val="21"/>
                <w:szCs w:val="21"/>
              </w:rPr>
            </w:pPr>
            <w:r>
              <w:rPr>
                <w:rFonts w:hAnsi="宋体"/>
                <w:bCs/>
                <w:sz w:val="21"/>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restart"/>
            <w:vAlign w:val="center"/>
          </w:tcPr>
          <w:p>
            <w:pPr>
              <w:adjustRightInd w:val="0"/>
              <w:snapToGrid w:val="0"/>
              <w:jc w:val="center"/>
              <w:rPr>
                <w:bCs/>
                <w:szCs w:val="21"/>
              </w:rPr>
            </w:pPr>
            <w:r>
              <w:rPr>
                <w:rFonts w:hAnsi="宋体"/>
                <w:bCs/>
                <w:szCs w:val="21"/>
              </w:rPr>
              <w:t>现场发现</w:t>
            </w:r>
          </w:p>
        </w:tc>
        <w:tc>
          <w:tcPr>
            <w:tcW w:w="4748" w:type="dxa"/>
            <w:tcBorders>
              <w:bottom w:val="single" w:color="000000" w:sz="6" w:space="0"/>
            </w:tcBorders>
            <w:vAlign w:val="center"/>
          </w:tcPr>
          <w:p>
            <w:pPr>
              <w:autoSpaceDE w:val="0"/>
              <w:autoSpaceDN w:val="0"/>
              <w:adjustRightInd w:val="0"/>
              <w:snapToGrid w:val="0"/>
              <w:rPr>
                <w:bCs/>
                <w:szCs w:val="21"/>
              </w:rPr>
            </w:pPr>
            <w:r>
              <w:rPr>
                <w:rFonts w:hAnsi="宋体"/>
                <w:bCs/>
                <w:szCs w:val="21"/>
              </w:rPr>
              <w:t>发生泄漏情况时，发现者应及时汇报班长。</w:t>
            </w:r>
          </w:p>
        </w:tc>
        <w:tc>
          <w:tcPr>
            <w:tcW w:w="2568" w:type="dxa"/>
            <w:tcBorders>
              <w:bottom w:val="single" w:color="000000" w:sz="6" w:space="0"/>
            </w:tcBorders>
            <w:vAlign w:val="center"/>
          </w:tcPr>
          <w:p>
            <w:pPr>
              <w:autoSpaceDE w:val="0"/>
              <w:autoSpaceDN w:val="0"/>
              <w:adjustRightInd w:val="0"/>
              <w:snapToGrid w:val="0"/>
              <w:jc w:val="center"/>
              <w:rPr>
                <w:bCs/>
                <w:szCs w:val="21"/>
              </w:rPr>
            </w:pPr>
            <w:r>
              <w:rPr>
                <w:rFonts w:hAnsi="宋体"/>
                <w:bCs/>
                <w:szCs w:val="21"/>
              </w:rPr>
              <w:t>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tcBorders>
              <w:bottom w:val="single" w:color="auto" w:sz="4" w:space="0"/>
            </w:tcBorders>
            <w:tcMar>
              <w:left w:w="0" w:type="dxa"/>
              <w:right w:w="0" w:type="dxa"/>
            </w:tcMar>
            <w:vAlign w:val="center"/>
          </w:tcPr>
          <w:p>
            <w:pPr>
              <w:pStyle w:val="10"/>
              <w:pBdr>
                <w:bottom w:val="none" w:color="auto" w:sz="0" w:space="0"/>
              </w:pBdr>
              <w:tabs>
                <w:tab w:val="clear" w:pos="4153"/>
                <w:tab w:val="clear" w:pos="8306"/>
              </w:tabs>
              <w:adjustRightInd w:val="0"/>
              <w:rPr>
                <w:bCs/>
                <w:sz w:val="21"/>
                <w:szCs w:val="21"/>
              </w:rPr>
            </w:pPr>
          </w:p>
        </w:tc>
        <w:tc>
          <w:tcPr>
            <w:tcW w:w="4748" w:type="dxa"/>
            <w:tcBorders>
              <w:top w:val="single" w:color="000000" w:sz="6" w:space="0"/>
              <w:bottom w:val="single" w:color="auto" w:sz="4" w:space="0"/>
            </w:tcBorders>
            <w:vAlign w:val="center"/>
          </w:tcPr>
          <w:p>
            <w:pPr>
              <w:autoSpaceDE w:val="0"/>
              <w:autoSpaceDN w:val="0"/>
              <w:adjustRightInd w:val="0"/>
              <w:snapToGrid w:val="0"/>
              <w:rPr>
                <w:bCs/>
                <w:szCs w:val="21"/>
              </w:rPr>
            </w:pPr>
            <w:r>
              <w:rPr>
                <w:rFonts w:hAnsi="宋体"/>
                <w:bCs/>
                <w:szCs w:val="21"/>
              </w:rPr>
              <w:t>班长或岗位职工佩戴空气呼吸器现场确认。</w:t>
            </w:r>
          </w:p>
        </w:tc>
        <w:tc>
          <w:tcPr>
            <w:tcW w:w="2568" w:type="dxa"/>
            <w:tcBorders>
              <w:top w:val="single" w:color="000000" w:sz="6" w:space="0"/>
              <w:bottom w:val="single" w:color="auto" w:sz="4" w:space="0"/>
            </w:tcBorders>
            <w:vAlign w:val="center"/>
          </w:tcPr>
          <w:p>
            <w:pPr>
              <w:autoSpaceDE w:val="0"/>
              <w:autoSpaceDN w:val="0"/>
              <w:adjustRightInd w:val="0"/>
              <w:snapToGrid w:val="0"/>
              <w:jc w:val="center"/>
              <w:rPr>
                <w:bCs/>
                <w:szCs w:val="21"/>
              </w:rPr>
            </w:pPr>
            <w:r>
              <w:rPr>
                <w:rFonts w:hAnsi="宋体"/>
                <w:bCs/>
                <w:szCs w:val="21"/>
              </w:rPr>
              <w:t>班长或第一发现人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restart"/>
            <w:tcMar>
              <w:left w:w="0" w:type="dxa"/>
              <w:right w:w="0" w:type="dxa"/>
            </w:tcMar>
            <w:vAlign w:val="center"/>
          </w:tcPr>
          <w:p>
            <w:pPr>
              <w:pStyle w:val="10"/>
              <w:pBdr>
                <w:bottom w:val="none" w:color="auto" w:sz="0" w:space="0"/>
              </w:pBdr>
              <w:tabs>
                <w:tab w:val="clear" w:pos="4153"/>
                <w:tab w:val="clear" w:pos="8306"/>
              </w:tabs>
              <w:adjustRightInd w:val="0"/>
              <w:rPr>
                <w:bCs/>
                <w:sz w:val="21"/>
                <w:szCs w:val="21"/>
              </w:rPr>
            </w:pPr>
            <w:r>
              <w:rPr>
                <w:bCs/>
                <w:sz w:val="21"/>
                <w:szCs w:val="21"/>
              </w:rPr>
              <w:t xml:space="preserve"> </w:t>
            </w:r>
            <w:r>
              <w:rPr>
                <w:rFonts w:hAnsi="宋体"/>
                <w:bCs/>
                <w:sz w:val="21"/>
                <w:szCs w:val="21"/>
              </w:rPr>
              <w:t>汇报</w:t>
            </w:r>
          </w:p>
        </w:tc>
        <w:tc>
          <w:tcPr>
            <w:tcW w:w="4748" w:type="dxa"/>
            <w:tcBorders>
              <w:top w:val="single" w:color="000000" w:sz="6" w:space="0"/>
              <w:bottom w:val="single" w:color="auto" w:sz="4" w:space="0"/>
            </w:tcBorders>
            <w:vAlign w:val="center"/>
          </w:tcPr>
          <w:p>
            <w:pPr>
              <w:autoSpaceDE w:val="0"/>
              <w:autoSpaceDN w:val="0"/>
              <w:adjustRightInd w:val="0"/>
              <w:snapToGrid w:val="0"/>
              <w:rPr>
                <w:bCs/>
                <w:szCs w:val="21"/>
              </w:rPr>
            </w:pPr>
            <w:r>
              <w:rPr>
                <w:rFonts w:hAnsi="宋体"/>
                <w:bCs/>
                <w:szCs w:val="21"/>
              </w:rPr>
              <w:t>向值班干部报告和北方生产办汇报。</w:t>
            </w:r>
          </w:p>
        </w:tc>
        <w:tc>
          <w:tcPr>
            <w:tcW w:w="2568" w:type="dxa"/>
            <w:tcBorders>
              <w:top w:val="single" w:color="000000" w:sz="6" w:space="0"/>
              <w:bottom w:val="single" w:color="auto" w:sz="4" w:space="0"/>
            </w:tcBorders>
            <w:vAlign w:val="center"/>
          </w:tcPr>
          <w:p>
            <w:pPr>
              <w:autoSpaceDE w:val="0"/>
              <w:autoSpaceDN w:val="0"/>
              <w:adjustRightInd w:val="0"/>
              <w:snapToGrid w:val="0"/>
              <w:jc w:val="center"/>
              <w:rPr>
                <w:bCs/>
                <w:szCs w:val="21"/>
              </w:rPr>
            </w:pPr>
            <w:r>
              <w:rPr>
                <w:rFonts w:hAnsi="宋体"/>
                <w:bCs/>
                <w:szCs w:val="21"/>
              </w:rPr>
              <w:t>班长或第一发现人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tcBorders>
              <w:bottom w:val="single" w:color="auto" w:sz="4" w:space="0"/>
            </w:tcBorders>
            <w:tcMar>
              <w:left w:w="0" w:type="dxa"/>
              <w:right w:w="0" w:type="dxa"/>
            </w:tcMar>
            <w:vAlign w:val="center"/>
          </w:tcPr>
          <w:p>
            <w:pPr>
              <w:pStyle w:val="10"/>
              <w:pBdr>
                <w:bottom w:val="none" w:color="auto" w:sz="0" w:space="0"/>
              </w:pBdr>
              <w:tabs>
                <w:tab w:val="clear" w:pos="4153"/>
                <w:tab w:val="clear" w:pos="8306"/>
              </w:tabs>
              <w:adjustRightInd w:val="0"/>
              <w:rPr>
                <w:bCs/>
                <w:sz w:val="21"/>
                <w:szCs w:val="21"/>
              </w:rPr>
            </w:pPr>
          </w:p>
        </w:tc>
        <w:tc>
          <w:tcPr>
            <w:tcW w:w="4748" w:type="dxa"/>
            <w:tcBorders>
              <w:top w:val="single" w:color="000000" w:sz="6" w:space="0"/>
              <w:bottom w:val="single" w:color="auto" w:sz="4" w:space="0"/>
            </w:tcBorders>
            <w:vAlign w:val="center"/>
          </w:tcPr>
          <w:p>
            <w:pPr>
              <w:autoSpaceDE w:val="0"/>
              <w:autoSpaceDN w:val="0"/>
              <w:adjustRightInd w:val="0"/>
              <w:snapToGrid w:val="0"/>
              <w:rPr>
                <w:bCs/>
                <w:szCs w:val="21"/>
              </w:rPr>
            </w:pPr>
            <w:r>
              <w:rPr>
                <w:rFonts w:hAnsi="宋体"/>
                <w:bCs/>
                <w:szCs w:val="21"/>
              </w:rPr>
              <w:t>视情况报警（</w:t>
            </w:r>
            <w:r>
              <w:rPr>
                <w:bCs/>
                <w:szCs w:val="21"/>
              </w:rPr>
              <w:t>119</w:t>
            </w:r>
            <w:r>
              <w:rPr>
                <w:rFonts w:hAnsi="宋体"/>
                <w:bCs/>
                <w:szCs w:val="21"/>
              </w:rPr>
              <w:t>）。</w:t>
            </w:r>
          </w:p>
        </w:tc>
        <w:tc>
          <w:tcPr>
            <w:tcW w:w="2568" w:type="dxa"/>
            <w:tcBorders>
              <w:top w:val="single" w:color="000000" w:sz="6" w:space="0"/>
              <w:bottom w:val="single" w:color="auto" w:sz="4" w:space="0"/>
            </w:tcBorders>
            <w:vAlign w:val="center"/>
          </w:tcPr>
          <w:p>
            <w:pPr>
              <w:autoSpaceDE w:val="0"/>
              <w:autoSpaceDN w:val="0"/>
              <w:adjustRightInd w:val="0"/>
              <w:snapToGrid w:val="0"/>
              <w:jc w:val="center"/>
              <w:rPr>
                <w:bCs/>
                <w:szCs w:val="21"/>
              </w:rPr>
            </w:pPr>
            <w:r>
              <w:rPr>
                <w:rFonts w:hAnsi="宋体"/>
                <w:bCs/>
                <w:szCs w:val="21"/>
              </w:rPr>
              <w:t>班长或第一发现</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restart"/>
            <w:textDirection w:val="tbRlV"/>
            <w:vAlign w:val="center"/>
          </w:tcPr>
          <w:p>
            <w:pPr>
              <w:autoSpaceDE w:val="0"/>
              <w:autoSpaceDN w:val="0"/>
              <w:adjustRightInd w:val="0"/>
              <w:snapToGrid w:val="0"/>
              <w:jc w:val="center"/>
              <w:rPr>
                <w:bCs/>
                <w:szCs w:val="21"/>
              </w:rPr>
            </w:pPr>
            <w:r>
              <w:rPr>
                <w:rFonts w:hAnsi="宋体"/>
                <w:bCs/>
                <w:szCs w:val="21"/>
              </w:rPr>
              <w:t>切断泄漏源</w:t>
            </w:r>
          </w:p>
        </w:tc>
        <w:tc>
          <w:tcPr>
            <w:tcW w:w="4748" w:type="dxa"/>
            <w:vAlign w:val="center"/>
          </w:tcPr>
          <w:p>
            <w:pPr>
              <w:autoSpaceDE w:val="0"/>
              <w:autoSpaceDN w:val="0"/>
              <w:adjustRightInd w:val="0"/>
              <w:snapToGrid w:val="0"/>
              <w:rPr>
                <w:bCs/>
                <w:szCs w:val="21"/>
              </w:rPr>
            </w:pPr>
            <w:r>
              <w:rPr>
                <w:bCs/>
                <w:szCs w:val="21"/>
              </w:rPr>
              <w:t>1</w:t>
            </w:r>
            <w:r>
              <w:rPr>
                <w:rFonts w:hAnsi="宋体"/>
                <w:bCs/>
                <w:szCs w:val="21"/>
              </w:rPr>
              <w:t>、</w:t>
            </w:r>
            <w:r>
              <w:rPr>
                <w:rFonts w:hint="eastAsia"/>
                <w:bCs/>
                <w:szCs w:val="21"/>
              </w:rPr>
              <w:t>通知生产岗位停止向罐区输送产品。</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utoSpaceDE w:val="0"/>
              <w:autoSpaceDN w:val="0"/>
              <w:adjustRightInd w:val="0"/>
              <w:snapToGrid w:val="0"/>
              <w:rPr>
                <w:bCs/>
                <w:szCs w:val="21"/>
              </w:rPr>
            </w:pPr>
          </w:p>
        </w:tc>
        <w:tc>
          <w:tcPr>
            <w:tcW w:w="4748" w:type="dxa"/>
            <w:vAlign w:val="center"/>
          </w:tcPr>
          <w:p>
            <w:pPr>
              <w:autoSpaceDE w:val="0"/>
              <w:autoSpaceDN w:val="0"/>
              <w:adjustRightInd w:val="0"/>
              <w:snapToGrid w:val="0"/>
              <w:rPr>
                <w:bCs/>
                <w:szCs w:val="21"/>
              </w:rPr>
            </w:pPr>
            <w:r>
              <w:rPr>
                <w:bCs/>
                <w:szCs w:val="21"/>
              </w:rPr>
              <w:t>2</w:t>
            </w:r>
            <w:r>
              <w:rPr>
                <w:rFonts w:hAnsi="宋体"/>
                <w:bCs/>
                <w:szCs w:val="21"/>
              </w:rPr>
              <w:t>、</w:t>
            </w:r>
            <w:r>
              <w:rPr>
                <w:rFonts w:hint="eastAsia" w:hAnsi="宋体"/>
                <w:bCs/>
                <w:szCs w:val="21"/>
              </w:rPr>
              <w:t>装车区停泵，关闭装车总阀，停止产品装车。</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utoSpaceDE w:val="0"/>
              <w:autoSpaceDN w:val="0"/>
              <w:adjustRightInd w:val="0"/>
              <w:snapToGrid w:val="0"/>
              <w:rPr>
                <w:bCs/>
                <w:szCs w:val="21"/>
              </w:rPr>
            </w:pPr>
          </w:p>
        </w:tc>
        <w:tc>
          <w:tcPr>
            <w:tcW w:w="4748" w:type="dxa"/>
            <w:vAlign w:val="center"/>
          </w:tcPr>
          <w:p>
            <w:pPr>
              <w:autoSpaceDE w:val="0"/>
              <w:autoSpaceDN w:val="0"/>
              <w:adjustRightInd w:val="0"/>
              <w:snapToGrid w:val="0"/>
              <w:rPr>
                <w:bCs/>
                <w:szCs w:val="21"/>
              </w:rPr>
            </w:pPr>
            <w:r>
              <w:rPr>
                <w:rFonts w:hint="eastAsia"/>
                <w:bCs/>
                <w:szCs w:val="21"/>
              </w:rPr>
              <w:t>3</w:t>
            </w:r>
            <w:r>
              <w:rPr>
                <w:rFonts w:hAnsi="宋体"/>
                <w:bCs/>
                <w:szCs w:val="21"/>
              </w:rPr>
              <w:t>、视情况进行装置紧急停车。</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567" w:hRule="exact"/>
        </w:trPr>
        <w:tc>
          <w:tcPr>
            <w:tcW w:w="1232" w:type="dxa"/>
            <w:vMerge w:val="restart"/>
            <w:vAlign w:val="center"/>
          </w:tcPr>
          <w:p>
            <w:pPr>
              <w:adjustRightInd w:val="0"/>
              <w:snapToGrid w:val="0"/>
              <w:jc w:val="center"/>
              <w:rPr>
                <w:bCs/>
                <w:szCs w:val="21"/>
              </w:rPr>
            </w:pPr>
            <w:r>
              <w:rPr>
                <w:rFonts w:hAnsi="宋体"/>
                <w:bCs/>
                <w:szCs w:val="21"/>
              </w:rPr>
              <w:t>启动应急程序</w:t>
            </w:r>
          </w:p>
        </w:tc>
        <w:tc>
          <w:tcPr>
            <w:tcW w:w="4748" w:type="dxa"/>
            <w:vAlign w:val="center"/>
          </w:tcPr>
          <w:p>
            <w:pPr>
              <w:autoSpaceDE w:val="0"/>
              <w:autoSpaceDN w:val="0"/>
              <w:adjustRightInd w:val="0"/>
              <w:snapToGrid w:val="0"/>
              <w:rPr>
                <w:bCs/>
                <w:szCs w:val="21"/>
              </w:rPr>
            </w:pPr>
            <w:r>
              <w:rPr>
                <w:bCs/>
                <w:szCs w:val="21"/>
              </w:rPr>
              <w:t>1</w:t>
            </w:r>
            <w:r>
              <w:rPr>
                <w:rFonts w:hAnsi="宋体"/>
                <w:bCs/>
                <w:szCs w:val="21"/>
              </w:rPr>
              <w:t>、组织义务抢险人员开展抢险行动，通知其他岗位人员增援。</w:t>
            </w:r>
          </w:p>
        </w:tc>
        <w:tc>
          <w:tcPr>
            <w:tcW w:w="2568" w:type="dxa"/>
            <w:vAlign w:val="center"/>
          </w:tcPr>
          <w:p>
            <w:pPr>
              <w:autoSpaceDE w:val="0"/>
              <w:autoSpaceDN w:val="0"/>
              <w:adjustRightInd w:val="0"/>
              <w:snapToGrid w:val="0"/>
              <w:jc w:val="center"/>
              <w:rPr>
                <w:bCs/>
                <w:szCs w:val="21"/>
              </w:rPr>
            </w:pPr>
            <w:r>
              <w:rPr>
                <w:rFonts w:hAnsi="宋体"/>
                <w:bCs/>
                <w:szCs w:val="21"/>
              </w:rPr>
              <w:t>总指挥</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vAlign w:val="center"/>
          </w:tcPr>
          <w:p>
            <w:pPr>
              <w:autoSpaceDE w:val="0"/>
              <w:autoSpaceDN w:val="0"/>
              <w:adjustRightInd w:val="0"/>
              <w:snapToGrid w:val="0"/>
              <w:rPr>
                <w:bCs/>
                <w:szCs w:val="21"/>
              </w:rPr>
            </w:pPr>
            <w:r>
              <w:rPr>
                <w:bCs/>
                <w:szCs w:val="21"/>
              </w:rPr>
              <w:t>2</w:t>
            </w:r>
            <w:r>
              <w:rPr>
                <w:rFonts w:hAnsi="宋体"/>
                <w:bCs/>
                <w:szCs w:val="21"/>
              </w:rPr>
              <w:t>、切断泄漏点附近的电源。</w:t>
            </w:r>
          </w:p>
        </w:tc>
        <w:tc>
          <w:tcPr>
            <w:tcW w:w="2568" w:type="dxa"/>
            <w:vAlign w:val="center"/>
          </w:tcPr>
          <w:p>
            <w:pPr>
              <w:autoSpaceDE w:val="0"/>
              <w:autoSpaceDN w:val="0"/>
              <w:adjustRightInd w:val="0"/>
              <w:snapToGrid w:val="0"/>
              <w:jc w:val="center"/>
              <w:rPr>
                <w:bCs/>
                <w:szCs w:val="21"/>
              </w:rPr>
            </w:pPr>
            <w:r>
              <w:rPr>
                <w:rFonts w:hAnsi="宋体"/>
                <w:bCs/>
                <w:szCs w:val="21"/>
              </w:rPr>
              <w:t>切断电源小组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97" w:hRule="exact"/>
        </w:trPr>
        <w:tc>
          <w:tcPr>
            <w:tcW w:w="1232" w:type="dxa"/>
            <w:vAlign w:val="center"/>
          </w:tcPr>
          <w:p>
            <w:pPr>
              <w:adjustRightInd w:val="0"/>
              <w:snapToGrid w:val="0"/>
              <w:jc w:val="center"/>
              <w:rPr>
                <w:bCs/>
                <w:szCs w:val="21"/>
              </w:rPr>
            </w:pPr>
            <w:r>
              <w:rPr>
                <w:rFonts w:hAnsi="宋体"/>
                <w:bCs/>
                <w:szCs w:val="21"/>
              </w:rPr>
              <w:t>人员抢救</w:t>
            </w:r>
          </w:p>
        </w:tc>
        <w:tc>
          <w:tcPr>
            <w:tcW w:w="4748" w:type="dxa"/>
            <w:vAlign w:val="center"/>
          </w:tcPr>
          <w:p>
            <w:pPr>
              <w:autoSpaceDE w:val="0"/>
              <w:autoSpaceDN w:val="0"/>
              <w:adjustRightInd w:val="0"/>
              <w:snapToGrid w:val="0"/>
              <w:rPr>
                <w:bCs/>
                <w:szCs w:val="21"/>
              </w:rPr>
            </w:pPr>
            <w:r>
              <w:rPr>
                <w:rFonts w:hAnsi="宋体"/>
                <w:bCs/>
                <w:szCs w:val="21"/>
              </w:rPr>
              <w:t>戴空气呼吸器转移中毒人员，并施行急救。</w:t>
            </w:r>
          </w:p>
        </w:tc>
        <w:tc>
          <w:tcPr>
            <w:tcW w:w="2568" w:type="dxa"/>
            <w:vAlign w:val="center"/>
          </w:tcPr>
          <w:p>
            <w:pPr>
              <w:autoSpaceDE w:val="0"/>
              <w:autoSpaceDN w:val="0"/>
              <w:adjustRightInd w:val="0"/>
              <w:snapToGrid w:val="0"/>
              <w:jc w:val="center"/>
              <w:rPr>
                <w:bCs/>
                <w:szCs w:val="21"/>
              </w:rPr>
            </w:pPr>
            <w:r>
              <w:rPr>
                <w:rFonts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97" w:hRule="exact"/>
        </w:trPr>
        <w:tc>
          <w:tcPr>
            <w:tcW w:w="1232" w:type="dxa"/>
            <w:vAlign w:val="center"/>
          </w:tcPr>
          <w:p>
            <w:pPr>
              <w:adjustRightInd w:val="0"/>
              <w:snapToGrid w:val="0"/>
              <w:jc w:val="center"/>
              <w:rPr>
                <w:bCs/>
                <w:szCs w:val="21"/>
              </w:rPr>
            </w:pPr>
            <w:r>
              <w:rPr>
                <w:rFonts w:hAnsi="宋体"/>
                <w:bCs/>
                <w:szCs w:val="21"/>
              </w:rPr>
              <w:t>人员疏散</w:t>
            </w:r>
          </w:p>
        </w:tc>
        <w:tc>
          <w:tcPr>
            <w:tcW w:w="4748" w:type="dxa"/>
            <w:tcBorders>
              <w:bottom w:val="single" w:color="auto" w:sz="4" w:space="0"/>
            </w:tcBorders>
            <w:vAlign w:val="center"/>
          </w:tcPr>
          <w:p>
            <w:pPr>
              <w:autoSpaceDE w:val="0"/>
              <w:autoSpaceDN w:val="0"/>
              <w:adjustRightInd w:val="0"/>
              <w:snapToGrid w:val="0"/>
              <w:rPr>
                <w:bCs/>
                <w:szCs w:val="21"/>
              </w:rPr>
            </w:pPr>
            <w:r>
              <w:rPr>
                <w:rFonts w:hAnsi="宋体"/>
                <w:bCs/>
                <w:szCs w:val="21"/>
              </w:rPr>
              <w:t>组织现场与抢险无关的人员</w:t>
            </w:r>
            <w:r>
              <w:rPr>
                <w:bCs/>
                <w:szCs w:val="21"/>
              </w:rPr>
              <w:t>(</w:t>
            </w:r>
            <w:r>
              <w:rPr>
                <w:rFonts w:hAnsi="宋体"/>
                <w:bCs/>
                <w:szCs w:val="21"/>
              </w:rPr>
              <w:t>含施工人员</w:t>
            </w:r>
            <w:r>
              <w:rPr>
                <w:bCs/>
                <w:szCs w:val="21"/>
              </w:rPr>
              <w:t>)</w:t>
            </w:r>
            <w:r>
              <w:rPr>
                <w:rFonts w:hAnsi="宋体"/>
                <w:bCs/>
                <w:szCs w:val="21"/>
              </w:rPr>
              <w:t>疏散。</w:t>
            </w:r>
          </w:p>
        </w:tc>
        <w:tc>
          <w:tcPr>
            <w:tcW w:w="2568" w:type="dxa"/>
            <w:vAlign w:val="center"/>
          </w:tcPr>
          <w:p>
            <w:pPr>
              <w:autoSpaceDE w:val="0"/>
              <w:autoSpaceDN w:val="0"/>
              <w:adjustRightInd w:val="0"/>
              <w:snapToGrid w:val="0"/>
              <w:jc w:val="center"/>
              <w:rPr>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restart"/>
            <w:vAlign w:val="center"/>
          </w:tcPr>
          <w:p>
            <w:pPr>
              <w:adjustRightInd w:val="0"/>
              <w:snapToGrid w:val="0"/>
              <w:jc w:val="center"/>
              <w:rPr>
                <w:bCs/>
                <w:szCs w:val="21"/>
              </w:rPr>
            </w:pPr>
            <w:r>
              <w:rPr>
                <w:rFonts w:hint="eastAsia" w:hAnsi="宋体"/>
                <w:bCs/>
                <w:szCs w:val="21"/>
              </w:rPr>
              <w:t>应急处置</w:t>
            </w:r>
          </w:p>
        </w:tc>
        <w:tc>
          <w:tcPr>
            <w:tcW w:w="4748" w:type="dxa"/>
            <w:tcBorders>
              <w:top w:val="single" w:color="auto" w:sz="4" w:space="0"/>
            </w:tcBorders>
            <w:vAlign w:val="center"/>
          </w:tcPr>
          <w:p>
            <w:pPr>
              <w:autoSpaceDE w:val="0"/>
              <w:autoSpaceDN w:val="0"/>
              <w:adjustRightInd w:val="0"/>
              <w:snapToGrid w:val="0"/>
              <w:rPr>
                <w:bCs/>
                <w:szCs w:val="21"/>
              </w:rPr>
            </w:pPr>
            <w:r>
              <w:rPr>
                <w:bCs/>
                <w:szCs w:val="21"/>
              </w:rPr>
              <w:t>1</w:t>
            </w:r>
            <w:r>
              <w:rPr>
                <w:rFonts w:hAnsi="宋体"/>
                <w:bCs/>
                <w:szCs w:val="21"/>
              </w:rPr>
              <w:t>、通知联合站启运消防水泵。</w:t>
            </w:r>
          </w:p>
        </w:tc>
        <w:tc>
          <w:tcPr>
            <w:tcW w:w="2568" w:type="dxa"/>
            <w:vMerge w:val="restart"/>
            <w:vAlign w:val="center"/>
          </w:tcPr>
          <w:p>
            <w:pPr>
              <w:autoSpaceDE w:val="0"/>
              <w:autoSpaceDN w:val="0"/>
              <w:adjustRightInd w:val="0"/>
              <w:snapToGrid w:val="0"/>
              <w:jc w:val="center"/>
              <w:rPr>
                <w:bCs/>
                <w:szCs w:val="21"/>
              </w:rPr>
            </w:pPr>
            <w:r>
              <w:rPr>
                <w:rFonts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tcBorders>
              <w:top w:val="single" w:color="auto" w:sz="4" w:space="0"/>
            </w:tcBorders>
            <w:vAlign w:val="center"/>
          </w:tcPr>
          <w:p>
            <w:pPr>
              <w:autoSpaceDE w:val="0"/>
              <w:autoSpaceDN w:val="0"/>
              <w:adjustRightInd w:val="0"/>
              <w:snapToGrid w:val="0"/>
              <w:rPr>
                <w:bCs/>
                <w:szCs w:val="21"/>
              </w:rPr>
            </w:pPr>
            <w:r>
              <w:rPr>
                <w:rFonts w:hint="eastAsia"/>
                <w:bCs/>
                <w:szCs w:val="21"/>
              </w:rPr>
              <w:t>2、</w:t>
            </w:r>
            <w:r>
              <w:rPr>
                <w:rFonts w:hAnsi="宋体"/>
                <w:bCs/>
                <w:szCs w:val="21"/>
              </w:rPr>
              <w:t>戴空气呼吸器</w:t>
            </w:r>
            <w:r>
              <w:rPr>
                <w:rFonts w:hint="eastAsia" w:hAnsi="宋体"/>
                <w:bCs/>
                <w:szCs w:val="21"/>
              </w:rPr>
              <w:t>进入罐区倒流程放空泄压。</w:t>
            </w:r>
          </w:p>
        </w:tc>
        <w:tc>
          <w:tcPr>
            <w:tcW w:w="2568" w:type="dxa"/>
            <w:vMerge w:val="continue"/>
            <w:vAlign w:val="center"/>
          </w:tcPr>
          <w:p>
            <w:pPr>
              <w:autoSpaceDE w:val="0"/>
              <w:autoSpaceDN w:val="0"/>
              <w:adjustRightInd w:val="0"/>
              <w:snapToGrid w:val="0"/>
              <w:jc w:val="center"/>
              <w:rPr>
                <w:bCs/>
                <w:szCs w:val="21"/>
              </w:rPr>
            </w:pP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tcBorders>
              <w:top w:val="single" w:color="auto" w:sz="4" w:space="0"/>
            </w:tcBorders>
            <w:vAlign w:val="center"/>
          </w:tcPr>
          <w:p>
            <w:pPr>
              <w:autoSpaceDE w:val="0"/>
              <w:autoSpaceDN w:val="0"/>
              <w:adjustRightInd w:val="0"/>
              <w:snapToGrid w:val="0"/>
              <w:rPr>
                <w:bCs/>
                <w:szCs w:val="21"/>
              </w:rPr>
            </w:pPr>
            <w:r>
              <w:rPr>
                <w:rFonts w:hint="eastAsia"/>
                <w:bCs/>
                <w:szCs w:val="21"/>
              </w:rPr>
              <w:t>3</w:t>
            </w:r>
            <w:r>
              <w:rPr>
                <w:rFonts w:hAnsi="宋体"/>
                <w:bCs/>
                <w:szCs w:val="21"/>
              </w:rPr>
              <w:t>、打通消防水流程、准备提供消防保护</w:t>
            </w:r>
            <w:r>
              <w:rPr>
                <w:bCs/>
                <w:szCs w:val="21"/>
              </w:rPr>
              <w:t>(</w:t>
            </w:r>
            <w:r>
              <w:rPr>
                <w:rFonts w:hAnsi="宋体"/>
                <w:bCs/>
                <w:szCs w:val="21"/>
              </w:rPr>
              <w:t>若有必要</w:t>
            </w:r>
            <w:r>
              <w:rPr>
                <w:bCs/>
                <w:szCs w:val="21"/>
              </w:rPr>
              <w:t>)</w:t>
            </w:r>
            <w:r>
              <w:rPr>
                <w:rFonts w:hAnsi="宋体"/>
                <w:bCs/>
                <w:szCs w:val="21"/>
              </w:rPr>
              <w:t>。</w:t>
            </w:r>
          </w:p>
        </w:tc>
        <w:tc>
          <w:tcPr>
            <w:tcW w:w="2568" w:type="dxa"/>
            <w:vMerge w:val="continue"/>
            <w:vAlign w:val="center"/>
          </w:tcPr>
          <w:p>
            <w:pPr>
              <w:autoSpaceDE w:val="0"/>
              <w:autoSpaceDN w:val="0"/>
              <w:adjustRightInd w:val="0"/>
              <w:snapToGrid w:val="0"/>
              <w:jc w:val="center"/>
              <w:rPr>
                <w:bCs/>
                <w:szCs w:val="21"/>
              </w:rPr>
            </w:pP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tcBorders>
              <w:top w:val="single" w:color="auto" w:sz="4" w:space="0"/>
            </w:tcBorders>
            <w:vAlign w:val="center"/>
          </w:tcPr>
          <w:p>
            <w:pPr>
              <w:autoSpaceDE w:val="0"/>
              <w:autoSpaceDN w:val="0"/>
              <w:adjustRightInd w:val="0"/>
              <w:snapToGrid w:val="0"/>
              <w:rPr>
                <w:bCs/>
                <w:szCs w:val="21"/>
              </w:rPr>
            </w:pPr>
            <w:r>
              <w:rPr>
                <w:rFonts w:hint="eastAsia"/>
                <w:bCs/>
                <w:szCs w:val="21"/>
              </w:rPr>
              <w:t>4</w:t>
            </w:r>
            <w:r>
              <w:rPr>
                <w:rFonts w:hAnsi="宋体"/>
                <w:bCs/>
                <w:szCs w:val="21"/>
              </w:rPr>
              <w:t>、</w:t>
            </w:r>
            <w:r>
              <w:rPr>
                <w:rFonts w:hint="eastAsia" w:hAnsi="宋体"/>
                <w:bCs/>
                <w:szCs w:val="21"/>
              </w:rPr>
              <w:t>准备消防器材，做好灭火准备。</w:t>
            </w:r>
          </w:p>
        </w:tc>
        <w:tc>
          <w:tcPr>
            <w:tcW w:w="2568" w:type="dxa"/>
            <w:vMerge w:val="continue"/>
            <w:vAlign w:val="center"/>
          </w:tcPr>
          <w:p>
            <w:pPr>
              <w:autoSpaceDE w:val="0"/>
              <w:autoSpaceDN w:val="0"/>
              <w:adjustRightInd w:val="0"/>
              <w:snapToGrid w:val="0"/>
              <w:jc w:val="center"/>
              <w:rPr>
                <w:bCs/>
                <w:szCs w:val="21"/>
              </w:rPr>
            </w:pP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97" w:hRule="exact"/>
        </w:trPr>
        <w:tc>
          <w:tcPr>
            <w:tcW w:w="1232" w:type="dxa"/>
            <w:vAlign w:val="center"/>
          </w:tcPr>
          <w:p>
            <w:pPr>
              <w:adjustRightInd w:val="0"/>
              <w:snapToGrid w:val="0"/>
              <w:jc w:val="center"/>
              <w:rPr>
                <w:bCs/>
                <w:szCs w:val="21"/>
              </w:rPr>
            </w:pPr>
            <w:r>
              <w:rPr>
                <w:rFonts w:hAnsi="宋体"/>
                <w:bCs/>
                <w:szCs w:val="21"/>
              </w:rPr>
              <w:t>警戒</w:t>
            </w:r>
          </w:p>
        </w:tc>
        <w:tc>
          <w:tcPr>
            <w:tcW w:w="4748" w:type="dxa"/>
            <w:vAlign w:val="center"/>
          </w:tcPr>
          <w:p>
            <w:pPr>
              <w:autoSpaceDE w:val="0"/>
              <w:autoSpaceDN w:val="0"/>
              <w:adjustRightInd w:val="0"/>
              <w:snapToGrid w:val="0"/>
              <w:rPr>
                <w:bCs/>
                <w:szCs w:val="21"/>
              </w:rPr>
            </w:pPr>
            <w:r>
              <w:rPr>
                <w:rFonts w:hAnsi="宋体"/>
                <w:bCs/>
                <w:szCs w:val="21"/>
              </w:rPr>
              <w:t>携有可燃气体检测仪测试，划定警戒范围。</w:t>
            </w:r>
          </w:p>
        </w:tc>
        <w:tc>
          <w:tcPr>
            <w:tcW w:w="2568" w:type="dxa"/>
            <w:vAlign w:val="center"/>
          </w:tcPr>
          <w:p>
            <w:pPr>
              <w:autoSpaceDE w:val="0"/>
              <w:autoSpaceDN w:val="0"/>
              <w:adjustRightInd w:val="0"/>
              <w:snapToGrid w:val="0"/>
              <w:jc w:val="center"/>
              <w:rPr>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567" w:hRule="exact"/>
        </w:trPr>
        <w:tc>
          <w:tcPr>
            <w:tcW w:w="1232" w:type="dxa"/>
            <w:vMerge w:val="restart"/>
            <w:vAlign w:val="center"/>
          </w:tcPr>
          <w:p>
            <w:pPr>
              <w:adjustRightInd w:val="0"/>
              <w:snapToGrid w:val="0"/>
              <w:jc w:val="center"/>
              <w:rPr>
                <w:bCs/>
                <w:szCs w:val="21"/>
              </w:rPr>
            </w:pPr>
            <w:r>
              <w:rPr>
                <w:rFonts w:hAnsi="宋体"/>
                <w:bCs/>
                <w:szCs w:val="21"/>
              </w:rPr>
              <w:t>泄漏点的</w:t>
            </w:r>
          </w:p>
          <w:p>
            <w:pPr>
              <w:adjustRightInd w:val="0"/>
              <w:snapToGrid w:val="0"/>
              <w:jc w:val="center"/>
              <w:rPr>
                <w:bCs/>
                <w:szCs w:val="21"/>
              </w:rPr>
            </w:pPr>
            <w:r>
              <w:rPr>
                <w:rFonts w:hAnsi="宋体"/>
                <w:bCs/>
                <w:szCs w:val="21"/>
              </w:rPr>
              <w:t>封堵</w:t>
            </w:r>
          </w:p>
        </w:tc>
        <w:tc>
          <w:tcPr>
            <w:tcW w:w="4748" w:type="dxa"/>
            <w:vAlign w:val="center"/>
          </w:tcPr>
          <w:p>
            <w:pPr>
              <w:autoSpaceDE w:val="0"/>
              <w:autoSpaceDN w:val="0"/>
              <w:adjustRightInd w:val="0"/>
              <w:snapToGrid w:val="0"/>
              <w:rPr>
                <w:bCs/>
                <w:szCs w:val="21"/>
              </w:rPr>
            </w:pPr>
            <w:r>
              <w:rPr>
                <w:bCs/>
                <w:szCs w:val="21"/>
              </w:rPr>
              <w:t>1</w:t>
            </w:r>
            <w:r>
              <w:rPr>
                <w:rFonts w:hAnsi="宋体"/>
                <w:bCs/>
                <w:szCs w:val="21"/>
              </w:rPr>
              <w:t>、若要进行带压堵漏，则在具备堵漏条件时，组织人员进入现场带压堵漏。</w:t>
            </w:r>
          </w:p>
        </w:tc>
        <w:tc>
          <w:tcPr>
            <w:tcW w:w="2568" w:type="dxa"/>
            <w:vAlign w:val="center"/>
          </w:tcPr>
          <w:p>
            <w:pPr>
              <w:autoSpaceDE w:val="0"/>
              <w:autoSpaceDN w:val="0"/>
              <w:adjustRightInd w:val="0"/>
              <w:snapToGrid w:val="0"/>
              <w:jc w:val="center"/>
              <w:rPr>
                <w:bCs/>
                <w:szCs w:val="21"/>
              </w:rPr>
            </w:pPr>
            <w:r>
              <w:rPr>
                <w:rFonts w:hint="eastAsia"/>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567" w:hRule="exact"/>
        </w:trPr>
        <w:tc>
          <w:tcPr>
            <w:tcW w:w="1232" w:type="dxa"/>
            <w:vMerge w:val="continue"/>
            <w:vAlign w:val="center"/>
          </w:tcPr>
          <w:p>
            <w:pPr>
              <w:adjustRightInd w:val="0"/>
              <w:snapToGrid w:val="0"/>
              <w:jc w:val="center"/>
              <w:rPr>
                <w:bCs/>
                <w:szCs w:val="21"/>
              </w:rPr>
            </w:pPr>
          </w:p>
        </w:tc>
        <w:tc>
          <w:tcPr>
            <w:tcW w:w="4748" w:type="dxa"/>
            <w:vAlign w:val="center"/>
          </w:tcPr>
          <w:p>
            <w:pPr>
              <w:autoSpaceDE w:val="0"/>
              <w:autoSpaceDN w:val="0"/>
              <w:adjustRightInd w:val="0"/>
              <w:snapToGrid w:val="0"/>
              <w:rPr>
                <w:bCs/>
                <w:szCs w:val="21"/>
              </w:rPr>
            </w:pPr>
            <w:r>
              <w:rPr>
                <w:bCs/>
                <w:szCs w:val="21"/>
              </w:rPr>
              <w:t>2</w:t>
            </w:r>
            <w:r>
              <w:rPr>
                <w:rFonts w:hAnsi="宋体"/>
                <w:bCs/>
                <w:szCs w:val="21"/>
              </w:rPr>
              <w:t>、若无法带压堵漏，则检查确认泄漏点的前后流程均应切断。</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vAlign w:val="center"/>
          </w:tcPr>
          <w:p>
            <w:pPr>
              <w:autoSpaceDE w:val="0"/>
              <w:autoSpaceDN w:val="0"/>
              <w:adjustRightInd w:val="0"/>
              <w:snapToGrid w:val="0"/>
              <w:rPr>
                <w:bCs/>
                <w:szCs w:val="21"/>
              </w:rPr>
            </w:pPr>
            <w:r>
              <w:rPr>
                <w:bCs/>
                <w:szCs w:val="21"/>
              </w:rPr>
              <w:t>3</w:t>
            </w:r>
            <w:r>
              <w:rPr>
                <w:rFonts w:hAnsi="宋体"/>
                <w:bCs/>
                <w:szCs w:val="21"/>
              </w:rPr>
              <w:t>、对泄漏点所在管线、设备进行泄压。</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vAlign w:val="center"/>
          </w:tcPr>
          <w:p>
            <w:pPr>
              <w:autoSpaceDE w:val="0"/>
              <w:autoSpaceDN w:val="0"/>
              <w:adjustRightInd w:val="0"/>
              <w:snapToGrid w:val="0"/>
              <w:rPr>
                <w:bCs/>
                <w:szCs w:val="21"/>
              </w:rPr>
            </w:pPr>
            <w:r>
              <w:rPr>
                <w:bCs/>
                <w:szCs w:val="21"/>
              </w:rPr>
              <w:t>4</w:t>
            </w:r>
            <w:r>
              <w:rPr>
                <w:rFonts w:hAnsi="宋体"/>
                <w:bCs/>
                <w:szCs w:val="21"/>
              </w:rPr>
              <w:t>、对泄漏点管线（或阀门、法兰）进行补漏或更换。</w:t>
            </w:r>
          </w:p>
        </w:tc>
        <w:tc>
          <w:tcPr>
            <w:tcW w:w="2568" w:type="dxa"/>
            <w:vAlign w:val="center"/>
          </w:tcPr>
          <w:p>
            <w:pPr>
              <w:autoSpaceDE w:val="0"/>
              <w:autoSpaceDN w:val="0"/>
              <w:adjustRightInd w:val="0"/>
              <w:snapToGrid w:val="0"/>
              <w:jc w:val="center"/>
              <w:rPr>
                <w:bCs/>
                <w:szCs w:val="21"/>
              </w:rPr>
            </w:pPr>
            <w:r>
              <w:rPr>
                <w:rFonts w:hint="eastAsia"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567" w:hRule="exact"/>
        </w:trPr>
        <w:tc>
          <w:tcPr>
            <w:tcW w:w="1232" w:type="dxa"/>
            <w:vAlign w:val="center"/>
          </w:tcPr>
          <w:p>
            <w:pPr>
              <w:adjustRightInd w:val="0"/>
              <w:snapToGrid w:val="0"/>
              <w:jc w:val="center"/>
              <w:rPr>
                <w:bCs/>
                <w:szCs w:val="21"/>
              </w:rPr>
            </w:pPr>
            <w:r>
              <w:rPr>
                <w:rFonts w:hAnsi="宋体"/>
                <w:bCs/>
                <w:szCs w:val="21"/>
              </w:rPr>
              <w:t>接应救援</w:t>
            </w:r>
          </w:p>
        </w:tc>
        <w:tc>
          <w:tcPr>
            <w:tcW w:w="4748" w:type="dxa"/>
            <w:vAlign w:val="center"/>
          </w:tcPr>
          <w:p>
            <w:pPr>
              <w:autoSpaceDE w:val="0"/>
              <w:autoSpaceDN w:val="0"/>
              <w:adjustRightInd w:val="0"/>
              <w:snapToGrid w:val="0"/>
              <w:rPr>
                <w:bCs/>
                <w:szCs w:val="21"/>
              </w:rPr>
            </w:pPr>
            <w:r>
              <w:rPr>
                <w:rFonts w:hAnsi="宋体"/>
                <w:bCs/>
                <w:szCs w:val="21"/>
              </w:rPr>
              <w:t>打开消防通道，接应消防、环境监测等车辆及外部应急增援力量。</w:t>
            </w:r>
          </w:p>
        </w:tc>
        <w:tc>
          <w:tcPr>
            <w:tcW w:w="2568" w:type="dxa"/>
            <w:vAlign w:val="center"/>
          </w:tcPr>
          <w:p>
            <w:pPr>
              <w:autoSpaceDE w:val="0"/>
              <w:autoSpaceDN w:val="0"/>
              <w:adjustRightInd w:val="0"/>
              <w:snapToGrid w:val="0"/>
              <w:jc w:val="center"/>
              <w:rPr>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1603" w:hRule="atLeast"/>
        </w:trPr>
        <w:tc>
          <w:tcPr>
            <w:tcW w:w="1232" w:type="dxa"/>
            <w:vAlign w:val="center"/>
          </w:tcPr>
          <w:p>
            <w:pPr>
              <w:adjustRightInd w:val="0"/>
              <w:snapToGrid w:val="0"/>
              <w:jc w:val="center"/>
              <w:rPr>
                <w:bCs/>
                <w:szCs w:val="21"/>
              </w:rPr>
            </w:pPr>
            <w:r>
              <w:rPr>
                <w:rFonts w:hAnsi="宋体"/>
                <w:bCs/>
                <w:szCs w:val="21"/>
              </w:rPr>
              <w:t>注　　意</w:t>
            </w:r>
          </w:p>
        </w:tc>
        <w:tc>
          <w:tcPr>
            <w:tcW w:w="7316" w:type="dxa"/>
            <w:gridSpan w:val="2"/>
            <w:vAlign w:val="center"/>
          </w:tcPr>
          <w:p>
            <w:pPr>
              <w:autoSpaceDE w:val="0"/>
              <w:autoSpaceDN w:val="0"/>
              <w:adjustRightInd w:val="0"/>
              <w:snapToGrid w:val="0"/>
              <w:rPr>
                <w:bCs/>
                <w:szCs w:val="21"/>
              </w:rPr>
            </w:pPr>
            <w:r>
              <w:rPr>
                <w:bCs/>
                <w:szCs w:val="21"/>
              </w:rPr>
              <w:t>1</w:t>
            </w:r>
            <w:r>
              <w:rPr>
                <w:rFonts w:hAnsi="宋体"/>
                <w:bCs/>
                <w:szCs w:val="21"/>
              </w:rPr>
              <w:t>、进入</w:t>
            </w:r>
            <w:r>
              <w:rPr>
                <w:rFonts w:hint="eastAsia" w:hAnsi="宋体"/>
                <w:bCs/>
                <w:szCs w:val="21"/>
              </w:rPr>
              <w:t>罐</w:t>
            </w:r>
            <w:r>
              <w:rPr>
                <w:rFonts w:hAnsi="宋体"/>
                <w:bCs/>
                <w:szCs w:val="21"/>
              </w:rPr>
              <w:t>区及可能中毒区域戴空气呼吸器，其它附近区域戴过滤式防毒面具。</w:t>
            </w:r>
          </w:p>
          <w:p>
            <w:pPr>
              <w:autoSpaceDE w:val="0"/>
              <w:autoSpaceDN w:val="0"/>
              <w:adjustRightInd w:val="0"/>
              <w:snapToGrid w:val="0"/>
              <w:rPr>
                <w:bCs/>
                <w:szCs w:val="21"/>
              </w:rPr>
            </w:pPr>
            <w:r>
              <w:rPr>
                <w:bCs/>
                <w:szCs w:val="21"/>
              </w:rPr>
              <w:t>2</w:t>
            </w:r>
            <w:r>
              <w:rPr>
                <w:rFonts w:hAnsi="宋体"/>
                <w:bCs/>
                <w:szCs w:val="21"/>
              </w:rPr>
              <w:t>、人员疏散应根据风向标指示，撤离至上风口的紧急集合点，并清点人数。</w:t>
            </w:r>
          </w:p>
          <w:p>
            <w:pPr>
              <w:autoSpaceDE w:val="0"/>
              <w:autoSpaceDN w:val="0"/>
              <w:adjustRightInd w:val="0"/>
              <w:snapToGrid w:val="0"/>
              <w:rPr>
                <w:bCs/>
                <w:szCs w:val="21"/>
              </w:rPr>
            </w:pPr>
            <w:r>
              <w:rPr>
                <w:bCs/>
                <w:szCs w:val="21"/>
              </w:rPr>
              <w:t>3</w:t>
            </w:r>
            <w:r>
              <w:rPr>
                <w:rFonts w:hAnsi="宋体"/>
                <w:bCs/>
                <w:szCs w:val="21"/>
              </w:rPr>
              <w:t>、施工人员疏散时，应检查关闭现场的用火火源，切断临时用电电源。</w:t>
            </w:r>
          </w:p>
          <w:p>
            <w:pPr>
              <w:autoSpaceDE w:val="0"/>
              <w:autoSpaceDN w:val="0"/>
              <w:adjustRightInd w:val="0"/>
              <w:snapToGrid w:val="0"/>
              <w:rPr>
                <w:rFonts w:hAnsi="宋体"/>
                <w:bCs/>
                <w:szCs w:val="21"/>
              </w:rPr>
            </w:pPr>
            <w:r>
              <w:rPr>
                <w:bCs/>
                <w:szCs w:val="21"/>
              </w:rPr>
              <w:t>4</w:t>
            </w:r>
            <w:r>
              <w:rPr>
                <w:rFonts w:hAnsi="宋体"/>
                <w:bCs/>
                <w:szCs w:val="21"/>
              </w:rPr>
              <w:t>、报警时，须讲明泄漏地点、泄漏介质、严重程度、人员伤亡情况、有无火情。</w:t>
            </w:r>
          </w:p>
          <w:p>
            <w:pPr>
              <w:autoSpaceDE w:val="0"/>
              <w:autoSpaceDN w:val="0"/>
              <w:adjustRightInd w:val="0"/>
              <w:snapToGrid w:val="0"/>
              <w:rPr>
                <w:rFonts w:hAnsi="宋体"/>
                <w:bCs/>
                <w:szCs w:val="21"/>
              </w:rPr>
            </w:pPr>
            <w:bookmarkStart w:id="54" w:name="_GoBack"/>
            <w:bookmarkEnd w:id="54"/>
          </w:p>
        </w:tc>
      </w:tr>
    </w:tbl>
    <w:p>
      <w:pPr>
        <w:ind w:firstLine="280" w:firstLineChars="100"/>
        <w:rPr>
          <w:rFonts w:ascii="宋体" w:hAnsi="宋体"/>
          <w:sz w:val="28"/>
          <w:szCs w:val="28"/>
        </w:rPr>
      </w:pPr>
    </w:p>
    <w:p>
      <w:pPr>
        <w:rPr>
          <w:rFonts w:hint="eastAsia"/>
        </w:rPr>
      </w:pPr>
      <w:bookmarkStart w:id="35" w:name="_Toc169401889"/>
      <w:bookmarkStart w:id="36" w:name="_Toc456878090"/>
      <w:r>
        <w:rPr>
          <w:rFonts w:hint="eastAsia"/>
        </w:rPr>
        <w:br w:type="page"/>
      </w:r>
    </w:p>
    <w:p>
      <w:pPr>
        <w:pStyle w:val="4"/>
      </w:pPr>
      <w:r>
        <w:rPr>
          <w:rFonts w:hint="eastAsia"/>
        </w:rPr>
        <w:t>3.3.3装车区管线泄漏应急处置</w:t>
      </w:r>
      <w:bookmarkEnd w:id="35"/>
      <w:bookmarkEnd w:id="36"/>
    </w:p>
    <w:tbl>
      <w:tblPr>
        <w:tblStyle w:val="14"/>
        <w:tblW w:w="85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1232"/>
        <w:gridCol w:w="4748"/>
        <w:gridCol w:w="2568"/>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97" w:hRule="exact"/>
          <w:tblHeader/>
        </w:trPr>
        <w:tc>
          <w:tcPr>
            <w:tcW w:w="1232" w:type="dxa"/>
            <w:vAlign w:val="center"/>
          </w:tcPr>
          <w:p>
            <w:pPr>
              <w:autoSpaceDE w:val="0"/>
              <w:autoSpaceDN w:val="0"/>
              <w:adjustRightInd w:val="0"/>
              <w:snapToGrid w:val="0"/>
              <w:jc w:val="center"/>
              <w:rPr>
                <w:bCs/>
                <w:szCs w:val="21"/>
              </w:rPr>
            </w:pPr>
            <w:r>
              <w:rPr>
                <w:rFonts w:hAnsi="宋体"/>
                <w:bCs/>
                <w:szCs w:val="21"/>
              </w:rPr>
              <w:t>步骤</w:t>
            </w:r>
          </w:p>
        </w:tc>
        <w:tc>
          <w:tcPr>
            <w:tcW w:w="4748" w:type="dxa"/>
            <w:vAlign w:val="center"/>
          </w:tcPr>
          <w:p>
            <w:pPr>
              <w:autoSpaceDE w:val="0"/>
              <w:autoSpaceDN w:val="0"/>
              <w:adjustRightInd w:val="0"/>
              <w:snapToGrid w:val="0"/>
              <w:jc w:val="center"/>
              <w:rPr>
                <w:bCs/>
                <w:szCs w:val="21"/>
              </w:rPr>
            </w:pPr>
            <w:r>
              <w:rPr>
                <w:rFonts w:hAnsi="宋体"/>
                <w:bCs/>
                <w:szCs w:val="21"/>
              </w:rPr>
              <w:t>处　</w:t>
            </w:r>
            <w:r>
              <w:rPr>
                <w:bCs/>
                <w:szCs w:val="21"/>
              </w:rPr>
              <w:t xml:space="preserve">        </w:t>
            </w:r>
            <w:r>
              <w:rPr>
                <w:rFonts w:hAnsi="宋体"/>
                <w:bCs/>
                <w:szCs w:val="21"/>
              </w:rPr>
              <w:t>置</w:t>
            </w:r>
          </w:p>
        </w:tc>
        <w:tc>
          <w:tcPr>
            <w:tcW w:w="2568" w:type="dxa"/>
            <w:vAlign w:val="center"/>
          </w:tcPr>
          <w:p>
            <w:pPr>
              <w:pStyle w:val="10"/>
              <w:pBdr>
                <w:bottom w:val="none" w:color="auto" w:sz="0" w:space="0"/>
              </w:pBdr>
              <w:tabs>
                <w:tab w:val="clear" w:pos="4153"/>
                <w:tab w:val="clear" w:pos="8306"/>
              </w:tabs>
              <w:autoSpaceDE w:val="0"/>
              <w:autoSpaceDN w:val="0"/>
              <w:adjustRightInd w:val="0"/>
              <w:rPr>
                <w:bCs/>
                <w:sz w:val="21"/>
                <w:szCs w:val="21"/>
              </w:rPr>
            </w:pPr>
            <w:r>
              <w:rPr>
                <w:rFonts w:hAnsi="宋体"/>
                <w:bCs/>
                <w:sz w:val="21"/>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Align w:val="center"/>
          </w:tcPr>
          <w:p>
            <w:pPr>
              <w:adjustRightInd w:val="0"/>
              <w:snapToGrid w:val="0"/>
              <w:jc w:val="center"/>
              <w:rPr>
                <w:bCs/>
                <w:szCs w:val="21"/>
              </w:rPr>
            </w:pPr>
            <w:r>
              <w:rPr>
                <w:rFonts w:hAnsi="宋体"/>
                <w:bCs/>
                <w:szCs w:val="21"/>
              </w:rPr>
              <w:t>现场发现</w:t>
            </w:r>
          </w:p>
        </w:tc>
        <w:tc>
          <w:tcPr>
            <w:tcW w:w="4748" w:type="dxa"/>
            <w:tcBorders>
              <w:bottom w:val="single" w:color="000000" w:sz="6" w:space="0"/>
            </w:tcBorders>
            <w:vAlign w:val="center"/>
          </w:tcPr>
          <w:p>
            <w:pPr>
              <w:autoSpaceDE w:val="0"/>
              <w:autoSpaceDN w:val="0"/>
              <w:adjustRightInd w:val="0"/>
              <w:snapToGrid w:val="0"/>
              <w:rPr>
                <w:bCs/>
                <w:szCs w:val="21"/>
              </w:rPr>
            </w:pPr>
            <w:r>
              <w:rPr>
                <w:rFonts w:hAnsi="宋体"/>
                <w:bCs/>
                <w:szCs w:val="21"/>
              </w:rPr>
              <w:t>发生泄漏情况时，发现者应及时汇报班长。</w:t>
            </w:r>
          </w:p>
        </w:tc>
        <w:tc>
          <w:tcPr>
            <w:tcW w:w="2568" w:type="dxa"/>
            <w:tcBorders>
              <w:bottom w:val="single" w:color="000000" w:sz="6" w:space="0"/>
            </w:tcBorders>
            <w:vAlign w:val="center"/>
          </w:tcPr>
          <w:p>
            <w:pPr>
              <w:autoSpaceDE w:val="0"/>
              <w:autoSpaceDN w:val="0"/>
              <w:adjustRightInd w:val="0"/>
              <w:snapToGrid w:val="0"/>
              <w:jc w:val="center"/>
              <w:rPr>
                <w:bCs/>
                <w:szCs w:val="21"/>
              </w:rPr>
            </w:pPr>
            <w:r>
              <w:rPr>
                <w:rFonts w:hAnsi="宋体"/>
                <w:bCs/>
                <w:szCs w:val="21"/>
              </w:rPr>
              <w:t>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restart"/>
            <w:tcMar>
              <w:left w:w="0" w:type="dxa"/>
              <w:right w:w="0" w:type="dxa"/>
            </w:tcMar>
            <w:vAlign w:val="center"/>
          </w:tcPr>
          <w:p>
            <w:pPr>
              <w:pStyle w:val="10"/>
              <w:pBdr>
                <w:bottom w:val="none" w:color="auto" w:sz="0" w:space="0"/>
              </w:pBdr>
              <w:tabs>
                <w:tab w:val="clear" w:pos="4153"/>
                <w:tab w:val="clear" w:pos="8306"/>
              </w:tabs>
              <w:adjustRightInd w:val="0"/>
              <w:rPr>
                <w:bCs/>
                <w:sz w:val="21"/>
                <w:szCs w:val="21"/>
              </w:rPr>
            </w:pPr>
            <w:r>
              <w:rPr>
                <w:bCs/>
                <w:sz w:val="21"/>
                <w:szCs w:val="21"/>
              </w:rPr>
              <w:t xml:space="preserve"> </w:t>
            </w:r>
            <w:r>
              <w:rPr>
                <w:rFonts w:hAnsi="宋体"/>
                <w:bCs/>
                <w:sz w:val="21"/>
                <w:szCs w:val="21"/>
              </w:rPr>
              <w:t>汇报</w:t>
            </w:r>
          </w:p>
        </w:tc>
        <w:tc>
          <w:tcPr>
            <w:tcW w:w="4748" w:type="dxa"/>
            <w:tcBorders>
              <w:top w:val="single" w:color="000000" w:sz="6" w:space="0"/>
              <w:bottom w:val="single" w:color="auto" w:sz="4" w:space="0"/>
            </w:tcBorders>
            <w:vAlign w:val="center"/>
          </w:tcPr>
          <w:p>
            <w:pPr>
              <w:autoSpaceDE w:val="0"/>
              <w:autoSpaceDN w:val="0"/>
              <w:adjustRightInd w:val="0"/>
              <w:snapToGrid w:val="0"/>
              <w:rPr>
                <w:bCs/>
                <w:szCs w:val="21"/>
              </w:rPr>
            </w:pPr>
            <w:r>
              <w:rPr>
                <w:rFonts w:hAnsi="宋体"/>
                <w:bCs/>
                <w:szCs w:val="21"/>
              </w:rPr>
              <w:t>向值班干部报告和北方生产办汇报。</w:t>
            </w:r>
          </w:p>
        </w:tc>
        <w:tc>
          <w:tcPr>
            <w:tcW w:w="2568" w:type="dxa"/>
            <w:tcBorders>
              <w:top w:val="single" w:color="000000" w:sz="6" w:space="0"/>
              <w:bottom w:val="single" w:color="auto" w:sz="4" w:space="0"/>
            </w:tcBorders>
            <w:vAlign w:val="center"/>
          </w:tcPr>
          <w:p>
            <w:pPr>
              <w:autoSpaceDE w:val="0"/>
              <w:autoSpaceDN w:val="0"/>
              <w:adjustRightInd w:val="0"/>
              <w:snapToGrid w:val="0"/>
              <w:jc w:val="center"/>
              <w:rPr>
                <w:bCs/>
                <w:szCs w:val="21"/>
              </w:rPr>
            </w:pPr>
            <w:r>
              <w:rPr>
                <w:rFonts w:hAnsi="宋体"/>
                <w:bCs/>
                <w:szCs w:val="21"/>
              </w:rPr>
              <w:t>班长或第一发现人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tcBorders>
              <w:bottom w:val="single" w:color="auto" w:sz="4" w:space="0"/>
            </w:tcBorders>
            <w:tcMar>
              <w:left w:w="0" w:type="dxa"/>
              <w:right w:w="0" w:type="dxa"/>
            </w:tcMar>
            <w:vAlign w:val="center"/>
          </w:tcPr>
          <w:p>
            <w:pPr>
              <w:pStyle w:val="10"/>
              <w:pBdr>
                <w:bottom w:val="none" w:color="auto" w:sz="0" w:space="0"/>
              </w:pBdr>
              <w:tabs>
                <w:tab w:val="clear" w:pos="4153"/>
                <w:tab w:val="clear" w:pos="8306"/>
              </w:tabs>
              <w:adjustRightInd w:val="0"/>
              <w:rPr>
                <w:bCs/>
                <w:sz w:val="21"/>
                <w:szCs w:val="21"/>
              </w:rPr>
            </w:pPr>
          </w:p>
        </w:tc>
        <w:tc>
          <w:tcPr>
            <w:tcW w:w="4748" w:type="dxa"/>
            <w:tcBorders>
              <w:top w:val="single" w:color="000000" w:sz="6" w:space="0"/>
              <w:bottom w:val="single" w:color="auto" w:sz="4" w:space="0"/>
            </w:tcBorders>
            <w:vAlign w:val="center"/>
          </w:tcPr>
          <w:p>
            <w:pPr>
              <w:autoSpaceDE w:val="0"/>
              <w:autoSpaceDN w:val="0"/>
              <w:adjustRightInd w:val="0"/>
              <w:snapToGrid w:val="0"/>
              <w:rPr>
                <w:bCs/>
                <w:szCs w:val="21"/>
              </w:rPr>
            </w:pPr>
            <w:r>
              <w:rPr>
                <w:rFonts w:hAnsi="宋体"/>
                <w:bCs/>
                <w:szCs w:val="21"/>
              </w:rPr>
              <w:t>视情况报警（</w:t>
            </w:r>
            <w:r>
              <w:rPr>
                <w:bCs/>
                <w:szCs w:val="21"/>
              </w:rPr>
              <w:t>119</w:t>
            </w:r>
            <w:r>
              <w:rPr>
                <w:rFonts w:hAnsi="宋体"/>
                <w:bCs/>
                <w:szCs w:val="21"/>
              </w:rPr>
              <w:t>）。</w:t>
            </w:r>
          </w:p>
        </w:tc>
        <w:tc>
          <w:tcPr>
            <w:tcW w:w="2568" w:type="dxa"/>
            <w:tcBorders>
              <w:top w:val="single" w:color="000000" w:sz="6" w:space="0"/>
              <w:bottom w:val="single" w:color="auto" w:sz="4" w:space="0"/>
            </w:tcBorders>
            <w:vAlign w:val="center"/>
          </w:tcPr>
          <w:p>
            <w:pPr>
              <w:autoSpaceDE w:val="0"/>
              <w:autoSpaceDN w:val="0"/>
              <w:adjustRightInd w:val="0"/>
              <w:snapToGrid w:val="0"/>
              <w:jc w:val="center"/>
              <w:rPr>
                <w:bCs/>
                <w:szCs w:val="21"/>
              </w:rPr>
            </w:pPr>
            <w:r>
              <w:rPr>
                <w:rFonts w:hAnsi="宋体"/>
                <w:bCs/>
                <w:szCs w:val="21"/>
              </w:rPr>
              <w:t>班长或第一发现</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restart"/>
            <w:textDirection w:val="tbRlV"/>
            <w:vAlign w:val="center"/>
          </w:tcPr>
          <w:p>
            <w:pPr>
              <w:autoSpaceDE w:val="0"/>
              <w:autoSpaceDN w:val="0"/>
              <w:adjustRightInd w:val="0"/>
              <w:snapToGrid w:val="0"/>
              <w:jc w:val="center"/>
              <w:rPr>
                <w:bCs/>
                <w:szCs w:val="21"/>
              </w:rPr>
            </w:pPr>
            <w:r>
              <w:rPr>
                <w:rFonts w:hAnsi="宋体"/>
                <w:bCs/>
                <w:szCs w:val="21"/>
              </w:rPr>
              <w:t>切断泄漏源</w:t>
            </w:r>
          </w:p>
        </w:tc>
        <w:tc>
          <w:tcPr>
            <w:tcW w:w="4748" w:type="dxa"/>
            <w:vAlign w:val="center"/>
          </w:tcPr>
          <w:p>
            <w:pPr>
              <w:autoSpaceDE w:val="0"/>
              <w:autoSpaceDN w:val="0"/>
              <w:adjustRightInd w:val="0"/>
              <w:snapToGrid w:val="0"/>
              <w:rPr>
                <w:bCs/>
                <w:szCs w:val="21"/>
              </w:rPr>
            </w:pPr>
            <w:r>
              <w:rPr>
                <w:bCs/>
                <w:szCs w:val="21"/>
              </w:rPr>
              <w:t>1</w:t>
            </w:r>
            <w:r>
              <w:rPr>
                <w:rFonts w:hAnsi="宋体"/>
                <w:bCs/>
                <w:szCs w:val="21"/>
              </w:rPr>
              <w:t>、</w:t>
            </w:r>
            <w:r>
              <w:rPr>
                <w:rFonts w:hint="eastAsia"/>
                <w:bCs/>
                <w:szCs w:val="21"/>
              </w:rPr>
              <w:t>停运装车泵，停止产品装车。</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utoSpaceDE w:val="0"/>
              <w:autoSpaceDN w:val="0"/>
              <w:adjustRightInd w:val="0"/>
              <w:snapToGrid w:val="0"/>
              <w:rPr>
                <w:bCs/>
                <w:szCs w:val="21"/>
              </w:rPr>
            </w:pPr>
          </w:p>
        </w:tc>
        <w:tc>
          <w:tcPr>
            <w:tcW w:w="4748" w:type="dxa"/>
            <w:vAlign w:val="center"/>
          </w:tcPr>
          <w:p>
            <w:pPr>
              <w:autoSpaceDE w:val="0"/>
              <w:autoSpaceDN w:val="0"/>
              <w:adjustRightInd w:val="0"/>
              <w:snapToGrid w:val="0"/>
              <w:rPr>
                <w:bCs/>
                <w:szCs w:val="21"/>
              </w:rPr>
            </w:pPr>
            <w:r>
              <w:rPr>
                <w:bCs/>
                <w:szCs w:val="21"/>
              </w:rPr>
              <w:t>2</w:t>
            </w:r>
            <w:r>
              <w:rPr>
                <w:rFonts w:hAnsi="宋体"/>
                <w:bCs/>
                <w:szCs w:val="21"/>
              </w:rPr>
              <w:t>、</w:t>
            </w:r>
            <w:r>
              <w:rPr>
                <w:rFonts w:hint="eastAsia" w:hAnsi="宋体"/>
                <w:bCs/>
                <w:szCs w:val="21"/>
              </w:rPr>
              <w:t>关闭该类产品装车总阀。</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utoSpaceDE w:val="0"/>
              <w:autoSpaceDN w:val="0"/>
              <w:adjustRightInd w:val="0"/>
              <w:snapToGrid w:val="0"/>
              <w:rPr>
                <w:bCs/>
                <w:szCs w:val="21"/>
              </w:rPr>
            </w:pPr>
          </w:p>
        </w:tc>
        <w:tc>
          <w:tcPr>
            <w:tcW w:w="4748" w:type="dxa"/>
            <w:vAlign w:val="center"/>
          </w:tcPr>
          <w:p>
            <w:pPr>
              <w:autoSpaceDE w:val="0"/>
              <w:autoSpaceDN w:val="0"/>
              <w:adjustRightInd w:val="0"/>
              <w:snapToGrid w:val="0"/>
              <w:rPr>
                <w:bCs/>
                <w:szCs w:val="21"/>
              </w:rPr>
            </w:pPr>
            <w:r>
              <w:rPr>
                <w:rFonts w:hint="eastAsia"/>
                <w:bCs/>
                <w:szCs w:val="21"/>
              </w:rPr>
              <w:t>3</w:t>
            </w:r>
            <w:r>
              <w:rPr>
                <w:rFonts w:hAnsi="宋体"/>
                <w:bCs/>
                <w:szCs w:val="21"/>
              </w:rPr>
              <w:t>、</w:t>
            </w:r>
            <w:r>
              <w:rPr>
                <w:rFonts w:hint="eastAsia" w:hAnsi="宋体"/>
                <w:bCs/>
                <w:szCs w:val="21"/>
              </w:rPr>
              <w:t>关闭该产品罐区外输总阀。</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utoSpaceDE w:val="0"/>
              <w:autoSpaceDN w:val="0"/>
              <w:adjustRightInd w:val="0"/>
              <w:snapToGrid w:val="0"/>
              <w:rPr>
                <w:bCs/>
                <w:szCs w:val="21"/>
              </w:rPr>
            </w:pPr>
          </w:p>
        </w:tc>
        <w:tc>
          <w:tcPr>
            <w:tcW w:w="4748" w:type="dxa"/>
            <w:vAlign w:val="center"/>
          </w:tcPr>
          <w:p>
            <w:pPr>
              <w:autoSpaceDE w:val="0"/>
              <w:autoSpaceDN w:val="0"/>
              <w:adjustRightInd w:val="0"/>
              <w:snapToGrid w:val="0"/>
              <w:rPr>
                <w:bCs/>
                <w:szCs w:val="21"/>
              </w:rPr>
            </w:pPr>
            <w:r>
              <w:rPr>
                <w:rFonts w:hint="eastAsia"/>
                <w:bCs/>
                <w:szCs w:val="21"/>
              </w:rPr>
              <w:t>4、打开放空阀进行放空。</w:t>
            </w:r>
          </w:p>
        </w:tc>
        <w:tc>
          <w:tcPr>
            <w:tcW w:w="2568" w:type="dxa"/>
            <w:vAlign w:val="center"/>
          </w:tcPr>
          <w:p>
            <w:pPr>
              <w:autoSpaceDE w:val="0"/>
              <w:autoSpaceDN w:val="0"/>
              <w:adjustRightInd w:val="0"/>
              <w:snapToGrid w:val="0"/>
              <w:jc w:val="center"/>
              <w:rPr>
                <w:rFonts w:hAnsi="宋体"/>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567" w:hRule="exact"/>
        </w:trPr>
        <w:tc>
          <w:tcPr>
            <w:tcW w:w="1232" w:type="dxa"/>
            <w:vMerge w:val="restart"/>
            <w:vAlign w:val="center"/>
          </w:tcPr>
          <w:p>
            <w:pPr>
              <w:adjustRightInd w:val="0"/>
              <w:snapToGrid w:val="0"/>
              <w:jc w:val="center"/>
              <w:rPr>
                <w:bCs/>
                <w:szCs w:val="21"/>
              </w:rPr>
            </w:pPr>
            <w:r>
              <w:rPr>
                <w:rFonts w:hAnsi="宋体"/>
                <w:bCs/>
                <w:szCs w:val="21"/>
              </w:rPr>
              <w:t>启动应急程序</w:t>
            </w:r>
          </w:p>
        </w:tc>
        <w:tc>
          <w:tcPr>
            <w:tcW w:w="4748" w:type="dxa"/>
            <w:vAlign w:val="center"/>
          </w:tcPr>
          <w:p>
            <w:pPr>
              <w:autoSpaceDE w:val="0"/>
              <w:autoSpaceDN w:val="0"/>
              <w:adjustRightInd w:val="0"/>
              <w:snapToGrid w:val="0"/>
              <w:rPr>
                <w:bCs/>
                <w:szCs w:val="21"/>
              </w:rPr>
            </w:pPr>
            <w:r>
              <w:rPr>
                <w:bCs/>
                <w:szCs w:val="21"/>
              </w:rPr>
              <w:t>1</w:t>
            </w:r>
            <w:r>
              <w:rPr>
                <w:rFonts w:hAnsi="宋体"/>
                <w:bCs/>
                <w:szCs w:val="21"/>
              </w:rPr>
              <w:t>、组织义务抢险人员开展抢险行动，通知其他岗位人员增援。</w:t>
            </w:r>
          </w:p>
        </w:tc>
        <w:tc>
          <w:tcPr>
            <w:tcW w:w="2568" w:type="dxa"/>
            <w:vAlign w:val="center"/>
          </w:tcPr>
          <w:p>
            <w:pPr>
              <w:autoSpaceDE w:val="0"/>
              <w:autoSpaceDN w:val="0"/>
              <w:adjustRightInd w:val="0"/>
              <w:snapToGrid w:val="0"/>
              <w:jc w:val="center"/>
              <w:rPr>
                <w:bCs/>
                <w:szCs w:val="21"/>
              </w:rPr>
            </w:pPr>
            <w:r>
              <w:rPr>
                <w:rFonts w:hAnsi="宋体"/>
                <w:bCs/>
                <w:szCs w:val="21"/>
              </w:rPr>
              <w:t>总指挥</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vAlign w:val="center"/>
          </w:tcPr>
          <w:p>
            <w:pPr>
              <w:autoSpaceDE w:val="0"/>
              <w:autoSpaceDN w:val="0"/>
              <w:adjustRightInd w:val="0"/>
              <w:snapToGrid w:val="0"/>
              <w:rPr>
                <w:bCs/>
                <w:szCs w:val="21"/>
              </w:rPr>
            </w:pPr>
            <w:r>
              <w:rPr>
                <w:bCs/>
                <w:szCs w:val="21"/>
              </w:rPr>
              <w:t>2</w:t>
            </w:r>
            <w:r>
              <w:rPr>
                <w:rFonts w:hAnsi="宋体"/>
                <w:bCs/>
                <w:szCs w:val="21"/>
              </w:rPr>
              <w:t>、切断泄漏点附近的电源。</w:t>
            </w:r>
          </w:p>
        </w:tc>
        <w:tc>
          <w:tcPr>
            <w:tcW w:w="2568" w:type="dxa"/>
            <w:vAlign w:val="center"/>
          </w:tcPr>
          <w:p>
            <w:pPr>
              <w:autoSpaceDE w:val="0"/>
              <w:autoSpaceDN w:val="0"/>
              <w:adjustRightInd w:val="0"/>
              <w:snapToGrid w:val="0"/>
              <w:jc w:val="center"/>
              <w:rPr>
                <w:bCs/>
                <w:szCs w:val="21"/>
              </w:rPr>
            </w:pPr>
            <w:r>
              <w:rPr>
                <w:rFonts w:hAnsi="宋体"/>
                <w:bCs/>
                <w:szCs w:val="21"/>
              </w:rPr>
              <w:t>切断电源小组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97" w:hRule="exact"/>
        </w:trPr>
        <w:tc>
          <w:tcPr>
            <w:tcW w:w="1232" w:type="dxa"/>
            <w:vAlign w:val="center"/>
          </w:tcPr>
          <w:p>
            <w:pPr>
              <w:adjustRightInd w:val="0"/>
              <w:snapToGrid w:val="0"/>
              <w:jc w:val="center"/>
              <w:rPr>
                <w:bCs/>
                <w:szCs w:val="21"/>
              </w:rPr>
            </w:pPr>
            <w:r>
              <w:rPr>
                <w:rFonts w:hAnsi="宋体"/>
                <w:bCs/>
                <w:szCs w:val="21"/>
              </w:rPr>
              <w:t>人员抢救</w:t>
            </w:r>
          </w:p>
        </w:tc>
        <w:tc>
          <w:tcPr>
            <w:tcW w:w="4748" w:type="dxa"/>
            <w:vAlign w:val="center"/>
          </w:tcPr>
          <w:p>
            <w:pPr>
              <w:autoSpaceDE w:val="0"/>
              <w:autoSpaceDN w:val="0"/>
              <w:adjustRightInd w:val="0"/>
              <w:snapToGrid w:val="0"/>
              <w:rPr>
                <w:bCs/>
                <w:szCs w:val="21"/>
              </w:rPr>
            </w:pPr>
            <w:r>
              <w:rPr>
                <w:rFonts w:hAnsi="宋体"/>
                <w:bCs/>
                <w:szCs w:val="21"/>
              </w:rPr>
              <w:t>戴空气呼吸器转移中毒人员，并施行急救。</w:t>
            </w:r>
          </w:p>
        </w:tc>
        <w:tc>
          <w:tcPr>
            <w:tcW w:w="2568" w:type="dxa"/>
            <w:vAlign w:val="center"/>
          </w:tcPr>
          <w:p>
            <w:pPr>
              <w:autoSpaceDE w:val="0"/>
              <w:autoSpaceDN w:val="0"/>
              <w:adjustRightInd w:val="0"/>
              <w:snapToGrid w:val="0"/>
              <w:jc w:val="center"/>
              <w:rPr>
                <w:bCs/>
                <w:szCs w:val="21"/>
              </w:rPr>
            </w:pPr>
            <w:r>
              <w:rPr>
                <w:rFonts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97" w:hRule="exact"/>
        </w:trPr>
        <w:tc>
          <w:tcPr>
            <w:tcW w:w="1232" w:type="dxa"/>
            <w:vAlign w:val="center"/>
          </w:tcPr>
          <w:p>
            <w:pPr>
              <w:adjustRightInd w:val="0"/>
              <w:snapToGrid w:val="0"/>
              <w:jc w:val="center"/>
              <w:rPr>
                <w:bCs/>
                <w:szCs w:val="21"/>
              </w:rPr>
            </w:pPr>
            <w:r>
              <w:rPr>
                <w:rFonts w:hAnsi="宋体"/>
                <w:bCs/>
                <w:szCs w:val="21"/>
              </w:rPr>
              <w:t>人员疏散</w:t>
            </w:r>
          </w:p>
        </w:tc>
        <w:tc>
          <w:tcPr>
            <w:tcW w:w="4748" w:type="dxa"/>
            <w:tcBorders>
              <w:bottom w:val="single" w:color="auto" w:sz="4" w:space="0"/>
            </w:tcBorders>
            <w:vAlign w:val="center"/>
          </w:tcPr>
          <w:p>
            <w:pPr>
              <w:autoSpaceDE w:val="0"/>
              <w:autoSpaceDN w:val="0"/>
              <w:adjustRightInd w:val="0"/>
              <w:snapToGrid w:val="0"/>
              <w:rPr>
                <w:bCs/>
                <w:szCs w:val="21"/>
              </w:rPr>
            </w:pPr>
            <w:r>
              <w:rPr>
                <w:rFonts w:hAnsi="宋体"/>
                <w:bCs/>
                <w:szCs w:val="21"/>
              </w:rPr>
              <w:t>组织现场与抢险无关的人员</w:t>
            </w:r>
            <w:r>
              <w:rPr>
                <w:bCs/>
                <w:szCs w:val="21"/>
              </w:rPr>
              <w:t>(</w:t>
            </w:r>
            <w:r>
              <w:rPr>
                <w:rFonts w:hAnsi="宋体"/>
                <w:bCs/>
                <w:szCs w:val="21"/>
              </w:rPr>
              <w:t>含施工人员</w:t>
            </w:r>
            <w:r>
              <w:rPr>
                <w:bCs/>
                <w:szCs w:val="21"/>
              </w:rPr>
              <w:t>)</w:t>
            </w:r>
            <w:r>
              <w:rPr>
                <w:rFonts w:hAnsi="宋体"/>
                <w:bCs/>
                <w:szCs w:val="21"/>
              </w:rPr>
              <w:t>疏散。</w:t>
            </w:r>
          </w:p>
        </w:tc>
        <w:tc>
          <w:tcPr>
            <w:tcW w:w="2568" w:type="dxa"/>
            <w:vAlign w:val="center"/>
          </w:tcPr>
          <w:p>
            <w:pPr>
              <w:autoSpaceDE w:val="0"/>
              <w:autoSpaceDN w:val="0"/>
              <w:adjustRightInd w:val="0"/>
              <w:snapToGrid w:val="0"/>
              <w:jc w:val="center"/>
              <w:rPr>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restart"/>
            <w:vAlign w:val="center"/>
          </w:tcPr>
          <w:p>
            <w:pPr>
              <w:adjustRightInd w:val="0"/>
              <w:snapToGrid w:val="0"/>
              <w:jc w:val="center"/>
              <w:rPr>
                <w:bCs/>
                <w:szCs w:val="21"/>
              </w:rPr>
            </w:pPr>
            <w:r>
              <w:rPr>
                <w:rFonts w:hint="eastAsia" w:hAnsi="宋体"/>
                <w:bCs/>
                <w:szCs w:val="21"/>
              </w:rPr>
              <w:t>应急处置</w:t>
            </w:r>
          </w:p>
        </w:tc>
        <w:tc>
          <w:tcPr>
            <w:tcW w:w="4748" w:type="dxa"/>
            <w:tcBorders>
              <w:top w:val="single" w:color="auto" w:sz="4" w:space="0"/>
            </w:tcBorders>
            <w:vAlign w:val="center"/>
          </w:tcPr>
          <w:p>
            <w:pPr>
              <w:autoSpaceDE w:val="0"/>
              <w:autoSpaceDN w:val="0"/>
              <w:adjustRightInd w:val="0"/>
              <w:snapToGrid w:val="0"/>
              <w:rPr>
                <w:bCs/>
                <w:szCs w:val="21"/>
              </w:rPr>
            </w:pPr>
            <w:r>
              <w:rPr>
                <w:bCs/>
                <w:szCs w:val="21"/>
              </w:rPr>
              <w:t>1</w:t>
            </w:r>
            <w:r>
              <w:rPr>
                <w:rFonts w:hAnsi="宋体"/>
                <w:bCs/>
                <w:szCs w:val="21"/>
              </w:rPr>
              <w:t>、通知联合站启运消防水泵。</w:t>
            </w:r>
          </w:p>
        </w:tc>
        <w:tc>
          <w:tcPr>
            <w:tcW w:w="2568" w:type="dxa"/>
            <w:vMerge w:val="restart"/>
            <w:vAlign w:val="center"/>
          </w:tcPr>
          <w:p>
            <w:pPr>
              <w:autoSpaceDE w:val="0"/>
              <w:autoSpaceDN w:val="0"/>
              <w:adjustRightInd w:val="0"/>
              <w:snapToGrid w:val="0"/>
              <w:jc w:val="center"/>
              <w:rPr>
                <w:bCs/>
                <w:szCs w:val="21"/>
              </w:rPr>
            </w:pPr>
            <w:r>
              <w:rPr>
                <w:rFonts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tcBorders>
              <w:top w:val="single" w:color="auto" w:sz="4" w:space="0"/>
            </w:tcBorders>
            <w:vAlign w:val="center"/>
          </w:tcPr>
          <w:p>
            <w:pPr>
              <w:autoSpaceDE w:val="0"/>
              <w:autoSpaceDN w:val="0"/>
              <w:adjustRightInd w:val="0"/>
              <w:snapToGrid w:val="0"/>
              <w:rPr>
                <w:bCs/>
                <w:szCs w:val="21"/>
              </w:rPr>
            </w:pPr>
            <w:r>
              <w:rPr>
                <w:bCs/>
                <w:szCs w:val="21"/>
              </w:rPr>
              <w:t>2</w:t>
            </w:r>
            <w:r>
              <w:rPr>
                <w:rFonts w:hAnsi="宋体"/>
                <w:bCs/>
                <w:szCs w:val="21"/>
              </w:rPr>
              <w:t>、打通消防水流程、准备提供消防保护</w:t>
            </w:r>
            <w:r>
              <w:rPr>
                <w:bCs/>
                <w:szCs w:val="21"/>
              </w:rPr>
              <w:t>(</w:t>
            </w:r>
            <w:r>
              <w:rPr>
                <w:rFonts w:hAnsi="宋体"/>
                <w:bCs/>
                <w:szCs w:val="21"/>
              </w:rPr>
              <w:t>若有必要</w:t>
            </w:r>
            <w:r>
              <w:rPr>
                <w:bCs/>
                <w:szCs w:val="21"/>
              </w:rPr>
              <w:t>)</w:t>
            </w:r>
            <w:r>
              <w:rPr>
                <w:rFonts w:hAnsi="宋体"/>
                <w:bCs/>
                <w:szCs w:val="21"/>
              </w:rPr>
              <w:t>。</w:t>
            </w:r>
          </w:p>
        </w:tc>
        <w:tc>
          <w:tcPr>
            <w:tcW w:w="2568" w:type="dxa"/>
            <w:vMerge w:val="continue"/>
            <w:vAlign w:val="center"/>
          </w:tcPr>
          <w:p>
            <w:pPr>
              <w:autoSpaceDE w:val="0"/>
              <w:autoSpaceDN w:val="0"/>
              <w:adjustRightInd w:val="0"/>
              <w:snapToGrid w:val="0"/>
              <w:jc w:val="center"/>
              <w:rPr>
                <w:bCs/>
                <w:szCs w:val="21"/>
              </w:rPr>
            </w:pP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tcBorders>
              <w:top w:val="single" w:color="auto" w:sz="4" w:space="0"/>
            </w:tcBorders>
            <w:vAlign w:val="center"/>
          </w:tcPr>
          <w:p>
            <w:pPr>
              <w:autoSpaceDE w:val="0"/>
              <w:autoSpaceDN w:val="0"/>
              <w:adjustRightInd w:val="0"/>
              <w:snapToGrid w:val="0"/>
              <w:rPr>
                <w:bCs/>
                <w:szCs w:val="21"/>
              </w:rPr>
            </w:pPr>
            <w:r>
              <w:rPr>
                <w:bCs/>
                <w:szCs w:val="21"/>
              </w:rPr>
              <w:t>3</w:t>
            </w:r>
            <w:r>
              <w:rPr>
                <w:rFonts w:hAnsi="宋体"/>
                <w:bCs/>
                <w:szCs w:val="21"/>
              </w:rPr>
              <w:t>、</w:t>
            </w:r>
            <w:r>
              <w:rPr>
                <w:rFonts w:hint="eastAsia" w:hAnsi="宋体"/>
                <w:bCs/>
                <w:szCs w:val="21"/>
              </w:rPr>
              <w:t>准备消防器材，做好灭火准备。</w:t>
            </w:r>
          </w:p>
        </w:tc>
        <w:tc>
          <w:tcPr>
            <w:tcW w:w="2568" w:type="dxa"/>
            <w:vMerge w:val="continue"/>
            <w:vAlign w:val="center"/>
          </w:tcPr>
          <w:p>
            <w:pPr>
              <w:autoSpaceDE w:val="0"/>
              <w:autoSpaceDN w:val="0"/>
              <w:adjustRightInd w:val="0"/>
              <w:snapToGrid w:val="0"/>
              <w:jc w:val="center"/>
              <w:rPr>
                <w:bCs/>
                <w:szCs w:val="21"/>
              </w:rPr>
            </w:pP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97" w:hRule="exact"/>
        </w:trPr>
        <w:tc>
          <w:tcPr>
            <w:tcW w:w="1232" w:type="dxa"/>
            <w:vAlign w:val="center"/>
          </w:tcPr>
          <w:p>
            <w:pPr>
              <w:adjustRightInd w:val="0"/>
              <w:snapToGrid w:val="0"/>
              <w:jc w:val="center"/>
              <w:rPr>
                <w:bCs/>
                <w:szCs w:val="21"/>
              </w:rPr>
            </w:pPr>
            <w:r>
              <w:rPr>
                <w:rFonts w:hAnsi="宋体"/>
                <w:bCs/>
                <w:szCs w:val="21"/>
              </w:rPr>
              <w:t>警戒</w:t>
            </w:r>
          </w:p>
        </w:tc>
        <w:tc>
          <w:tcPr>
            <w:tcW w:w="4748" w:type="dxa"/>
            <w:vAlign w:val="center"/>
          </w:tcPr>
          <w:p>
            <w:pPr>
              <w:autoSpaceDE w:val="0"/>
              <w:autoSpaceDN w:val="0"/>
              <w:adjustRightInd w:val="0"/>
              <w:snapToGrid w:val="0"/>
              <w:rPr>
                <w:bCs/>
                <w:szCs w:val="21"/>
              </w:rPr>
            </w:pPr>
            <w:r>
              <w:rPr>
                <w:rFonts w:hAnsi="宋体"/>
                <w:bCs/>
                <w:szCs w:val="21"/>
              </w:rPr>
              <w:t>携有可燃气体检测仪测试，划定警戒范围。</w:t>
            </w:r>
          </w:p>
        </w:tc>
        <w:tc>
          <w:tcPr>
            <w:tcW w:w="2568" w:type="dxa"/>
            <w:vAlign w:val="center"/>
          </w:tcPr>
          <w:p>
            <w:pPr>
              <w:autoSpaceDE w:val="0"/>
              <w:autoSpaceDN w:val="0"/>
              <w:adjustRightInd w:val="0"/>
              <w:snapToGrid w:val="0"/>
              <w:jc w:val="center"/>
              <w:rPr>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567" w:hRule="exact"/>
        </w:trPr>
        <w:tc>
          <w:tcPr>
            <w:tcW w:w="1232" w:type="dxa"/>
            <w:vMerge w:val="restart"/>
            <w:vAlign w:val="center"/>
          </w:tcPr>
          <w:p>
            <w:pPr>
              <w:adjustRightInd w:val="0"/>
              <w:snapToGrid w:val="0"/>
              <w:jc w:val="center"/>
              <w:rPr>
                <w:bCs/>
                <w:szCs w:val="21"/>
              </w:rPr>
            </w:pPr>
            <w:r>
              <w:rPr>
                <w:rFonts w:hAnsi="宋体"/>
                <w:bCs/>
                <w:szCs w:val="21"/>
              </w:rPr>
              <w:t>泄漏点的</w:t>
            </w:r>
          </w:p>
          <w:p>
            <w:pPr>
              <w:adjustRightInd w:val="0"/>
              <w:snapToGrid w:val="0"/>
              <w:jc w:val="center"/>
              <w:rPr>
                <w:bCs/>
                <w:szCs w:val="21"/>
              </w:rPr>
            </w:pPr>
            <w:r>
              <w:rPr>
                <w:rFonts w:hAnsi="宋体"/>
                <w:bCs/>
                <w:szCs w:val="21"/>
              </w:rPr>
              <w:t>封堵</w:t>
            </w:r>
          </w:p>
        </w:tc>
        <w:tc>
          <w:tcPr>
            <w:tcW w:w="4748" w:type="dxa"/>
            <w:vAlign w:val="center"/>
          </w:tcPr>
          <w:p>
            <w:pPr>
              <w:autoSpaceDE w:val="0"/>
              <w:autoSpaceDN w:val="0"/>
              <w:adjustRightInd w:val="0"/>
              <w:snapToGrid w:val="0"/>
              <w:rPr>
                <w:bCs/>
                <w:szCs w:val="21"/>
              </w:rPr>
            </w:pPr>
            <w:r>
              <w:rPr>
                <w:bCs/>
                <w:szCs w:val="21"/>
              </w:rPr>
              <w:t>1</w:t>
            </w:r>
            <w:r>
              <w:rPr>
                <w:rFonts w:hAnsi="宋体"/>
                <w:bCs/>
                <w:szCs w:val="21"/>
              </w:rPr>
              <w:t>、若要进行带压堵漏，则在具备堵漏条件时，组织人员进入现场带压堵漏。</w:t>
            </w:r>
          </w:p>
        </w:tc>
        <w:tc>
          <w:tcPr>
            <w:tcW w:w="2568" w:type="dxa"/>
            <w:vAlign w:val="center"/>
          </w:tcPr>
          <w:p>
            <w:pPr>
              <w:autoSpaceDE w:val="0"/>
              <w:autoSpaceDN w:val="0"/>
              <w:adjustRightInd w:val="0"/>
              <w:snapToGrid w:val="0"/>
              <w:jc w:val="center"/>
              <w:rPr>
                <w:bCs/>
                <w:szCs w:val="21"/>
              </w:rPr>
            </w:pPr>
            <w:r>
              <w:rPr>
                <w:rFonts w:hint="eastAsia"/>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567" w:hRule="exact"/>
        </w:trPr>
        <w:tc>
          <w:tcPr>
            <w:tcW w:w="1232" w:type="dxa"/>
            <w:vMerge w:val="continue"/>
            <w:vAlign w:val="center"/>
          </w:tcPr>
          <w:p>
            <w:pPr>
              <w:adjustRightInd w:val="0"/>
              <w:snapToGrid w:val="0"/>
              <w:jc w:val="center"/>
              <w:rPr>
                <w:bCs/>
                <w:szCs w:val="21"/>
              </w:rPr>
            </w:pPr>
          </w:p>
        </w:tc>
        <w:tc>
          <w:tcPr>
            <w:tcW w:w="4748" w:type="dxa"/>
            <w:vAlign w:val="center"/>
          </w:tcPr>
          <w:p>
            <w:pPr>
              <w:autoSpaceDE w:val="0"/>
              <w:autoSpaceDN w:val="0"/>
              <w:adjustRightInd w:val="0"/>
              <w:snapToGrid w:val="0"/>
              <w:rPr>
                <w:bCs/>
                <w:szCs w:val="21"/>
              </w:rPr>
            </w:pPr>
            <w:r>
              <w:rPr>
                <w:bCs/>
                <w:szCs w:val="21"/>
              </w:rPr>
              <w:t>2</w:t>
            </w:r>
            <w:r>
              <w:rPr>
                <w:rFonts w:hAnsi="宋体"/>
                <w:bCs/>
                <w:szCs w:val="21"/>
              </w:rPr>
              <w:t>、若无法带压堵漏，则检查确认泄漏点的前后流程均应切断。</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vAlign w:val="center"/>
          </w:tcPr>
          <w:p>
            <w:pPr>
              <w:autoSpaceDE w:val="0"/>
              <w:autoSpaceDN w:val="0"/>
              <w:adjustRightInd w:val="0"/>
              <w:snapToGrid w:val="0"/>
              <w:rPr>
                <w:bCs/>
                <w:szCs w:val="21"/>
              </w:rPr>
            </w:pPr>
            <w:r>
              <w:rPr>
                <w:bCs/>
                <w:szCs w:val="21"/>
              </w:rPr>
              <w:t>3</w:t>
            </w:r>
            <w:r>
              <w:rPr>
                <w:rFonts w:hAnsi="宋体"/>
                <w:bCs/>
                <w:szCs w:val="21"/>
              </w:rPr>
              <w:t>、对泄漏点所在管线、设备进行泄压。</w:t>
            </w:r>
          </w:p>
        </w:tc>
        <w:tc>
          <w:tcPr>
            <w:tcW w:w="2568" w:type="dxa"/>
            <w:vAlign w:val="center"/>
          </w:tcPr>
          <w:p>
            <w:pPr>
              <w:autoSpaceDE w:val="0"/>
              <w:autoSpaceDN w:val="0"/>
              <w:adjustRightInd w:val="0"/>
              <w:snapToGrid w:val="0"/>
              <w:jc w:val="center"/>
              <w:rPr>
                <w:bCs/>
                <w:szCs w:val="21"/>
              </w:rP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exact"/>
        </w:trPr>
        <w:tc>
          <w:tcPr>
            <w:tcW w:w="1232" w:type="dxa"/>
            <w:vMerge w:val="continue"/>
            <w:vAlign w:val="center"/>
          </w:tcPr>
          <w:p>
            <w:pPr>
              <w:adjustRightInd w:val="0"/>
              <w:snapToGrid w:val="0"/>
              <w:jc w:val="center"/>
              <w:rPr>
                <w:bCs/>
                <w:szCs w:val="21"/>
              </w:rPr>
            </w:pPr>
          </w:p>
        </w:tc>
        <w:tc>
          <w:tcPr>
            <w:tcW w:w="4748" w:type="dxa"/>
            <w:vAlign w:val="center"/>
          </w:tcPr>
          <w:p>
            <w:pPr>
              <w:autoSpaceDE w:val="0"/>
              <w:autoSpaceDN w:val="0"/>
              <w:adjustRightInd w:val="0"/>
              <w:snapToGrid w:val="0"/>
              <w:rPr>
                <w:bCs/>
                <w:szCs w:val="21"/>
              </w:rPr>
            </w:pPr>
            <w:r>
              <w:rPr>
                <w:bCs/>
                <w:szCs w:val="21"/>
              </w:rPr>
              <w:t>4</w:t>
            </w:r>
            <w:r>
              <w:rPr>
                <w:rFonts w:hAnsi="宋体"/>
                <w:bCs/>
                <w:szCs w:val="21"/>
              </w:rPr>
              <w:t>、对泄漏点管线（或阀门、法兰）进行补漏或更换。</w:t>
            </w:r>
          </w:p>
        </w:tc>
        <w:tc>
          <w:tcPr>
            <w:tcW w:w="2568" w:type="dxa"/>
            <w:vAlign w:val="center"/>
          </w:tcPr>
          <w:p>
            <w:pPr>
              <w:autoSpaceDE w:val="0"/>
              <w:autoSpaceDN w:val="0"/>
              <w:adjustRightInd w:val="0"/>
              <w:snapToGrid w:val="0"/>
              <w:jc w:val="center"/>
              <w:rPr>
                <w:bCs/>
                <w:szCs w:val="21"/>
              </w:rPr>
            </w:pPr>
            <w:r>
              <w:rPr>
                <w:rFonts w:hint="eastAsia"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567" w:hRule="exact"/>
        </w:trPr>
        <w:tc>
          <w:tcPr>
            <w:tcW w:w="1232" w:type="dxa"/>
            <w:vAlign w:val="center"/>
          </w:tcPr>
          <w:p>
            <w:pPr>
              <w:adjustRightInd w:val="0"/>
              <w:snapToGrid w:val="0"/>
              <w:jc w:val="center"/>
              <w:rPr>
                <w:bCs/>
                <w:szCs w:val="21"/>
              </w:rPr>
            </w:pPr>
            <w:r>
              <w:rPr>
                <w:rFonts w:hAnsi="宋体"/>
                <w:bCs/>
                <w:szCs w:val="21"/>
              </w:rPr>
              <w:t>接应救援</w:t>
            </w:r>
          </w:p>
        </w:tc>
        <w:tc>
          <w:tcPr>
            <w:tcW w:w="4748" w:type="dxa"/>
            <w:vAlign w:val="center"/>
          </w:tcPr>
          <w:p>
            <w:pPr>
              <w:autoSpaceDE w:val="0"/>
              <w:autoSpaceDN w:val="0"/>
              <w:adjustRightInd w:val="0"/>
              <w:snapToGrid w:val="0"/>
              <w:rPr>
                <w:bCs/>
                <w:szCs w:val="21"/>
              </w:rPr>
            </w:pPr>
            <w:r>
              <w:rPr>
                <w:rFonts w:hAnsi="宋体"/>
                <w:bCs/>
                <w:szCs w:val="21"/>
              </w:rPr>
              <w:t>打开消防通道，接应消防、环境监测等车辆及外部应急增援力量。</w:t>
            </w:r>
          </w:p>
        </w:tc>
        <w:tc>
          <w:tcPr>
            <w:tcW w:w="2568" w:type="dxa"/>
            <w:vAlign w:val="center"/>
          </w:tcPr>
          <w:p>
            <w:pPr>
              <w:autoSpaceDE w:val="0"/>
              <w:autoSpaceDN w:val="0"/>
              <w:adjustRightInd w:val="0"/>
              <w:snapToGrid w:val="0"/>
              <w:jc w:val="center"/>
              <w:rPr>
                <w:bCs/>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1603" w:hRule="atLeast"/>
        </w:trPr>
        <w:tc>
          <w:tcPr>
            <w:tcW w:w="1232" w:type="dxa"/>
            <w:vAlign w:val="center"/>
          </w:tcPr>
          <w:p>
            <w:pPr>
              <w:adjustRightInd w:val="0"/>
              <w:snapToGrid w:val="0"/>
              <w:jc w:val="center"/>
              <w:rPr>
                <w:bCs/>
                <w:szCs w:val="21"/>
              </w:rPr>
            </w:pPr>
            <w:r>
              <w:rPr>
                <w:rFonts w:hAnsi="宋体"/>
                <w:bCs/>
                <w:szCs w:val="21"/>
              </w:rPr>
              <w:t>注　　意</w:t>
            </w:r>
          </w:p>
        </w:tc>
        <w:tc>
          <w:tcPr>
            <w:tcW w:w="7316" w:type="dxa"/>
            <w:gridSpan w:val="2"/>
            <w:vAlign w:val="center"/>
          </w:tcPr>
          <w:p>
            <w:pPr>
              <w:autoSpaceDE w:val="0"/>
              <w:autoSpaceDN w:val="0"/>
              <w:adjustRightInd w:val="0"/>
              <w:snapToGrid w:val="0"/>
              <w:rPr>
                <w:bCs/>
                <w:szCs w:val="21"/>
              </w:rPr>
            </w:pPr>
            <w:r>
              <w:rPr>
                <w:bCs/>
                <w:szCs w:val="21"/>
              </w:rPr>
              <w:t>1</w:t>
            </w:r>
            <w:r>
              <w:rPr>
                <w:rFonts w:hAnsi="宋体"/>
                <w:bCs/>
                <w:szCs w:val="21"/>
              </w:rPr>
              <w:t>、进入</w:t>
            </w:r>
            <w:r>
              <w:rPr>
                <w:rFonts w:hint="eastAsia" w:hAnsi="宋体"/>
                <w:bCs/>
                <w:szCs w:val="21"/>
              </w:rPr>
              <w:t>装车</w:t>
            </w:r>
            <w:r>
              <w:rPr>
                <w:rFonts w:hAnsi="宋体"/>
                <w:bCs/>
                <w:szCs w:val="21"/>
              </w:rPr>
              <w:t>区及可能中毒区域戴空气呼吸器，其它附近区域戴过滤式防毒面具。</w:t>
            </w:r>
          </w:p>
          <w:p>
            <w:pPr>
              <w:autoSpaceDE w:val="0"/>
              <w:autoSpaceDN w:val="0"/>
              <w:adjustRightInd w:val="0"/>
              <w:snapToGrid w:val="0"/>
              <w:rPr>
                <w:bCs/>
                <w:szCs w:val="21"/>
              </w:rPr>
            </w:pPr>
            <w:r>
              <w:rPr>
                <w:bCs/>
                <w:szCs w:val="21"/>
              </w:rPr>
              <w:t>2</w:t>
            </w:r>
            <w:r>
              <w:rPr>
                <w:rFonts w:hAnsi="宋体"/>
                <w:bCs/>
                <w:szCs w:val="21"/>
              </w:rPr>
              <w:t>、人员疏散应根据风向标指示，撤离至上风口的紧急集合点，并清点人数。</w:t>
            </w:r>
          </w:p>
          <w:p>
            <w:pPr>
              <w:autoSpaceDE w:val="0"/>
              <w:autoSpaceDN w:val="0"/>
              <w:adjustRightInd w:val="0"/>
              <w:snapToGrid w:val="0"/>
              <w:rPr>
                <w:bCs/>
                <w:szCs w:val="21"/>
              </w:rPr>
            </w:pPr>
            <w:r>
              <w:rPr>
                <w:bCs/>
                <w:szCs w:val="21"/>
              </w:rPr>
              <w:t>3</w:t>
            </w:r>
            <w:r>
              <w:rPr>
                <w:rFonts w:hAnsi="宋体"/>
                <w:bCs/>
                <w:szCs w:val="21"/>
              </w:rPr>
              <w:t>、施工人员疏散时，应检查关闭现场的用火火源，切断临时用电电源。</w:t>
            </w:r>
          </w:p>
          <w:p>
            <w:pPr>
              <w:autoSpaceDE w:val="0"/>
              <w:autoSpaceDN w:val="0"/>
              <w:adjustRightInd w:val="0"/>
              <w:snapToGrid w:val="0"/>
              <w:rPr>
                <w:bCs/>
                <w:szCs w:val="21"/>
              </w:rPr>
            </w:pPr>
            <w:r>
              <w:rPr>
                <w:bCs/>
                <w:szCs w:val="21"/>
              </w:rPr>
              <w:t>4</w:t>
            </w:r>
            <w:r>
              <w:rPr>
                <w:rFonts w:hAnsi="宋体"/>
                <w:bCs/>
                <w:szCs w:val="21"/>
              </w:rPr>
              <w:t>、报警时，须讲明泄漏地点、泄漏介质、严重程度、人员伤亡情况、有无火情。</w:t>
            </w:r>
          </w:p>
        </w:tc>
      </w:tr>
    </w:tbl>
    <w:p>
      <w:pPr>
        <w:ind w:firstLine="210" w:firstLineChars="100"/>
        <w:rPr>
          <w:rFonts w:ascii="宋体" w:hAnsi="宋体"/>
          <w:szCs w:val="21"/>
        </w:rPr>
      </w:pPr>
    </w:p>
    <w:p>
      <w:pPr>
        <w:rPr>
          <w:rFonts w:hint="eastAsia"/>
        </w:rPr>
      </w:pPr>
      <w:bookmarkStart w:id="37" w:name="_Toc169401890"/>
      <w:bookmarkStart w:id="38" w:name="_Toc456878091"/>
      <w:r>
        <w:rPr>
          <w:rFonts w:hint="eastAsia"/>
        </w:rPr>
        <w:br w:type="page"/>
      </w:r>
    </w:p>
    <w:p>
      <w:pPr>
        <w:pStyle w:val="4"/>
      </w:pPr>
      <w:r>
        <w:rPr>
          <w:rFonts w:hint="eastAsia"/>
        </w:rPr>
        <w:t>3.3.4配电岗紧急停电应急处置</w:t>
      </w:r>
      <w:bookmarkEnd w:id="37"/>
      <w:bookmarkEnd w:id="38"/>
    </w:p>
    <w:tbl>
      <w:tblPr>
        <w:tblStyle w:val="14"/>
        <w:tblW w:w="8522"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1113"/>
        <w:gridCol w:w="447"/>
        <w:gridCol w:w="4382"/>
        <w:gridCol w:w="2580"/>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32" w:hRule="atLeast"/>
          <w:tblHeader/>
        </w:trPr>
        <w:tc>
          <w:tcPr>
            <w:tcW w:w="1113"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步骤</w:t>
            </w:r>
          </w:p>
        </w:tc>
        <w:tc>
          <w:tcPr>
            <w:tcW w:w="4829" w:type="dxa"/>
            <w:gridSpan w:val="2"/>
            <w:vAlign w:val="center"/>
          </w:tcPr>
          <w:p>
            <w:pPr>
              <w:autoSpaceDE w:val="0"/>
              <w:autoSpaceDN w:val="0"/>
              <w:adjustRightInd w:val="0"/>
              <w:snapToGrid w:val="0"/>
              <w:jc w:val="center"/>
              <w:rPr>
                <w:rFonts w:ascii="宋体" w:hAnsi="宋体"/>
                <w:bCs/>
                <w:szCs w:val="21"/>
              </w:rPr>
            </w:pPr>
            <w:r>
              <w:rPr>
                <w:rFonts w:hint="eastAsia" w:ascii="宋体" w:hAnsi="宋体"/>
                <w:bCs/>
                <w:szCs w:val="21"/>
              </w:rPr>
              <w:t>处　        置</w:t>
            </w:r>
          </w:p>
        </w:tc>
        <w:tc>
          <w:tcPr>
            <w:tcW w:w="2580" w:type="dxa"/>
            <w:vAlign w:val="center"/>
          </w:tcPr>
          <w:p>
            <w:pPr>
              <w:pStyle w:val="10"/>
              <w:pBdr>
                <w:bottom w:val="none" w:color="auto" w:sz="0" w:space="0"/>
              </w:pBdr>
              <w:tabs>
                <w:tab w:val="clear" w:pos="4153"/>
                <w:tab w:val="clear" w:pos="8306"/>
              </w:tabs>
              <w:autoSpaceDE w:val="0"/>
              <w:autoSpaceDN w:val="0"/>
              <w:adjustRightInd w:val="0"/>
              <w:rPr>
                <w:rFonts w:ascii="宋体" w:hAnsi="宋体"/>
                <w:bCs/>
                <w:sz w:val="21"/>
                <w:szCs w:val="21"/>
              </w:rPr>
            </w:pPr>
            <w:r>
              <w:rPr>
                <w:rFonts w:hint="eastAsia" w:ascii="宋体" w:hAnsi="宋体"/>
                <w:bCs/>
                <w:sz w:val="21"/>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472" w:hRule="atLeast"/>
        </w:trPr>
        <w:tc>
          <w:tcPr>
            <w:tcW w:w="1113" w:type="dxa"/>
            <w:vMerge w:val="restart"/>
            <w:vAlign w:val="center"/>
          </w:tcPr>
          <w:p>
            <w:pPr>
              <w:adjustRightInd w:val="0"/>
              <w:snapToGrid w:val="0"/>
              <w:jc w:val="center"/>
              <w:rPr>
                <w:rFonts w:ascii="宋体" w:hAnsi="宋体"/>
                <w:bCs/>
                <w:szCs w:val="21"/>
              </w:rPr>
            </w:pPr>
            <w:r>
              <w:rPr>
                <w:rFonts w:hint="eastAsia" w:ascii="宋体" w:hAnsi="宋体"/>
                <w:bCs/>
                <w:szCs w:val="21"/>
              </w:rPr>
              <w:t>发现异常</w:t>
            </w:r>
          </w:p>
        </w:tc>
        <w:tc>
          <w:tcPr>
            <w:tcW w:w="4829"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发现异常报警时：汇报值班长，同时要求岗位人员现场确认。</w:t>
            </w:r>
          </w:p>
        </w:tc>
        <w:tc>
          <w:tcPr>
            <w:tcW w:w="2580"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岗位职工</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429" w:hRule="atLeast"/>
        </w:trPr>
        <w:tc>
          <w:tcPr>
            <w:tcW w:w="1113" w:type="dxa"/>
            <w:vMerge w:val="continue"/>
            <w:vAlign w:val="center"/>
          </w:tcPr>
          <w:p>
            <w:pPr>
              <w:adjustRightInd w:val="0"/>
              <w:snapToGrid w:val="0"/>
              <w:jc w:val="center"/>
              <w:rPr>
                <w:rFonts w:ascii="宋体" w:hAnsi="宋体"/>
                <w:bCs/>
                <w:szCs w:val="21"/>
              </w:rPr>
            </w:pPr>
          </w:p>
        </w:tc>
        <w:tc>
          <w:tcPr>
            <w:tcW w:w="4829" w:type="dxa"/>
            <w:gridSpan w:val="2"/>
            <w:tcBorders>
              <w:bottom w:val="single" w:color="000000" w:sz="6" w:space="0"/>
            </w:tcBorders>
            <w:vAlign w:val="center"/>
          </w:tcPr>
          <w:p>
            <w:pPr>
              <w:autoSpaceDE w:val="0"/>
              <w:autoSpaceDN w:val="0"/>
              <w:adjustRightInd w:val="0"/>
              <w:snapToGrid w:val="0"/>
              <w:rPr>
                <w:rFonts w:ascii="宋体" w:hAnsi="宋体"/>
                <w:bCs/>
                <w:szCs w:val="21"/>
              </w:rPr>
            </w:pPr>
            <w:r>
              <w:rPr>
                <w:rFonts w:hint="eastAsia" w:ascii="宋体" w:hAnsi="宋体"/>
                <w:bCs/>
                <w:szCs w:val="21"/>
              </w:rPr>
              <w:t>巡检发现，立即返回，确认。</w:t>
            </w:r>
          </w:p>
        </w:tc>
        <w:tc>
          <w:tcPr>
            <w:tcW w:w="2580" w:type="dxa"/>
            <w:tcBorders>
              <w:bottom w:val="single" w:color="000000" w:sz="6"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岗位职工</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550" w:hRule="atLeast"/>
        </w:trPr>
        <w:tc>
          <w:tcPr>
            <w:tcW w:w="1113" w:type="dxa"/>
            <w:tcBorders>
              <w:bottom w:val="single" w:color="auto" w:sz="4" w:space="0"/>
            </w:tcBorders>
            <w:tcMar>
              <w:left w:w="0" w:type="dxa"/>
              <w:right w:w="0" w:type="dxa"/>
            </w:tcMar>
            <w:vAlign w:val="center"/>
          </w:tcPr>
          <w:p>
            <w:pPr>
              <w:pStyle w:val="10"/>
              <w:pBdr>
                <w:bottom w:val="none" w:color="auto" w:sz="0" w:space="0"/>
              </w:pBdr>
              <w:tabs>
                <w:tab w:val="clear" w:pos="4153"/>
                <w:tab w:val="clear" w:pos="8306"/>
              </w:tabs>
              <w:adjustRightInd w:val="0"/>
              <w:rPr>
                <w:rFonts w:ascii="宋体" w:hAnsi="宋体"/>
                <w:bCs/>
                <w:sz w:val="21"/>
                <w:szCs w:val="21"/>
              </w:rPr>
            </w:pPr>
            <w:r>
              <w:rPr>
                <w:rFonts w:hint="eastAsia" w:ascii="宋体" w:hAnsi="宋体"/>
                <w:bCs/>
                <w:sz w:val="21"/>
                <w:szCs w:val="21"/>
              </w:rPr>
              <w:t xml:space="preserve"> 现场确认、报告</w:t>
            </w:r>
          </w:p>
        </w:tc>
        <w:tc>
          <w:tcPr>
            <w:tcW w:w="4829" w:type="dxa"/>
            <w:gridSpan w:val="2"/>
            <w:tcBorders>
              <w:top w:val="single" w:color="000000" w:sz="6" w:space="0"/>
              <w:bottom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电工现场确认</w:t>
            </w:r>
            <w:r>
              <w:rPr>
                <w:rFonts w:ascii="宋体" w:hAnsi="宋体"/>
                <w:bCs/>
                <w:szCs w:val="21"/>
              </w:rPr>
              <w:t>检查本站进线开关是否跳闸；若未跳闸，则可判断为进线失电，</w:t>
            </w:r>
            <w:r>
              <w:rPr>
                <w:rFonts w:hint="eastAsia" w:ascii="宋体" w:hAnsi="宋体"/>
                <w:bCs/>
                <w:szCs w:val="21"/>
              </w:rPr>
              <w:t>向主控室报告。</w:t>
            </w:r>
          </w:p>
        </w:tc>
        <w:tc>
          <w:tcPr>
            <w:tcW w:w="2580" w:type="dxa"/>
            <w:tcBorders>
              <w:top w:val="single" w:color="000000" w:sz="6" w:space="0"/>
              <w:bottom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电工</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40" w:hRule="atLeast"/>
        </w:trPr>
        <w:tc>
          <w:tcPr>
            <w:tcW w:w="1113" w:type="dxa"/>
            <w:vMerge w:val="restart"/>
            <w:textDirection w:val="tbRlV"/>
            <w:vAlign w:val="center"/>
          </w:tcPr>
          <w:p>
            <w:pPr>
              <w:autoSpaceDE w:val="0"/>
              <w:autoSpaceDN w:val="0"/>
              <w:adjustRightInd w:val="0"/>
              <w:snapToGrid w:val="0"/>
              <w:jc w:val="center"/>
              <w:rPr>
                <w:rFonts w:ascii="宋体" w:hAnsi="宋体"/>
                <w:bCs/>
                <w:szCs w:val="21"/>
              </w:rPr>
            </w:pPr>
            <w:r>
              <w:rPr>
                <w:rFonts w:hint="eastAsia" w:ascii="宋体" w:hAnsi="宋体"/>
                <w:bCs/>
                <w:szCs w:val="21"/>
              </w:rPr>
              <w:t>全站停电</w:t>
            </w:r>
          </w:p>
        </w:tc>
        <w:tc>
          <w:tcPr>
            <w:tcW w:w="4829" w:type="dxa"/>
            <w:gridSpan w:val="2"/>
            <w:vAlign w:val="center"/>
          </w:tcPr>
          <w:p>
            <w:pPr>
              <w:rPr>
                <w:rFonts w:ascii="宋体" w:hAnsi="宋体"/>
                <w:snapToGrid w:val="0"/>
                <w:szCs w:val="21"/>
              </w:rPr>
            </w:pPr>
            <w:r>
              <w:rPr>
                <w:rFonts w:ascii="宋体" w:hAnsi="宋体"/>
                <w:bCs/>
                <w:szCs w:val="21"/>
              </w:rPr>
              <w:t>向值班干部汇报，记录停电时间，做好恢复送电准备</w:t>
            </w:r>
            <w:r>
              <w:rPr>
                <w:rFonts w:ascii="宋体" w:hAnsi="宋体"/>
                <w:snapToGrid w:val="0"/>
                <w:szCs w:val="21"/>
              </w:rPr>
              <w:t>。</w:t>
            </w:r>
          </w:p>
        </w:tc>
        <w:tc>
          <w:tcPr>
            <w:tcW w:w="2580"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岗位职工</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1425" w:hRule="atLeast"/>
        </w:trPr>
        <w:tc>
          <w:tcPr>
            <w:tcW w:w="1113" w:type="dxa"/>
            <w:vMerge w:val="continue"/>
            <w:vAlign w:val="center"/>
          </w:tcPr>
          <w:p>
            <w:pPr>
              <w:adjustRightInd w:val="0"/>
              <w:snapToGrid w:val="0"/>
              <w:jc w:val="center"/>
              <w:rPr>
                <w:rFonts w:ascii="宋体" w:hAnsi="宋体"/>
                <w:bCs/>
                <w:szCs w:val="21"/>
              </w:rPr>
            </w:pPr>
          </w:p>
        </w:tc>
        <w:tc>
          <w:tcPr>
            <w:tcW w:w="447" w:type="dxa"/>
            <w:vAlign w:val="center"/>
          </w:tcPr>
          <w:p>
            <w:pPr>
              <w:pStyle w:val="8"/>
              <w:autoSpaceDE w:val="0"/>
              <w:autoSpaceDN w:val="0"/>
              <w:adjustRightInd w:val="0"/>
              <w:snapToGrid w:val="0"/>
              <w:rPr>
                <w:rFonts w:ascii="宋体" w:hAnsi="宋体"/>
                <w:bCs/>
                <w:sz w:val="21"/>
                <w:szCs w:val="21"/>
              </w:rPr>
            </w:pPr>
            <w:r>
              <w:rPr>
                <w:rFonts w:hint="eastAsia" w:ascii="宋体" w:hAnsi="宋体"/>
                <w:bCs/>
                <w:sz w:val="21"/>
                <w:szCs w:val="21"/>
              </w:rPr>
              <w:t>视情况采取措施</w:t>
            </w:r>
          </w:p>
        </w:tc>
        <w:tc>
          <w:tcPr>
            <w:tcW w:w="4382" w:type="dxa"/>
            <w:vAlign w:val="center"/>
          </w:tcPr>
          <w:p>
            <w:pPr>
              <w:rPr>
                <w:rFonts w:ascii="宋体" w:hAnsi="宋体"/>
                <w:bCs/>
                <w:szCs w:val="21"/>
              </w:rPr>
            </w:pPr>
            <w:r>
              <w:rPr>
                <w:rFonts w:hint="eastAsia" w:ascii="宋体" w:hAnsi="宋体"/>
                <w:bCs/>
                <w:szCs w:val="21"/>
              </w:rPr>
              <w:t>1、如两条进线回路同时失电，</w:t>
            </w:r>
            <w:r>
              <w:rPr>
                <w:rFonts w:ascii="宋体" w:hAnsi="宋体"/>
                <w:bCs/>
                <w:szCs w:val="21"/>
              </w:rPr>
              <w:t>与</w:t>
            </w:r>
            <w:r>
              <w:rPr>
                <w:rFonts w:hint="eastAsia" w:ascii="宋体" w:hAnsi="宋体"/>
                <w:bCs/>
                <w:szCs w:val="21"/>
              </w:rPr>
              <w:t>北方</w:t>
            </w:r>
            <w:r>
              <w:rPr>
                <w:rFonts w:ascii="宋体" w:hAnsi="宋体"/>
                <w:bCs/>
                <w:szCs w:val="21"/>
              </w:rPr>
              <w:t>调度联系</w:t>
            </w:r>
            <w:r>
              <w:rPr>
                <w:rFonts w:hint="eastAsia" w:ascii="宋体" w:hAnsi="宋体"/>
                <w:bCs/>
                <w:szCs w:val="21"/>
              </w:rPr>
              <w:t>，等候来电。</w:t>
            </w:r>
          </w:p>
          <w:p>
            <w:pPr>
              <w:rPr>
                <w:rFonts w:ascii="宋体" w:hAnsi="宋体"/>
                <w:bCs/>
                <w:szCs w:val="21"/>
              </w:rPr>
            </w:pPr>
            <w:r>
              <w:rPr>
                <w:rFonts w:hint="eastAsia" w:ascii="宋体" w:hAnsi="宋体"/>
                <w:bCs/>
                <w:szCs w:val="21"/>
              </w:rPr>
              <w:t>2、如主变保护动作开关掉闸，造成失电时，应首先拉开规定线路开关，然后投入备用变压器，并将检查处理情况向北方生产办汇报。</w:t>
            </w:r>
          </w:p>
          <w:p>
            <w:pPr>
              <w:autoSpaceDE w:val="0"/>
              <w:autoSpaceDN w:val="0"/>
              <w:adjustRightInd w:val="0"/>
              <w:snapToGrid w:val="0"/>
              <w:rPr>
                <w:rFonts w:ascii="宋体" w:hAnsi="宋体"/>
                <w:bCs/>
                <w:szCs w:val="21"/>
              </w:rPr>
            </w:pPr>
            <w:r>
              <w:rPr>
                <w:rFonts w:hint="eastAsia" w:ascii="宋体" w:hAnsi="宋体"/>
                <w:bCs/>
                <w:szCs w:val="21"/>
              </w:rPr>
              <w:t>3、母线电压消失时，若确认母线有故障，则应拉开该母线上所有的开关、刀闸。</w:t>
            </w:r>
          </w:p>
          <w:p>
            <w:pPr>
              <w:autoSpaceDE w:val="0"/>
              <w:autoSpaceDN w:val="0"/>
              <w:adjustRightInd w:val="0"/>
              <w:snapToGrid w:val="0"/>
              <w:rPr>
                <w:rFonts w:ascii="宋体" w:hAnsi="宋体"/>
                <w:bCs/>
                <w:szCs w:val="21"/>
              </w:rPr>
            </w:pPr>
            <w:r>
              <w:rPr>
                <w:rFonts w:hint="eastAsia" w:ascii="宋体" w:hAnsi="宋体"/>
                <w:bCs/>
                <w:szCs w:val="21"/>
              </w:rPr>
              <w:t>4、当避雷器瓷瓶、套管破裂或爆炸，雷击放电后，连接引线严重烧伤或烧断，应做处理。</w:t>
            </w:r>
          </w:p>
          <w:p>
            <w:pPr>
              <w:autoSpaceDE w:val="0"/>
              <w:autoSpaceDN w:val="0"/>
              <w:adjustRightInd w:val="0"/>
              <w:snapToGrid w:val="0"/>
              <w:rPr>
                <w:rFonts w:ascii="宋体" w:hAnsi="宋体"/>
                <w:bCs/>
                <w:szCs w:val="21"/>
              </w:rPr>
            </w:pPr>
            <w:r>
              <w:rPr>
                <w:rFonts w:hint="eastAsia" w:ascii="宋体" w:hAnsi="宋体"/>
                <w:bCs/>
                <w:szCs w:val="21"/>
              </w:rPr>
              <w:t>5、</w:t>
            </w:r>
            <w:r>
              <w:rPr>
                <w:rFonts w:ascii="宋体" w:hAnsi="宋体"/>
                <w:bCs/>
                <w:szCs w:val="21"/>
              </w:rPr>
              <w:t>如果停电时间较长，则拉开合闸电源开关。</w:t>
            </w:r>
          </w:p>
        </w:tc>
        <w:tc>
          <w:tcPr>
            <w:tcW w:w="2580"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电工</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443" w:hRule="atLeast"/>
        </w:trPr>
        <w:tc>
          <w:tcPr>
            <w:tcW w:w="1113" w:type="dxa"/>
            <w:tcBorders>
              <w:top w:val="single" w:color="auto" w:sz="4" w:space="0"/>
            </w:tcBorders>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829" w:type="dxa"/>
            <w:gridSpan w:val="2"/>
            <w:tcBorders>
              <w:top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通知其他岗位人员应急处理。</w:t>
            </w:r>
          </w:p>
        </w:tc>
        <w:tc>
          <w:tcPr>
            <w:tcW w:w="2580" w:type="dxa"/>
            <w:tcBorders>
              <w:top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值班长</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97" w:hRule="exact"/>
        </w:trPr>
        <w:tc>
          <w:tcPr>
            <w:tcW w:w="1113" w:type="dxa"/>
            <w:vMerge w:val="restart"/>
            <w:vAlign w:val="center"/>
          </w:tcPr>
          <w:p>
            <w:pPr>
              <w:adjustRightInd w:val="0"/>
              <w:snapToGrid w:val="0"/>
              <w:jc w:val="center"/>
              <w:rPr>
                <w:rFonts w:ascii="宋体" w:hAnsi="宋体"/>
                <w:bCs/>
                <w:szCs w:val="21"/>
              </w:rPr>
            </w:pPr>
            <w:r>
              <w:rPr>
                <w:rFonts w:hint="eastAsia" w:ascii="宋体" w:hAnsi="宋体"/>
                <w:bCs/>
                <w:szCs w:val="21"/>
              </w:rPr>
              <w:t>切换流程</w:t>
            </w:r>
          </w:p>
        </w:tc>
        <w:tc>
          <w:tcPr>
            <w:tcW w:w="4829"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1、停运加热炉，关闭燃料气总阀。</w:t>
            </w:r>
          </w:p>
        </w:tc>
        <w:tc>
          <w:tcPr>
            <w:tcW w:w="2580" w:type="dxa"/>
            <w:vAlign w:val="center"/>
          </w:tcPr>
          <w:p>
            <w:pPr>
              <w:jc w:val="cente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528" w:hRule="exact"/>
        </w:trPr>
        <w:tc>
          <w:tcPr>
            <w:tcW w:w="1113" w:type="dxa"/>
            <w:vMerge w:val="continue"/>
            <w:vAlign w:val="center"/>
          </w:tcPr>
          <w:p>
            <w:pPr>
              <w:adjustRightInd w:val="0"/>
              <w:snapToGrid w:val="0"/>
              <w:jc w:val="center"/>
              <w:rPr>
                <w:rFonts w:ascii="宋体" w:hAnsi="宋体"/>
                <w:bCs/>
                <w:szCs w:val="21"/>
              </w:rPr>
            </w:pPr>
          </w:p>
        </w:tc>
        <w:tc>
          <w:tcPr>
            <w:tcW w:w="4829"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2、</w:t>
            </w:r>
            <w:r>
              <w:rPr>
                <w:rFonts w:hint="eastAsia" w:ascii="宋体" w:hAnsi="宋体"/>
                <w:szCs w:val="21"/>
              </w:rPr>
              <w:t>关闭塔一、塔二的放空流程，产品流程和装置进料流程。</w:t>
            </w:r>
          </w:p>
        </w:tc>
        <w:tc>
          <w:tcPr>
            <w:tcW w:w="2580" w:type="dxa"/>
            <w:vAlign w:val="center"/>
          </w:tcPr>
          <w:p>
            <w:pPr>
              <w:jc w:val="cente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634" w:hRule="exact"/>
        </w:trPr>
        <w:tc>
          <w:tcPr>
            <w:tcW w:w="1113" w:type="dxa"/>
            <w:vMerge w:val="continue"/>
            <w:vAlign w:val="center"/>
          </w:tcPr>
          <w:p>
            <w:pPr>
              <w:adjustRightInd w:val="0"/>
              <w:snapToGrid w:val="0"/>
              <w:jc w:val="center"/>
              <w:rPr>
                <w:rFonts w:ascii="宋体" w:hAnsi="宋体"/>
                <w:bCs/>
                <w:szCs w:val="21"/>
              </w:rPr>
            </w:pPr>
          </w:p>
        </w:tc>
        <w:tc>
          <w:tcPr>
            <w:tcW w:w="4829"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3、</w:t>
            </w:r>
            <w:r>
              <w:rPr>
                <w:rFonts w:hint="eastAsia" w:ascii="宋体" w:hAnsi="宋体"/>
                <w:szCs w:val="21"/>
              </w:rPr>
              <w:t>通过UPS备用电源系统关闭DCS系统的调节阀和降低装置压力，防止出现安全事故。</w:t>
            </w:r>
          </w:p>
        </w:tc>
        <w:tc>
          <w:tcPr>
            <w:tcW w:w="2580" w:type="dxa"/>
            <w:vAlign w:val="center"/>
          </w:tcPr>
          <w:p>
            <w:pPr>
              <w:jc w:val="cente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567" w:hRule="exact"/>
        </w:trPr>
        <w:tc>
          <w:tcPr>
            <w:tcW w:w="1113" w:type="dxa"/>
            <w:vMerge w:val="continue"/>
            <w:vAlign w:val="center"/>
          </w:tcPr>
          <w:p>
            <w:pPr>
              <w:adjustRightInd w:val="0"/>
              <w:snapToGrid w:val="0"/>
              <w:jc w:val="center"/>
              <w:rPr>
                <w:rFonts w:ascii="宋体" w:hAnsi="宋体"/>
                <w:bCs/>
                <w:szCs w:val="21"/>
              </w:rPr>
            </w:pPr>
          </w:p>
        </w:tc>
        <w:tc>
          <w:tcPr>
            <w:tcW w:w="4829"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4、关闭屏蔽电泵等运行设备进出口阀门及控制电源，并对</w:t>
            </w:r>
            <w:r>
              <w:rPr>
                <w:rFonts w:hint="eastAsia" w:ascii="宋体" w:hAnsi="宋体"/>
                <w:szCs w:val="21"/>
              </w:rPr>
              <w:t>化验室的设备进行检查关闭。</w:t>
            </w:r>
          </w:p>
        </w:tc>
        <w:tc>
          <w:tcPr>
            <w:tcW w:w="2580" w:type="dxa"/>
            <w:vAlign w:val="center"/>
          </w:tcPr>
          <w:p>
            <w:pPr>
              <w:jc w:val="center"/>
            </w:pPr>
            <w:r>
              <w:rPr>
                <w:rFonts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97" w:hRule="exact"/>
        </w:trPr>
        <w:tc>
          <w:tcPr>
            <w:tcW w:w="1113" w:type="dxa"/>
            <w:vAlign w:val="center"/>
          </w:tcPr>
          <w:p>
            <w:pPr>
              <w:adjustRightInd w:val="0"/>
              <w:snapToGrid w:val="0"/>
              <w:jc w:val="center"/>
              <w:rPr>
                <w:rFonts w:ascii="宋体" w:hAnsi="宋体"/>
                <w:bCs/>
                <w:szCs w:val="21"/>
              </w:rPr>
            </w:pPr>
            <w:r>
              <w:rPr>
                <w:rFonts w:hint="eastAsia" w:ascii="宋体" w:hAnsi="宋体"/>
                <w:bCs/>
                <w:szCs w:val="21"/>
              </w:rPr>
              <w:t>人员疏散</w:t>
            </w:r>
          </w:p>
        </w:tc>
        <w:tc>
          <w:tcPr>
            <w:tcW w:w="4829"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组织现场与抢险无关的人员(含施工人员)疏散。</w:t>
            </w:r>
          </w:p>
        </w:tc>
        <w:tc>
          <w:tcPr>
            <w:tcW w:w="2580"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警戒疏散小组</w:t>
            </w:r>
          </w:p>
        </w:tc>
      </w:tr>
    </w:tbl>
    <w:p/>
    <w:p>
      <w:pPr>
        <w:ind w:firstLine="210" w:firstLineChars="100"/>
        <w:rPr>
          <w:rFonts w:ascii="宋体" w:hAnsi="宋体"/>
          <w:szCs w:val="21"/>
        </w:rPr>
      </w:pPr>
      <w:r>
        <w:rPr>
          <w:rFonts w:ascii="宋体" w:hAnsi="宋体"/>
          <w:szCs w:val="21"/>
        </w:rPr>
        <w:br w:type="page"/>
      </w:r>
    </w:p>
    <w:p>
      <w:pPr>
        <w:pStyle w:val="4"/>
      </w:pPr>
      <w:bookmarkStart w:id="39" w:name="_Toc169401891"/>
      <w:bookmarkStart w:id="40" w:name="_Toc456878092"/>
      <w:r>
        <w:rPr>
          <w:rFonts w:hint="eastAsia"/>
        </w:rPr>
        <w:t>3.3.5危险化学品伤人应急处置</w:t>
      </w:r>
      <w:bookmarkEnd w:id="39"/>
      <w:bookmarkEnd w:id="40"/>
    </w:p>
    <w:tbl>
      <w:tblPr>
        <w:tblStyle w:val="14"/>
        <w:tblW w:w="85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1117"/>
        <w:gridCol w:w="4843"/>
        <w:gridCol w:w="2588"/>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332" w:hRule="atLeast"/>
          <w:tblHeader/>
        </w:trPr>
        <w:tc>
          <w:tcPr>
            <w:tcW w:w="1117"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步骤</w:t>
            </w:r>
          </w:p>
        </w:tc>
        <w:tc>
          <w:tcPr>
            <w:tcW w:w="4843"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处　        置</w:t>
            </w:r>
          </w:p>
        </w:tc>
        <w:tc>
          <w:tcPr>
            <w:tcW w:w="2588" w:type="dxa"/>
            <w:vAlign w:val="center"/>
          </w:tcPr>
          <w:p>
            <w:pPr>
              <w:pStyle w:val="10"/>
              <w:pBdr>
                <w:bottom w:val="none" w:color="auto" w:sz="0" w:space="0"/>
              </w:pBdr>
              <w:tabs>
                <w:tab w:val="clear" w:pos="4153"/>
                <w:tab w:val="clear" w:pos="8306"/>
              </w:tabs>
              <w:autoSpaceDE w:val="0"/>
              <w:autoSpaceDN w:val="0"/>
              <w:adjustRightInd w:val="0"/>
              <w:rPr>
                <w:rFonts w:ascii="宋体" w:hAnsi="宋体"/>
                <w:bCs/>
                <w:sz w:val="21"/>
                <w:szCs w:val="21"/>
              </w:rPr>
            </w:pPr>
            <w:r>
              <w:rPr>
                <w:rFonts w:hint="eastAsia" w:ascii="宋体" w:hAnsi="宋体"/>
                <w:bCs/>
                <w:sz w:val="21"/>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472" w:hRule="atLeast"/>
        </w:trPr>
        <w:tc>
          <w:tcPr>
            <w:tcW w:w="1117" w:type="dxa"/>
            <w:vMerge w:val="restart"/>
            <w:vAlign w:val="center"/>
          </w:tcPr>
          <w:p>
            <w:pPr>
              <w:adjustRightInd w:val="0"/>
              <w:snapToGrid w:val="0"/>
              <w:jc w:val="center"/>
              <w:rPr>
                <w:rFonts w:ascii="宋体" w:hAnsi="宋体"/>
                <w:bCs/>
                <w:szCs w:val="21"/>
              </w:rPr>
            </w:pPr>
            <w:r>
              <w:rPr>
                <w:rFonts w:hint="eastAsia" w:ascii="宋体" w:hAnsi="宋体"/>
                <w:bCs/>
                <w:szCs w:val="21"/>
              </w:rPr>
              <w:t>发现异常</w:t>
            </w:r>
          </w:p>
        </w:tc>
        <w:tc>
          <w:tcPr>
            <w:tcW w:w="4843" w:type="dxa"/>
            <w:vAlign w:val="center"/>
          </w:tcPr>
          <w:p>
            <w:pPr>
              <w:autoSpaceDE w:val="0"/>
              <w:autoSpaceDN w:val="0"/>
              <w:adjustRightInd w:val="0"/>
              <w:snapToGrid w:val="0"/>
              <w:rPr>
                <w:rFonts w:ascii="宋体" w:hAnsi="宋体"/>
                <w:bCs/>
                <w:szCs w:val="21"/>
              </w:rPr>
            </w:pPr>
            <w:r>
              <w:rPr>
                <w:rFonts w:hint="eastAsia" w:ascii="宋体" w:hAnsi="宋体"/>
                <w:bCs/>
                <w:szCs w:val="21"/>
              </w:rPr>
              <w:t>分析前首先进行检查，及时发现问题：饱和蒸汽压试验弹出现潜在裂纹或压力表失灵；馏程测定仪、危库仑仪加热速度过快；氮气瓶、氧气瓶压力表失灵；氢气发生器泄漏。</w:t>
            </w:r>
          </w:p>
        </w:tc>
        <w:tc>
          <w:tcPr>
            <w:tcW w:w="2588"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班长、分析人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429" w:hRule="atLeast"/>
        </w:trPr>
        <w:tc>
          <w:tcPr>
            <w:tcW w:w="1117" w:type="dxa"/>
            <w:vMerge w:val="continue"/>
            <w:vAlign w:val="center"/>
          </w:tcPr>
          <w:p>
            <w:pPr>
              <w:adjustRightInd w:val="0"/>
              <w:snapToGrid w:val="0"/>
              <w:jc w:val="center"/>
              <w:rPr>
                <w:rFonts w:ascii="宋体" w:hAnsi="宋体"/>
                <w:bCs/>
                <w:szCs w:val="21"/>
              </w:rPr>
            </w:pPr>
          </w:p>
        </w:tc>
        <w:tc>
          <w:tcPr>
            <w:tcW w:w="4843" w:type="dxa"/>
            <w:tcBorders>
              <w:bottom w:val="single" w:color="000000" w:sz="6" w:space="0"/>
            </w:tcBorders>
            <w:vAlign w:val="center"/>
          </w:tcPr>
          <w:p>
            <w:pPr>
              <w:autoSpaceDE w:val="0"/>
              <w:autoSpaceDN w:val="0"/>
              <w:adjustRightInd w:val="0"/>
              <w:snapToGrid w:val="0"/>
              <w:rPr>
                <w:rFonts w:ascii="宋体" w:hAnsi="宋体"/>
                <w:bCs/>
                <w:szCs w:val="21"/>
              </w:rPr>
            </w:pPr>
            <w:r>
              <w:rPr>
                <w:rFonts w:hint="eastAsia" w:ascii="宋体" w:hAnsi="宋体"/>
                <w:bCs/>
                <w:szCs w:val="21"/>
              </w:rPr>
              <w:t xml:space="preserve">硫酸、盐酸、醋酸不慎接触皮肤；氢氧化钠、碘化钾、叠碘化钠不慎接触皮肤。 </w:t>
            </w:r>
          </w:p>
        </w:tc>
        <w:tc>
          <w:tcPr>
            <w:tcW w:w="2588" w:type="dxa"/>
            <w:tcBorders>
              <w:bottom w:val="single" w:color="000000" w:sz="6"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班长、值班人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550" w:hRule="atLeast"/>
        </w:trPr>
        <w:tc>
          <w:tcPr>
            <w:tcW w:w="1117" w:type="dxa"/>
            <w:tcBorders>
              <w:bottom w:val="single" w:color="auto" w:sz="4" w:space="0"/>
            </w:tcBorders>
            <w:tcMar>
              <w:left w:w="0" w:type="dxa"/>
              <w:right w:w="0" w:type="dxa"/>
            </w:tcMar>
            <w:vAlign w:val="center"/>
          </w:tcPr>
          <w:p>
            <w:pPr>
              <w:pStyle w:val="10"/>
              <w:pBdr>
                <w:bottom w:val="none" w:color="auto" w:sz="0" w:space="0"/>
              </w:pBdr>
              <w:tabs>
                <w:tab w:val="clear" w:pos="4153"/>
                <w:tab w:val="clear" w:pos="8306"/>
              </w:tabs>
              <w:adjustRightInd w:val="0"/>
              <w:rPr>
                <w:rFonts w:ascii="宋体" w:hAnsi="宋体"/>
                <w:bCs/>
                <w:sz w:val="21"/>
                <w:szCs w:val="21"/>
              </w:rPr>
            </w:pPr>
            <w:r>
              <w:rPr>
                <w:rFonts w:hint="eastAsia" w:ascii="宋体" w:hAnsi="宋体"/>
                <w:bCs/>
                <w:sz w:val="21"/>
                <w:szCs w:val="21"/>
              </w:rPr>
              <w:t xml:space="preserve"> 现场确认、报告</w:t>
            </w:r>
          </w:p>
        </w:tc>
        <w:tc>
          <w:tcPr>
            <w:tcW w:w="4843" w:type="dxa"/>
            <w:tcBorders>
              <w:top w:val="single" w:color="000000" w:sz="6" w:space="0"/>
              <w:bottom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班长及值班人员发现问题及时解决处理，严重的情况及时汇报。</w:t>
            </w:r>
          </w:p>
        </w:tc>
        <w:tc>
          <w:tcPr>
            <w:tcW w:w="2588" w:type="dxa"/>
            <w:tcBorders>
              <w:top w:val="single" w:color="000000" w:sz="6" w:space="0"/>
              <w:bottom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班长、值班人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40" w:hRule="atLeast"/>
        </w:trPr>
        <w:tc>
          <w:tcPr>
            <w:tcW w:w="1117" w:type="dxa"/>
            <w:vMerge w:val="restart"/>
            <w:textDirection w:val="tbRlV"/>
            <w:vAlign w:val="center"/>
          </w:tcPr>
          <w:p>
            <w:pPr>
              <w:autoSpaceDE w:val="0"/>
              <w:autoSpaceDN w:val="0"/>
              <w:adjustRightInd w:val="0"/>
              <w:snapToGrid w:val="0"/>
              <w:jc w:val="center"/>
              <w:rPr>
                <w:rFonts w:ascii="宋体" w:hAnsi="宋体"/>
                <w:bCs/>
                <w:szCs w:val="21"/>
              </w:rPr>
            </w:pPr>
            <w:r>
              <w:rPr>
                <w:rFonts w:hint="eastAsia" w:ascii="宋体" w:hAnsi="宋体"/>
                <w:bCs/>
                <w:szCs w:val="21"/>
              </w:rPr>
              <w:t>采取应急措施</w:t>
            </w:r>
          </w:p>
        </w:tc>
        <w:tc>
          <w:tcPr>
            <w:tcW w:w="4843" w:type="dxa"/>
            <w:vAlign w:val="center"/>
          </w:tcPr>
          <w:p>
            <w:pPr>
              <w:autoSpaceDE w:val="0"/>
              <w:autoSpaceDN w:val="0"/>
              <w:adjustRightInd w:val="0"/>
              <w:snapToGrid w:val="0"/>
              <w:rPr>
                <w:rFonts w:ascii="宋体" w:hAnsi="宋体"/>
                <w:bCs/>
                <w:szCs w:val="21"/>
              </w:rPr>
            </w:pPr>
            <w:r>
              <w:rPr>
                <w:rFonts w:hint="eastAsia" w:ascii="宋体" w:hAnsi="宋体"/>
                <w:bCs/>
                <w:szCs w:val="21"/>
              </w:rPr>
              <w:t>饱和蒸汽压试验弹出现潜在裂纹或压力表失灵，及时停止试验，进行维修或更换；馏程测定仪、危库仑仪加热控制失灵，加热速度过快，立即停止试验，对加热控制系统进行检修；氮气瓶、氧气瓶压力表失灵，立即检修或更换；氢气发生器泄漏，立即检查排除。</w:t>
            </w:r>
          </w:p>
        </w:tc>
        <w:tc>
          <w:tcPr>
            <w:tcW w:w="2588" w:type="dxa"/>
            <w:vAlign w:val="center"/>
          </w:tcPr>
          <w:p>
            <w:pPr>
              <w:autoSpaceDE w:val="0"/>
              <w:autoSpaceDN w:val="0"/>
              <w:adjustRightInd w:val="0"/>
              <w:snapToGrid w:val="0"/>
              <w:rPr>
                <w:rFonts w:ascii="宋体" w:hAnsi="宋体"/>
                <w:bCs/>
                <w:szCs w:val="21"/>
              </w:rPr>
            </w:pPr>
            <w:r>
              <w:rPr>
                <w:rFonts w:hint="eastAsia" w:ascii="宋体" w:hAnsi="宋体"/>
                <w:bCs/>
                <w:szCs w:val="21"/>
              </w:rPr>
              <w:t xml:space="preserve">        班长、值班人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40" w:hRule="atLeast"/>
        </w:trPr>
        <w:tc>
          <w:tcPr>
            <w:tcW w:w="1117" w:type="dxa"/>
            <w:vMerge w:val="continue"/>
            <w:vAlign w:val="center"/>
          </w:tcPr>
          <w:p>
            <w:pPr>
              <w:autoSpaceDE w:val="0"/>
              <w:autoSpaceDN w:val="0"/>
              <w:adjustRightInd w:val="0"/>
              <w:snapToGrid w:val="0"/>
              <w:rPr>
                <w:rFonts w:ascii="宋体" w:hAnsi="宋体"/>
                <w:bCs/>
                <w:szCs w:val="21"/>
              </w:rPr>
            </w:pPr>
          </w:p>
        </w:tc>
        <w:tc>
          <w:tcPr>
            <w:tcW w:w="4843" w:type="dxa"/>
            <w:vAlign w:val="center"/>
          </w:tcPr>
          <w:p>
            <w:pPr>
              <w:autoSpaceDE w:val="0"/>
              <w:autoSpaceDN w:val="0"/>
              <w:adjustRightInd w:val="0"/>
              <w:snapToGrid w:val="0"/>
              <w:rPr>
                <w:rFonts w:ascii="宋体" w:hAnsi="宋体"/>
                <w:bCs/>
                <w:szCs w:val="21"/>
              </w:rPr>
            </w:pPr>
            <w:r>
              <w:rPr>
                <w:rFonts w:hint="eastAsia" w:ascii="宋体" w:hAnsi="宋体"/>
                <w:bCs/>
                <w:szCs w:val="21"/>
              </w:rPr>
              <w:t>硫酸、盐酸、醋酸不慎接触皮肤，立即用大量清水冲洗，再用2%碳酸氢钠水溶液冲洗，然后清水冲洗；氢氧化钠、碘化钾、叠碘化钠不慎接触皮肤，迅速用水、柠檬汁、稀乙酸或2%硼酸水溶液洗涤。</w:t>
            </w:r>
            <w:r>
              <w:rPr>
                <w:rFonts w:ascii="宋体" w:hAnsi="宋体"/>
                <w:bCs/>
                <w:szCs w:val="21"/>
              </w:rPr>
              <w:t xml:space="preserve"> </w:t>
            </w:r>
          </w:p>
        </w:tc>
        <w:tc>
          <w:tcPr>
            <w:tcW w:w="2588"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班长、值班人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470" w:hRule="atLeast"/>
        </w:trPr>
        <w:tc>
          <w:tcPr>
            <w:tcW w:w="1117" w:type="dxa"/>
            <w:vMerge w:val="continue"/>
            <w:vAlign w:val="center"/>
          </w:tcPr>
          <w:p>
            <w:pPr>
              <w:adjustRightInd w:val="0"/>
              <w:snapToGrid w:val="0"/>
              <w:jc w:val="center"/>
              <w:rPr>
                <w:rFonts w:ascii="宋体" w:hAnsi="宋体"/>
                <w:bCs/>
                <w:szCs w:val="21"/>
              </w:rPr>
            </w:pPr>
          </w:p>
        </w:tc>
        <w:tc>
          <w:tcPr>
            <w:tcW w:w="4843" w:type="dxa"/>
            <w:vAlign w:val="center"/>
          </w:tcPr>
          <w:p>
            <w:pPr>
              <w:autoSpaceDE w:val="0"/>
              <w:autoSpaceDN w:val="0"/>
              <w:adjustRightInd w:val="0"/>
              <w:snapToGrid w:val="0"/>
              <w:rPr>
                <w:rFonts w:ascii="宋体" w:hAnsi="宋体"/>
                <w:bCs/>
                <w:szCs w:val="21"/>
              </w:rPr>
            </w:pPr>
            <w:r>
              <w:rPr>
                <w:rFonts w:hint="eastAsia" w:ascii="宋体" w:hAnsi="宋体"/>
                <w:bCs/>
                <w:szCs w:val="21"/>
              </w:rPr>
              <w:t>情况严重时，及时向领导汇报，并送往医院。</w:t>
            </w:r>
          </w:p>
        </w:tc>
        <w:tc>
          <w:tcPr>
            <w:tcW w:w="2588" w:type="dxa"/>
            <w:vAlign w:val="center"/>
          </w:tcPr>
          <w:p>
            <w:pPr>
              <w:autoSpaceDE w:val="0"/>
              <w:autoSpaceDN w:val="0"/>
              <w:adjustRightInd w:val="0"/>
              <w:snapToGrid w:val="0"/>
              <w:rPr>
                <w:rFonts w:ascii="宋体" w:hAnsi="宋体"/>
                <w:bCs/>
                <w:szCs w:val="21"/>
              </w:rPr>
            </w:pPr>
            <w:r>
              <w:rPr>
                <w:rFonts w:hint="eastAsia" w:ascii="宋体" w:hAnsi="宋体"/>
                <w:bCs/>
                <w:szCs w:val="21"/>
              </w:rPr>
              <w:t xml:space="preserve">   班长、值班人、在场人员</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172" w:hRule="atLeast"/>
        </w:trPr>
        <w:tc>
          <w:tcPr>
            <w:tcW w:w="1117"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843" w:type="dxa"/>
            <w:vAlign w:val="center"/>
          </w:tcPr>
          <w:p>
            <w:pPr>
              <w:autoSpaceDE w:val="0"/>
              <w:autoSpaceDN w:val="0"/>
              <w:adjustRightInd w:val="0"/>
              <w:snapToGrid w:val="0"/>
              <w:rPr>
                <w:rFonts w:ascii="宋体" w:hAnsi="宋体"/>
                <w:bCs/>
                <w:szCs w:val="21"/>
              </w:rPr>
            </w:pPr>
            <w:r>
              <w:rPr>
                <w:rFonts w:hint="eastAsia" w:ascii="宋体" w:hAnsi="宋体"/>
                <w:bCs/>
                <w:szCs w:val="21"/>
              </w:rPr>
              <w:t>通知相关人员及时检查维修；在场人员相互配合，共同处理各种情况。</w:t>
            </w:r>
          </w:p>
        </w:tc>
        <w:tc>
          <w:tcPr>
            <w:tcW w:w="2588" w:type="dxa"/>
            <w:vAlign w:val="center"/>
          </w:tcPr>
          <w:p>
            <w:pPr>
              <w:autoSpaceDE w:val="0"/>
              <w:autoSpaceDN w:val="0"/>
              <w:adjustRightInd w:val="0"/>
              <w:snapToGrid w:val="0"/>
              <w:rPr>
                <w:rFonts w:ascii="宋体" w:hAnsi="宋体"/>
                <w:bCs/>
                <w:szCs w:val="21"/>
              </w:rPr>
            </w:pPr>
            <w:r>
              <w:rPr>
                <w:rFonts w:hint="eastAsia" w:ascii="宋体" w:hAnsi="宋体"/>
                <w:bCs/>
                <w:szCs w:val="21"/>
              </w:rPr>
              <w:t>班长、值班人、在场人员</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172" w:hRule="atLeast"/>
        </w:trPr>
        <w:tc>
          <w:tcPr>
            <w:tcW w:w="1117" w:type="dxa"/>
            <w:vAlign w:val="center"/>
          </w:tcPr>
          <w:p>
            <w:pPr>
              <w:adjustRightInd w:val="0"/>
              <w:snapToGrid w:val="0"/>
              <w:jc w:val="center"/>
              <w:rPr>
                <w:rFonts w:ascii="宋体" w:hAnsi="宋体"/>
                <w:bCs/>
                <w:szCs w:val="21"/>
              </w:rPr>
            </w:pPr>
            <w:r>
              <w:rPr>
                <w:rFonts w:hint="eastAsia" w:ascii="宋体" w:hAnsi="宋体"/>
                <w:bCs/>
                <w:szCs w:val="21"/>
              </w:rPr>
              <w:t>人员抢救</w:t>
            </w:r>
          </w:p>
        </w:tc>
        <w:tc>
          <w:tcPr>
            <w:tcW w:w="4843" w:type="dxa"/>
            <w:vAlign w:val="center"/>
          </w:tcPr>
          <w:p>
            <w:pPr>
              <w:autoSpaceDE w:val="0"/>
              <w:autoSpaceDN w:val="0"/>
              <w:adjustRightInd w:val="0"/>
              <w:snapToGrid w:val="0"/>
              <w:rPr>
                <w:rFonts w:ascii="宋体" w:hAnsi="宋体"/>
                <w:bCs/>
                <w:szCs w:val="21"/>
              </w:rPr>
            </w:pPr>
            <w:r>
              <w:rPr>
                <w:rFonts w:hint="eastAsia" w:ascii="宋体" w:hAnsi="宋体"/>
                <w:bCs/>
                <w:szCs w:val="21"/>
              </w:rPr>
              <w:t>轻者及时按照措施进行处理，重者及时送往医院。</w:t>
            </w:r>
          </w:p>
        </w:tc>
        <w:tc>
          <w:tcPr>
            <w:tcW w:w="2588" w:type="dxa"/>
            <w:vAlign w:val="center"/>
          </w:tcPr>
          <w:p>
            <w:pPr>
              <w:autoSpaceDE w:val="0"/>
              <w:autoSpaceDN w:val="0"/>
              <w:adjustRightInd w:val="0"/>
              <w:snapToGrid w:val="0"/>
              <w:rPr>
                <w:rFonts w:ascii="宋体" w:hAnsi="宋体"/>
                <w:bCs/>
                <w:szCs w:val="21"/>
              </w:rPr>
            </w:pPr>
            <w:r>
              <w:rPr>
                <w:rFonts w:hint="eastAsia" w:ascii="宋体" w:hAnsi="宋体"/>
                <w:bCs/>
                <w:szCs w:val="21"/>
              </w:rPr>
              <w:t>班长、值班人、在场人员</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108" w:type="dxa"/>
            <w:bottom w:w="0" w:type="dxa"/>
            <w:right w:w="108" w:type="dxa"/>
          </w:tblCellMar>
        </w:tblPrEx>
        <w:trPr>
          <w:trHeight w:val="2982" w:hRule="atLeast"/>
        </w:trPr>
        <w:tc>
          <w:tcPr>
            <w:tcW w:w="1117" w:type="dxa"/>
            <w:vAlign w:val="center"/>
          </w:tcPr>
          <w:p>
            <w:pPr>
              <w:adjustRightInd w:val="0"/>
              <w:snapToGrid w:val="0"/>
              <w:jc w:val="center"/>
              <w:rPr>
                <w:rFonts w:ascii="宋体" w:hAnsi="宋体"/>
                <w:bCs/>
                <w:szCs w:val="21"/>
              </w:rPr>
            </w:pPr>
            <w:r>
              <w:rPr>
                <w:rFonts w:hint="eastAsia" w:ascii="宋体" w:hAnsi="宋体"/>
                <w:bCs/>
                <w:szCs w:val="21"/>
              </w:rPr>
              <w:t>注　　意</w:t>
            </w:r>
          </w:p>
        </w:tc>
        <w:tc>
          <w:tcPr>
            <w:tcW w:w="7431"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1、分析人员必须认真学习分析规程和有关的安全技术规程，了解设备性能及工作中可能发生事故的原因，掌握预防和处理事故的方法。</w:t>
            </w:r>
          </w:p>
          <w:p>
            <w:pPr>
              <w:autoSpaceDE w:val="0"/>
              <w:autoSpaceDN w:val="0"/>
              <w:adjustRightInd w:val="0"/>
              <w:snapToGrid w:val="0"/>
              <w:rPr>
                <w:rFonts w:ascii="宋体" w:hAnsi="宋体"/>
                <w:bCs/>
                <w:szCs w:val="21"/>
              </w:rPr>
            </w:pPr>
            <w:r>
              <w:rPr>
                <w:rFonts w:hint="eastAsia" w:ascii="宋体" w:hAnsi="宋体"/>
                <w:bCs/>
                <w:szCs w:val="21"/>
              </w:rPr>
              <w:t>2、操作中不得离开岗位，必须离开时要委托能负责任者看管。</w:t>
            </w:r>
          </w:p>
          <w:p>
            <w:pPr>
              <w:autoSpaceDE w:val="0"/>
              <w:autoSpaceDN w:val="0"/>
              <w:adjustRightInd w:val="0"/>
              <w:snapToGrid w:val="0"/>
              <w:rPr>
                <w:rFonts w:ascii="宋体" w:hAnsi="宋体"/>
                <w:bCs/>
                <w:szCs w:val="21"/>
              </w:rPr>
            </w:pPr>
            <w:r>
              <w:rPr>
                <w:rFonts w:hint="eastAsia" w:ascii="宋体" w:hAnsi="宋体"/>
                <w:bCs/>
                <w:szCs w:val="21"/>
              </w:rPr>
              <w:t>3、化验室内每瓶试剂必须贴有与内容物相符的标签。</w:t>
            </w:r>
          </w:p>
          <w:p>
            <w:pPr>
              <w:autoSpaceDE w:val="0"/>
              <w:autoSpaceDN w:val="0"/>
              <w:adjustRightInd w:val="0"/>
              <w:snapToGrid w:val="0"/>
              <w:rPr>
                <w:rFonts w:ascii="宋体" w:hAnsi="宋体"/>
                <w:bCs/>
                <w:szCs w:val="21"/>
              </w:rPr>
            </w:pPr>
            <w:r>
              <w:rPr>
                <w:rFonts w:hint="eastAsia" w:ascii="宋体" w:hAnsi="宋体"/>
                <w:bCs/>
                <w:szCs w:val="21"/>
              </w:rPr>
              <w:t>4、化验室内禁止吸烟进食，不能用实验器皿处理食物。</w:t>
            </w:r>
          </w:p>
          <w:p>
            <w:pPr>
              <w:autoSpaceDE w:val="0"/>
              <w:autoSpaceDN w:val="0"/>
              <w:adjustRightInd w:val="0"/>
              <w:snapToGrid w:val="0"/>
              <w:rPr>
                <w:rFonts w:ascii="宋体" w:hAnsi="宋体"/>
                <w:bCs/>
                <w:szCs w:val="21"/>
              </w:rPr>
            </w:pPr>
            <w:r>
              <w:rPr>
                <w:rFonts w:hint="eastAsia" w:ascii="宋体" w:hAnsi="宋体"/>
                <w:bCs/>
                <w:szCs w:val="21"/>
              </w:rPr>
              <w:t>5、工作时要穿戴工作服，进行危险性的工作要加戴防护用具。</w:t>
            </w:r>
          </w:p>
          <w:p>
            <w:pPr>
              <w:autoSpaceDE w:val="0"/>
              <w:autoSpaceDN w:val="0"/>
              <w:adjustRightInd w:val="0"/>
              <w:snapToGrid w:val="0"/>
              <w:rPr>
                <w:rFonts w:ascii="宋体" w:hAnsi="宋体"/>
                <w:bCs/>
                <w:szCs w:val="21"/>
              </w:rPr>
            </w:pPr>
            <w:r>
              <w:rPr>
                <w:rFonts w:hint="eastAsia" w:ascii="宋体" w:hAnsi="宋体"/>
                <w:bCs/>
                <w:szCs w:val="21"/>
              </w:rPr>
              <w:t>6、离开化验室时要检查水、电、气、窗，进行安全登记后，方可锁门。</w:t>
            </w:r>
          </w:p>
          <w:p>
            <w:pPr>
              <w:autoSpaceDE w:val="0"/>
              <w:autoSpaceDN w:val="0"/>
              <w:adjustRightInd w:val="0"/>
              <w:snapToGrid w:val="0"/>
              <w:rPr>
                <w:rFonts w:ascii="宋体" w:hAnsi="宋体"/>
                <w:bCs/>
                <w:szCs w:val="21"/>
              </w:rPr>
            </w:pPr>
            <w:r>
              <w:rPr>
                <w:rFonts w:hint="eastAsia" w:ascii="宋体" w:hAnsi="宋体"/>
                <w:bCs/>
                <w:szCs w:val="21"/>
              </w:rPr>
              <w:t>7、定期检查仪器设备的线路，发现绝缘损坏、老化线路及时维修。</w:t>
            </w:r>
          </w:p>
          <w:p>
            <w:pPr>
              <w:autoSpaceDE w:val="0"/>
              <w:autoSpaceDN w:val="0"/>
              <w:adjustRightInd w:val="0"/>
              <w:snapToGrid w:val="0"/>
              <w:rPr>
                <w:rFonts w:ascii="宋体" w:hAnsi="宋体"/>
                <w:bCs/>
                <w:szCs w:val="21"/>
              </w:rPr>
            </w:pPr>
            <w:r>
              <w:rPr>
                <w:rFonts w:hint="eastAsia" w:ascii="宋体" w:hAnsi="宋体"/>
                <w:bCs/>
                <w:szCs w:val="21"/>
              </w:rPr>
              <w:t>8、分析前，对仪器及器具进行检查，确认完好后，方可进行试验。</w:t>
            </w:r>
          </w:p>
        </w:tc>
      </w:tr>
    </w:tbl>
    <w:p/>
    <w:p>
      <w:pPr>
        <w:jc w:val="left"/>
        <w:rPr>
          <w:rFonts w:hint="eastAsia"/>
        </w:rPr>
      </w:pPr>
      <w:bookmarkStart w:id="41" w:name="_Toc169401892"/>
      <w:bookmarkStart w:id="42" w:name="_Toc456878093"/>
      <w:r>
        <w:rPr>
          <w:rFonts w:hint="eastAsia"/>
        </w:rPr>
        <w:br w:type="page"/>
      </w:r>
    </w:p>
    <w:p>
      <w:pPr>
        <w:pStyle w:val="3"/>
      </w:pPr>
      <w:r>
        <w:rPr>
          <w:rFonts w:hint="eastAsia"/>
        </w:rPr>
        <w:t>3.4 自然灾害类突发事件及处置</w:t>
      </w:r>
      <w:bookmarkEnd w:id="41"/>
      <w:bookmarkEnd w:id="42"/>
    </w:p>
    <w:p>
      <w:pPr>
        <w:pStyle w:val="4"/>
      </w:pPr>
      <w:bookmarkStart w:id="43" w:name="_Toc169401893"/>
      <w:bookmarkStart w:id="44" w:name="_Toc456878094"/>
      <w:r>
        <w:rPr>
          <w:rFonts w:hint="eastAsia"/>
        </w:rPr>
        <w:t>3.4.1雷击事件应急处置</w:t>
      </w:r>
      <w:bookmarkEnd w:id="43"/>
      <w:bookmarkEnd w:id="44"/>
    </w:p>
    <w:tbl>
      <w:tblPr>
        <w:tblStyle w:val="14"/>
        <w:tblW w:w="84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
      <w:tblGrid>
        <w:gridCol w:w="1441"/>
        <w:gridCol w:w="4743"/>
        <w:gridCol w:w="2264"/>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02" w:hRule="atLeast"/>
          <w:tblHeader/>
        </w:trPr>
        <w:tc>
          <w:tcPr>
            <w:tcW w:w="1441" w:type="dxa"/>
            <w:vAlign w:val="center"/>
          </w:tcPr>
          <w:p>
            <w:pPr>
              <w:autoSpaceDE w:val="0"/>
              <w:autoSpaceDN w:val="0"/>
              <w:adjustRightInd w:val="0"/>
              <w:snapToGrid w:val="0"/>
              <w:jc w:val="center"/>
              <w:rPr>
                <w:rFonts w:ascii="黑体" w:hAnsi="宋体" w:eastAsia="黑体"/>
                <w:b/>
                <w:bCs/>
                <w:szCs w:val="21"/>
              </w:rPr>
            </w:pPr>
            <w:r>
              <w:rPr>
                <w:rFonts w:hint="eastAsia" w:ascii="黑体" w:hAnsi="宋体" w:eastAsia="黑体"/>
                <w:b/>
                <w:bCs/>
                <w:szCs w:val="21"/>
              </w:rPr>
              <w:t>步骤</w:t>
            </w:r>
          </w:p>
        </w:tc>
        <w:tc>
          <w:tcPr>
            <w:tcW w:w="4743" w:type="dxa"/>
            <w:vAlign w:val="center"/>
          </w:tcPr>
          <w:p>
            <w:pPr>
              <w:adjustRightInd w:val="0"/>
              <w:snapToGrid w:val="0"/>
              <w:jc w:val="center"/>
              <w:rPr>
                <w:rFonts w:ascii="黑体" w:hAnsi="宋体" w:eastAsia="黑体"/>
                <w:b/>
                <w:bCs/>
                <w:szCs w:val="21"/>
              </w:rPr>
            </w:pPr>
            <w:r>
              <w:rPr>
                <w:rFonts w:hint="eastAsia" w:ascii="黑体" w:hAnsi="宋体" w:eastAsia="黑体"/>
                <w:b/>
                <w:bCs/>
                <w:szCs w:val="21"/>
              </w:rPr>
              <w:t>处　   　置</w:t>
            </w:r>
          </w:p>
        </w:tc>
        <w:tc>
          <w:tcPr>
            <w:tcW w:w="2264" w:type="dxa"/>
            <w:vAlign w:val="center"/>
          </w:tcPr>
          <w:p>
            <w:pPr>
              <w:adjustRightInd w:val="0"/>
              <w:snapToGrid w:val="0"/>
              <w:jc w:val="center"/>
              <w:rPr>
                <w:rFonts w:ascii="黑体" w:hAnsi="宋体" w:eastAsia="黑体"/>
                <w:b/>
                <w:bCs/>
                <w:szCs w:val="21"/>
              </w:rPr>
            </w:pPr>
            <w:r>
              <w:rPr>
                <w:rFonts w:hint="eastAsia" w:ascii="黑体" w:hAnsi="宋体" w:eastAsia="黑体"/>
                <w:b/>
                <w:bCs/>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318" w:hRule="atLeas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报警</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拨打120救援电话。</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现场发现第一人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318" w:hRule="atLeas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向班长或值班干部报告</w:t>
            </w:r>
            <w:r>
              <w:rPr>
                <w:rFonts w:hint="eastAsia"/>
                <w:szCs w:val="21"/>
              </w:rPr>
              <w:t>。</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现场人员或班长</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318" w:hRule="atLeas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向北方安全组和生产办汇报</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318"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通知应急小组人员携带医疗物品增援。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619" w:hRule="atLeas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现场处置</w:t>
            </w:r>
          </w:p>
        </w:tc>
        <w:tc>
          <w:tcPr>
            <w:tcW w:w="4743" w:type="dxa"/>
            <w:tcBorders>
              <w:bottom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1、将受伤人员转移到地势较低的安全地带，应用现场救护知识施行急救。</w:t>
            </w:r>
          </w:p>
        </w:tc>
        <w:tc>
          <w:tcPr>
            <w:tcW w:w="2264" w:type="dxa"/>
            <w:tcBorders>
              <w:bottom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756" w:hRule="atLeast"/>
        </w:trPr>
        <w:tc>
          <w:tcPr>
            <w:tcW w:w="1441" w:type="dxa"/>
            <w:vMerge w:val="continue"/>
            <w:vAlign w:val="center"/>
          </w:tcPr>
          <w:p>
            <w:pPr>
              <w:adjustRightInd w:val="0"/>
              <w:snapToGrid w:val="0"/>
              <w:jc w:val="center"/>
              <w:rPr>
                <w:rFonts w:ascii="宋体" w:hAnsi="宋体"/>
                <w:bCs/>
                <w:szCs w:val="21"/>
              </w:rPr>
            </w:pPr>
          </w:p>
        </w:tc>
        <w:tc>
          <w:tcPr>
            <w:tcW w:w="4743" w:type="dxa"/>
            <w:tcBorders>
              <w:top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2、电气设备遭雷击后应立即切断电源。引发电器设备着火的，应立即使用就近灭火器灭火，并根据火情拨打119报火警。</w:t>
            </w:r>
          </w:p>
        </w:tc>
        <w:tc>
          <w:tcPr>
            <w:tcW w:w="2264" w:type="dxa"/>
            <w:tcBorders>
              <w:top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断电小组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384" w:hRule="atLeas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接应救援</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1、安排专人引导救援队伍、车辆到达救援现场。</w:t>
            </w:r>
          </w:p>
        </w:tc>
        <w:tc>
          <w:tcPr>
            <w:tcW w:w="2264" w:type="dxa"/>
            <w:vAlign w:val="center"/>
          </w:tcPr>
          <w:p>
            <w:pPr>
              <w:jc w:val="center"/>
              <w:rPr>
                <w:szCs w:val="21"/>
              </w:rPr>
            </w:pPr>
            <w:r>
              <w:rPr>
                <w:rFonts w:hint="eastAsia" w:ascii="宋体" w:hAnsi="宋体"/>
                <w:bCs/>
                <w:szCs w:val="21"/>
              </w:rPr>
              <w:t>警戒疏散小组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304" w:hRule="atLeas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2、帮助120救治受伤人员。</w:t>
            </w:r>
          </w:p>
        </w:tc>
        <w:tc>
          <w:tcPr>
            <w:tcW w:w="2264" w:type="dxa"/>
            <w:vAlign w:val="center"/>
          </w:tcPr>
          <w:p>
            <w:pPr>
              <w:jc w:val="center"/>
              <w:rPr>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1525"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注　　意</w:t>
            </w:r>
          </w:p>
        </w:tc>
        <w:tc>
          <w:tcPr>
            <w:tcW w:w="7007" w:type="dxa"/>
            <w:gridSpan w:val="2"/>
            <w:vAlign w:val="center"/>
          </w:tcPr>
          <w:p>
            <w:pPr>
              <w:autoSpaceDE w:val="0"/>
              <w:autoSpaceDN w:val="0"/>
              <w:adjustRightInd w:val="0"/>
              <w:snapToGrid w:val="0"/>
              <w:rPr>
                <w:rFonts w:ascii="宋体" w:hAnsi="宋体"/>
                <w:bCs/>
                <w:szCs w:val="21"/>
              </w:rPr>
            </w:pPr>
            <w:r>
              <w:rPr>
                <w:rFonts w:hint="eastAsia" w:ascii="宋体" w:hAnsi="宋体"/>
                <w:bCs/>
                <w:szCs w:val="21"/>
              </w:rPr>
              <w:t>1、进入现场应急小组人员须懂得现场救护。</w:t>
            </w:r>
          </w:p>
          <w:p>
            <w:pPr>
              <w:autoSpaceDE w:val="0"/>
              <w:autoSpaceDN w:val="0"/>
              <w:adjustRightInd w:val="0"/>
              <w:snapToGrid w:val="0"/>
              <w:rPr>
                <w:rFonts w:ascii="宋体" w:hAnsi="宋体"/>
                <w:bCs/>
                <w:szCs w:val="21"/>
              </w:rPr>
            </w:pPr>
            <w:r>
              <w:rPr>
                <w:rFonts w:hint="eastAsia" w:ascii="宋体" w:hAnsi="宋体"/>
                <w:bCs/>
                <w:szCs w:val="21"/>
              </w:rPr>
              <w:t>2、抢救时，应选择地势较低处，保证现场秩序。</w:t>
            </w:r>
          </w:p>
          <w:p>
            <w:pPr>
              <w:autoSpaceDE w:val="0"/>
              <w:autoSpaceDN w:val="0"/>
              <w:adjustRightInd w:val="0"/>
              <w:snapToGrid w:val="0"/>
              <w:rPr>
                <w:rFonts w:ascii="宋体" w:hAnsi="宋体"/>
                <w:bCs/>
                <w:szCs w:val="21"/>
              </w:rPr>
            </w:pPr>
            <w:r>
              <w:rPr>
                <w:rFonts w:hint="eastAsia" w:ascii="宋体" w:hAnsi="宋体"/>
                <w:bCs/>
                <w:szCs w:val="21"/>
              </w:rPr>
              <w:t>3、人员尽量分散，避免再次受到雷击。</w:t>
            </w:r>
          </w:p>
          <w:p>
            <w:pPr>
              <w:autoSpaceDE w:val="0"/>
              <w:autoSpaceDN w:val="0"/>
              <w:adjustRightInd w:val="0"/>
              <w:snapToGrid w:val="0"/>
              <w:rPr>
                <w:rFonts w:ascii="宋体" w:hAnsi="宋体"/>
                <w:bCs/>
                <w:szCs w:val="21"/>
              </w:rPr>
            </w:pPr>
            <w:r>
              <w:rPr>
                <w:rFonts w:hint="eastAsia" w:ascii="宋体" w:hAnsi="宋体"/>
                <w:bCs/>
                <w:szCs w:val="21"/>
              </w:rPr>
              <w:t>4、报警时，须讲明地点、人员伤害情况。</w:t>
            </w:r>
          </w:p>
          <w:p>
            <w:pPr>
              <w:autoSpaceDE w:val="0"/>
              <w:autoSpaceDN w:val="0"/>
              <w:adjustRightInd w:val="0"/>
              <w:snapToGrid w:val="0"/>
              <w:rPr>
                <w:rFonts w:ascii="宋体" w:hAnsi="宋体"/>
                <w:bCs/>
                <w:szCs w:val="21"/>
              </w:rPr>
            </w:pPr>
            <w:r>
              <w:rPr>
                <w:rFonts w:hint="eastAsia" w:ascii="宋体" w:hAnsi="宋体"/>
                <w:bCs/>
                <w:szCs w:val="21"/>
              </w:rPr>
              <w:t>5、组织人员给120救护车指引方向，给现场救护赢得时间。</w:t>
            </w:r>
          </w:p>
        </w:tc>
      </w:tr>
    </w:tbl>
    <w:p/>
    <w:p>
      <w:pPr>
        <w:pStyle w:val="4"/>
      </w:pPr>
      <w:bookmarkStart w:id="45" w:name="_Toc456878095"/>
      <w:bookmarkStart w:id="46" w:name="_Toc169401894"/>
      <w:r>
        <w:rPr>
          <w:rFonts w:hint="eastAsia"/>
        </w:rPr>
        <w:t>3.4.2洪涝灾害应急处置</w:t>
      </w:r>
      <w:bookmarkEnd w:id="45"/>
      <w:bookmarkEnd w:id="46"/>
    </w:p>
    <w:tbl>
      <w:tblPr>
        <w:tblStyle w:val="14"/>
        <w:tblW w:w="84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
      <w:tblGrid>
        <w:gridCol w:w="1441"/>
        <w:gridCol w:w="4743"/>
        <w:gridCol w:w="2264"/>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502" w:hRule="atLeast"/>
          <w:tblHeader/>
        </w:trPr>
        <w:tc>
          <w:tcPr>
            <w:tcW w:w="1441" w:type="dxa"/>
            <w:vAlign w:val="center"/>
          </w:tcPr>
          <w:p>
            <w:pPr>
              <w:autoSpaceDE w:val="0"/>
              <w:autoSpaceDN w:val="0"/>
              <w:adjustRightInd w:val="0"/>
              <w:snapToGrid w:val="0"/>
              <w:jc w:val="center"/>
              <w:rPr>
                <w:rFonts w:ascii="黑体" w:hAnsi="宋体" w:eastAsia="黑体"/>
                <w:b/>
                <w:bCs/>
                <w:szCs w:val="21"/>
              </w:rPr>
            </w:pPr>
            <w:r>
              <w:rPr>
                <w:rFonts w:hint="eastAsia" w:ascii="黑体" w:hAnsi="宋体" w:eastAsia="黑体"/>
                <w:b/>
                <w:bCs/>
                <w:szCs w:val="21"/>
              </w:rPr>
              <w:t>步骤</w:t>
            </w:r>
          </w:p>
        </w:tc>
        <w:tc>
          <w:tcPr>
            <w:tcW w:w="4743" w:type="dxa"/>
            <w:vAlign w:val="center"/>
          </w:tcPr>
          <w:p>
            <w:pPr>
              <w:adjustRightInd w:val="0"/>
              <w:snapToGrid w:val="0"/>
              <w:jc w:val="center"/>
              <w:rPr>
                <w:rFonts w:ascii="黑体" w:hAnsi="宋体" w:eastAsia="黑体"/>
                <w:b/>
                <w:bCs/>
                <w:szCs w:val="21"/>
              </w:rPr>
            </w:pPr>
            <w:r>
              <w:rPr>
                <w:rFonts w:hint="eastAsia" w:ascii="黑体" w:hAnsi="宋体" w:eastAsia="黑体"/>
                <w:b/>
                <w:bCs/>
                <w:szCs w:val="21"/>
              </w:rPr>
              <w:t>处　   　置</w:t>
            </w:r>
          </w:p>
        </w:tc>
        <w:tc>
          <w:tcPr>
            <w:tcW w:w="2264" w:type="dxa"/>
            <w:vAlign w:val="center"/>
          </w:tcPr>
          <w:p>
            <w:pPr>
              <w:adjustRightInd w:val="0"/>
              <w:snapToGrid w:val="0"/>
              <w:jc w:val="center"/>
              <w:rPr>
                <w:rFonts w:ascii="黑体" w:hAnsi="宋体" w:eastAsia="黑体"/>
                <w:b/>
                <w:bCs/>
                <w:szCs w:val="21"/>
              </w:rPr>
            </w:pPr>
            <w:r>
              <w:rPr>
                <w:rFonts w:hint="eastAsia" w:ascii="黑体" w:hAnsi="宋体" w:eastAsia="黑体"/>
                <w:b/>
                <w:bCs/>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780" w:hRule="atLeas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报告</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向班长或值班干部报告。</w:t>
            </w:r>
          </w:p>
          <w:p>
            <w:pPr>
              <w:autoSpaceDE w:val="0"/>
              <w:autoSpaceDN w:val="0"/>
              <w:adjustRightInd w:val="0"/>
              <w:snapToGrid w:val="0"/>
              <w:rPr>
                <w:rFonts w:ascii="宋体" w:hAnsi="宋体"/>
                <w:bCs/>
                <w:szCs w:val="21"/>
              </w:rPr>
            </w:pPr>
            <w:r>
              <w:rPr>
                <w:rFonts w:hint="eastAsia" w:ascii="宋体" w:hAnsi="宋体"/>
                <w:bCs/>
                <w:szCs w:val="21"/>
              </w:rPr>
              <w:t>发现人员伤亡，拨打120报警。</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现场发现第一人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188" w:hRule="atLeas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向值班干部报告。</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班长或现场发现第一人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220" w:hRule="atLeast"/>
        </w:trPr>
        <w:tc>
          <w:tcPr>
            <w:tcW w:w="1441" w:type="dxa"/>
            <w:vMerge w:val="continue"/>
            <w:vAlign w:val="center"/>
          </w:tcPr>
          <w:p>
            <w:pPr>
              <w:adjustRightInd w:val="0"/>
              <w:snapToGrid w:val="0"/>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向北方生产办汇报。</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252"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通知应急小组人员携带应急救援器材增援。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256" w:hRule="atLeas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现场应急处理</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1、装置停车，倒通流程泄压。</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288" w:hRule="atLeast"/>
        </w:trPr>
        <w:tc>
          <w:tcPr>
            <w:tcW w:w="1441" w:type="dxa"/>
            <w:vMerge w:val="continue"/>
            <w:vAlign w:val="center"/>
          </w:tcPr>
          <w:p>
            <w:pPr>
              <w:adjustRightInd w:val="0"/>
              <w:snapToGrid w:val="0"/>
              <w:rPr>
                <w:rFonts w:ascii="宋体" w:hAnsi="宋体"/>
                <w:bCs/>
                <w:szCs w:val="21"/>
              </w:rPr>
            </w:pPr>
          </w:p>
        </w:tc>
        <w:tc>
          <w:tcPr>
            <w:tcW w:w="4743" w:type="dxa"/>
            <w:tcBorders>
              <w:bottom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2、疏通站内消防排污口。</w:t>
            </w:r>
          </w:p>
        </w:tc>
        <w:tc>
          <w:tcPr>
            <w:tcW w:w="2264" w:type="dxa"/>
            <w:tcBorders>
              <w:bottom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151" w:hRule="atLeast"/>
        </w:trPr>
        <w:tc>
          <w:tcPr>
            <w:tcW w:w="1441" w:type="dxa"/>
            <w:vMerge w:val="continue"/>
            <w:vAlign w:val="center"/>
          </w:tcPr>
          <w:p>
            <w:pPr>
              <w:adjustRightInd w:val="0"/>
              <w:snapToGrid w:val="0"/>
              <w:rPr>
                <w:rFonts w:ascii="宋体" w:hAnsi="宋体"/>
                <w:bCs/>
                <w:szCs w:val="21"/>
              </w:rPr>
            </w:pPr>
          </w:p>
        </w:tc>
        <w:tc>
          <w:tcPr>
            <w:tcW w:w="4743" w:type="dxa"/>
            <w:tcBorders>
              <w:top w:val="single" w:color="auto" w:sz="4" w:space="0"/>
              <w:bottom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3、组织岗位人员撤离至地势较高处，清点人数。</w:t>
            </w:r>
          </w:p>
        </w:tc>
        <w:tc>
          <w:tcPr>
            <w:tcW w:w="2264" w:type="dxa"/>
            <w:tcBorders>
              <w:top w:val="single" w:color="auto" w:sz="4" w:space="0"/>
              <w:bottom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300"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人员疏散</w:t>
            </w:r>
          </w:p>
        </w:tc>
        <w:tc>
          <w:tcPr>
            <w:tcW w:w="4743" w:type="dxa"/>
            <w:tcBorders>
              <w:right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组织后勤人员撤离至地势高处。</w:t>
            </w:r>
          </w:p>
        </w:tc>
        <w:tc>
          <w:tcPr>
            <w:tcW w:w="2264" w:type="dxa"/>
            <w:tcBorders>
              <w:left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304"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伤员救助</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对受伤人员进行紧急处理，并送急救中心。</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1960" w:hRule="atLeast"/>
        </w:trPr>
        <w:tc>
          <w:tcPr>
            <w:tcW w:w="1441" w:type="dxa"/>
            <w:tcBorders>
              <w:top w:val="single" w:color="auto" w:sz="4" w:space="0"/>
            </w:tcBorders>
            <w:vAlign w:val="center"/>
          </w:tcPr>
          <w:p>
            <w:pPr>
              <w:adjustRightInd w:val="0"/>
              <w:snapToGrid w:val="0"/>
              <w:jc w:val="center"/>
              <w:rPr>
                <w:rFonts w:ascii="宋体" w:hAnsi="宋体"/>
                <w:bCs/>
                <w:szCs w:val="21"/>
              </w:rPr>
            </w:pPr>
            <w:r>
              <w:rPr>
                <w:rFonts w:hint="eastAsia" w:ascii="宋体" w:hAnsi="宋体"/>
                <w:bCs/>
                <w:szCs w:val="21"/>
              </w:rPr>
              <w:t>注　　意</w:t>
            </w:r>
          </w:p>
        </w:tc>
        <w:tc>
          <w:tcPr>
            <w:tcW w:w="7007" w:type="dxa"/>
            <w:gridSpan w:val="2"/>
            <w:tcBorders>
              <w:top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1、应急小组人员须穿救生衣。</w:t>
            </w:r>
          </w:p>
          <w:p>
            <w:pPr>
              <w:autoSpaceDE w:val="0"/>
              <w:autoSpaceDN w:val="0"/>
              <w:adjustRightInd w:val="0"/>
              <w:snapToGrid w:val="0"/>
              <w:rPr>
                <w:rFonts w:ascii="宋体" w:hAnsi="宋体"/>
                <w:bCs/>
                <w:szCs w:val="21"/>
              </w:rPr>
            </w:pPr>
            <w:r>
              <w:rPr>
                <w:rFonts w:hint="eastAsia" w:ascii="宋体" w:hAnsi="宋体"/>
                <w:bCs/>
                <w:szCs w:val="21"/>
              </w:rPr>
              <w:t>2、班组人员包括外部施工人员疏散应根据应急指示路线快速撤离到紧急集合点，并清点人数。</w:t>
            </w:r>
          </w:p>
          <w:p>
            <w:pPr>
              <w:autoSpaceDE w:val="0"/>
              <w:autoSpaceDN w:val="0"/>
              <w:adjustRightInd w:val="0"/>
              <w:snapToGrid w:val="0"/>
              <w:rPr>
                <w:rFonts w:ascii="宋体" w:hAnsi="宋体"/>
                <w:bCs/>
                <w:szCs w:val="21"/>
              </w:rPr>
            </w:pPr>
            <w:r>
              <w:rPr>
                <w:rFonts w:hint="eastAsia" w:ascii="宋体" w:hAnsi="宋体"/>
                <w:bCs/>
                <w:szCs w:val="21"/>
              </w:rPr>
              <w:t>3、报警时，须讲明灾害地点、危险介质、人员伤亡情况。</w:t>
            </w:r>
          </w:p>
          <w:p>
            <w:pPr>
              <w:autoSpaceDE w:val="0"/>
              <w:autoSpaceDN w:val="0"/>
              <w:adjustRightInd w:val="0"/>
              <w:snapToGrid w:val="0"/>
              <w:rPr>
                <w:rFonts w:ascii="宋体" w:hAnsi="宋体"/>
                <w:bCs/>
                <w:szCs w:val="21"/>
              </w:rPr>
            </w:pPr>
            <w:r>
              <w:rPr>
                <w:rFonts w:hint="eastAsia" w:ascii="宋体" w:hAnsi="宋体"/>
                <w:bCs/>
                <w:szCs w:val="21"/>
              </w:rPr>
              <w:t>4、做好人员稳定工作，避免引起秩序混乱。</w:t>
            </w:r>
          </w:p>
          <w:p>
            <w:pPr>
              <w:autoSpaceDE w:val="0"/>
              <w:autoSpaceDN w:val="0"/>
              <w:adjustRightInd w:val="0"/>
              <w:snapToGrid w:val="0"/>
              <w:rPr>
                <w:rFonts w:ascii="宋体" w:hAnsi="宋体"/>
                <w:bCs/>
                <w:szCs w:val="21"/>
              </w:rPr>
            </w:pPr>
            <w:r>
              <w:rPr>
                <w:rFonts w:hint="eastAsia" w:ascii="宋体" w:hAnsi="宋体"/>
                <w:bCs/>
                <w:szCs w:val="21"/>
              </w:rPr>
              <w:t>5、救灾过程中做好个人防护，避免次生伤害。</w:t>
            </w:r>
          </w:p>
          <w:p>
            <w:pPr>
              <w:autoSpaceDE w:val="0"/>
              <w:autoSpaceDN w:val="0"/>
              <w:adjustRightInd w:val="0"/>
              <w:snapToGrid w:val="0"/>
              <w:rPr>
                <w:rFonts w:ascii="宋体" w:hAnsi="宋体"/>
                <w:bCs/>
                <w:szCs w:val="21"/>
              </w:rPr>
            </w:pPr>
          </w:p>
        </w:tc>
      </w:tr>
    </w:tbl>
    <w:p>
      <w:r>
        <w:br w:type="page"/>
      </w:r>
    </w:p>
    <w:p>
      <w:pPr>
        <w:pStyle w:val="4"/>
      </w:pPr>
      <w:bookmarkStart w:id="47" w:name="_Toc169401895"/>
      <w:bookmarkStart w:id="48" w:name="_Toc456878096"/>
      <w:r>
        <w:rPr>
          <w:rFonts w:hint="eastAsia"/>
        </w:rPr>
        <w:t>3.4.3破坏性地震应急处置</w:t>
      </w:r>
      <w:bookmarkEnd w:id="47"/>
      <w:bookmarkEnd w:id="48"/>
    </w:p>
    <w:tbl>
      <w:tblPr>
        <w:tblStyle w:val="14"/>
        <w:tblW w:w="8448" w:type="dxa"/>
        <w:tblInd w:w="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
      <w:tblGrid>
        <w:gridCol w:w="1441"/>
        <w:gridCol w:w="4743"/>
        <w:gridCol w:w="2264"/>
      </w:tblGrid>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trHeight w:val="375" w:hRule="atLeast"/>
          <w:tblHeader/>
        </w:trPr>
        <w:tc>
          <w:tcPr>
            <w:tcW w:w="1441" w:type="dxa"/>
            <w:vAlign w:val="center"/>
          </w:tcPr>
          <w:p>
            <w:pPr>
              <w:autoSpaceDE w:val="0"/>
              <w:autoSpaceDN w:val="0"/>
              <w:adjustRightInd w:val="0"/>
              <w:snapToGrid w:val="0"/>
              <w:jc w:val="center"/>
              <w:rPr>
                <w:rFonts w:ascii="黑体" w:hAnsi="宋体" w:eastAsia="黑体"/>
                <w:b/>
                <w:bCs/>
                <w:szCs w:val="21"/>
              </w:rPr>
            </w:pPr>
            <w:r>
              <w:rPr>
                <w:rFonts w:hint="eastAsia" w:ascii="黑体" w:hAnsi="宋体" w:eastAsia="黑体"/>
                <w:b/>
                <w:bCs/>
                <w:szCs w:val="21"/>
              </w:rPr>
              <w:t>步骤</w:t>
            </w:r>
          </w:p>
        </w:tc>
        <w:tc>
          <w:tcPr>
            <w:tcW w:w="4743" w:type="dxa"/>
            <w:vAlign w:val="center"/>
          </w:tcPr>
          <w:p>
            <w:pPr>
              <w:adjustRightInd w:val="0"/>
              <w:snapToGrid w:val="0"/>
              <w:jc w:val="center"/>
              <w:rPr>
                <w:rFonts w:ascii="黑体" w:hAnsi="宋体" w:eastAsia="黑体"/>
                <w:b/>
                <w:bCs/>
                <w:szCs w:val="21"/>
              </w:rPr>
            </w:pPr>
            <w:r>
              <w:rPr>
                <w:rFonts w:hint="eastAsia" w:ascii="黑体" w:hAnsi="宋体" w:eastAsia="黑体"/>
                <w:b/>
                <w:bCs/>
                <w:szCs w:val="21"/>
              </w:rPr>
              <w:t>处　   　置</w:t>
            </w:r>
          </w:p>
        </w:tc>
        <w:tc>
          <w:tcPr>
            <w:tcW w:w="2264" w:type="dxa"/>
            <w:vAlign w:val="center"/>
          </w:tcPr>
          <w:p>
            <w:pPr>
              <w:adjustRightInd w:val="0"/>
              <w:snapToGrid w:val="0"/>
              <w:jc w:val="center"/>
              <w:rPr>
                <w:rFonts w:ascii="黑体" w:hAnsi="宋体" w:eastAsia="黑体"/>
                <w:b/>
                <w:bCs/>
                <w:szCs w:val="21"/>
              </w:rPr>
            </w:pPr>
            <w:r>
              <w:rPr>
                <w:rFonts w:hint="eastAsia" w:ascii="黑体" w:hAnsi="宋体" w:eastAsia="黑体"/>
                <w:b/>
                <w:bCs/>
                <w:szCs w:val="21"/>
              </w:rPr>
              <w:t>负责人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509" w:hRule="atLeas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报告</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向班长或值班干部报告。</w:t>
            </w:r>
          </w:p>
          <w:p>
            <w:pPr>
              <w:autoSpaceDE w:val="0"/>
              <w:autoSpaceDN w:val="0"/>
              <w:adjustRightInd w:val="0"/>
              <w:snapToGrid w:val="0"/>
              <w:rPr>
                <w:rFonts w:ascii="宋体" w:hAnsi="宋体"/>
                <w:bCs/>
                <w:szCs w:val="21"/>
              </w:rPr>
            </w:pPr>
            <w:r>
              <w:rPr>
                <w:rFonts w:hint="eastAsia" w:ascii="宋体" w:hAnsi="宋体"/>
                <w:bCs/>
                <w:szCs w:val="21"/>
              </w:rPr>
              <w:t>发现火情或人员伤亡，拨打119和120报警。</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现场发现第一人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80" w:hRule="atLeas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向队值班干部报告。</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班长或现场发现第一人</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210" w:hRule="atLeast"/>
        </w:trPr>
        <w:tc>
          <w:tcPr>
            <w:tcW w:w="1441" w:type="dxa"/>
            <w:vMerge w:val="continue"/>
            <w:vAlign w:val="center"/>
          </w:tcPr>
          <w:p>
            <w:pPr>
              <w:adjustRightInd w:val="0"/>
              <w:snapToGrid w:val="0"/>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向北方生产办汇报。</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466"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应急程序启动</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通知应急小组人员携带应急救援器材及灭火设备增援。</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394" w:hRule="atLeas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现场应急处理</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1、按紧急停车规程停设备、断电。</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286" w:hRule="atLeast"/>
        </w:trPr>
        <w:tc>
          <w:tcPr>
            <w:tcW w:w="1441" w:type="dxa"/>
            <w:vMerge w:val="continue"/>
            <w:vAlign w:val="center"/>
          </w:tcPr>
          <w:p>
            <w:pPr>
              <w:adjustRightInd w:val="0"/>
              <w:snapToGrid w:val="0"/>
              <w:rPr>
                <w:rFonts w:ascii="宋体" w:hAnsi="宋体"/>
                <w:bCs/>
                <w:szCs w:val="21"/>
              </w:rPr>
            </w:pPr>
          </w:p>
        </w:tc>
        <w:tc>
          <w:tcPr>
            <w:tcW w:w="4743" w:type="dxa"/>
            <w:tcBorders>
              <w:bottom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2、导通流程，泄压放空。</w:t>
            </w:r>
          </w:p>
        </w:tc>
        <w:tc>
          <w:tcPr>
            <w:tcW w:w="2264" w:type="dxa"/>
            <w:tcBorders>
              <w:bottom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流程切换小组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304" w:hRule="atLeast"/>
        </w:trPr>
        <w:tc>
          <w:tcPr>
            <w:tcW w:w="1441" w:type="dxa"/>
            <w:vMerge w:val="continue"/>
            <w:vAlign w:val="center"/>
          </w:tcPr>
          <w:p>
            <w:pPr>
              <w:adjustRightInd w:val="0"/>
              <w:snapToGrid w:val="0"/>
              <w:rPr>
                <w:rFonts w:ascii="宋体" w:hAnsi="宋体"/>
                <w:bCs/>
                <w:szCs w:val="21"/>
              </w:rPr>
            </w:pPr>
          </w:p>
        </w:tc>
        <w:tc>
          <w:tcPr>
            <w:tcW w:w="4743" w:type="dxa"/>
            <w:tcBorders>
              <w:top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3、组织岗位人员撤离至安全地带。</w:t>
            </w:r>
          </w:p>
        </w:tc>
        <w:tc>
          <w:tcPr>
            <w:tcW w:w="2264" w:type="dxa"/>
            <w:tcBorders>
              <w:top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138" w:hRule="atLeast"/>
        </w:trPr>
        <w:tc>
          <w:tcPr>
            <w:tcW w:w="1441" w:type="dxa"/>
            <w:vAlign w:val="center"/>
          </w:tcPr>
          <w:p>
            <w:pPr>
              <w:adjustRightInd w:val="0"/>
              <w:snapToGrid w:val="0"/>
              <w:jc w:val="center"/>
              <w:rPr>
                <w:rFonts w:ascii="宋体" w:hAnsi="宋体"/>
                <w:bCs/>
                <w:szCs w:val="21"/>
              </w:rPr>
            </w:pPr>
            <w:r>
              <w:rPr>
                <w:rFonts w:hint="eastAsia" w:ascii="宋体" w:hAnsi="宋体"/>
                <w:bCs/>
                <w:szCs w:val="21"/>
              </w:rPr>
              <w:t>人员疏散</w:t>
            </w:r>
          </w:p>
        </w:tc>
        <w:tc>
          <w:tcPr>
            <w:tcW w:w="4743" w:type="dxa"/>
            <w:tcBorders>
              <w:right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组织后勤人员撤离至安全地带。</w:t>
            </w:r>
          </w:p>
        </w:tc>
        <w:tc>
          <w:tcPr>
            <w:tcW w:w="2264" w:type="dxa"/>
            <w:tcBorders>
              <w:left w:val="single" w:color="auto" w:sz="4" w:space="0"/>
            </w:tcBorders>
            <w:vAlign w:val="center"/>
          </w:tcPr>
          <w:p>
            <w:pPr>
              <w:autoSpaceDE w:val="0"/>
              <w:autoSpaceDN w:val="0"/>
              <w:adjustRightInd w:val="0"/>
              <w:snapToGrid w:val="0"/>
              <w:jc w:val="center"/>
              <w:rPr>
                <w:rFonts w:ascii="宋体" w:hAnsi="宋体"/>
                <w:bCs/>
                <w:szCs w:val="21"/>
              </w:rPr>
            </w:pPr>
            <w:r>
              <w:rPr>
                <w:rFonts w:hint="eastAsia" w:ascii="宋体" w:hAnsi="宋体"/>
                <w:bCs/>
                <w:szCs w:val="21"/>
              </w:rPr>
              <w:t>值班干部</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156" w:hRule="atLeast"/>
        </w:trPr>
        <w:tc>
          <w:tcPr>
            <w:tcW w:w="1441" w:type="dxa"/>
            <w:vMerge w:val="restart"/>
            <w:vAlign w:val="center"/>
          </w:tcPr>
          <w:p>
            <w:pPr>
              <w:adjustRightInd w:val="0"/>
              <w:snapToGrid w:val="0"/>
              <w:jc w:val="center"/>
              <w:rPr>
                <w:rFonts w:ascii="宋体" w:hAnsi="宋体"/>
                <w:bCs/>
                <w:szCs w:val="21"/>
              </w:rPr>
            </w:pPr>
            <w:r>
              <w:rPr>
                <w:rFonts w:hint="eastAsia" w:ascii="宋体" w:hAnsi="宋体"/>
                <w:bCs/>
                <w:szCs w:val="21"/>
              </w:rPr>
              <w:t>伤员救助</w:t>
            </w: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1、对受伤人员进行紧急处理，并送急救中心。</w:t>
            </w:r>
          </w:p>
        </w:tc>
        <w:tc>
          <w:tcPr>
            <w:tcW w:w="2264" w:type="dxa"/>
            <w:vAlign w:val="center"/>
          </w:tcPr>
          <w:p>
            <w:pPr>
              <w:autoSpaceDE w:val="0"/>
              <w:autoSpaceDN w:val="0"/>
              <w:adjustRightInd w:val="0"/>
              <w:snapToGrid w:val="0"/>
              <w:jc w:val="center"/>
              <w:rPr>
                <w:rFonts w:ascii="宋体" w:hAnsi="宋体"/>
                <w:bCs/>
                <w:szCs w:val="21"/>
              </w:rPr>
            </w:pPr>
            <w:r>
              <w:rPr>
                <w:rFonts w:hint="eastAsia" w:ascii="宋体" w:hAnsi="宋体"/>
                <w:bCs/>
                <w:szCs w:val="21"/>
              </w:rPr>
              <w:t>救护小组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174" w:hRule="atLeast"/>
        </w:trPr>
        <w:tc>
          <w:tcPr>
            <w:tcW w:w="1441" w:type="dxa"/>
            <w:vMerge w:val="continue"/>
            <w:vAlign w:val="center"/>
          </w:tcPr>
          <w:p>
            <w:pPr>
              <w:adjustRightInd w:val="0"/>
              <w:snapToGrid w:val="0"/>
              <w:jc w:val="center"/>
              <w:rPr>
                <w:rFonts w:ascii="宋体" w:hAnsi="宋体"/>
                <w:bCs/>
                <w:szCs w:val="21"/>
              </w:rPr>
            </w:pPr>
          </w:p>
        </w:tc>
        <w:tc>
          <w:tcPr>
            <w:tcW w:w="4743" w:type="dxa"/>
            <w:vAlign w:val="center"/>
          </w:tcPr>
          <w:p>
            <w:pPr>
              <w:autoSpaceDE w:val="0"/>
              <w:autoSpaceDN w:val="0"/>
              <w:adjustRightInd w:val="0"/>
              <w:snapToGrid w:val="0"/>
              <w:rPr>
                <w:rFonts w:ascii="宋体" w:hAnsi="宋体"/>
                <w:bCs/>
                <w:szCs w:val="21"/>
              </w:rPr>
            </w:pPr>
            <w:r>
              <w:rPr>
                <w:rFonts w:hint="eastAsia" w:ascii="宋体" w:hAnsi="宋体"/>
                <w:bCs/>
                <w:szCs w:val="21"/>
              </w:rPr>
              <w:t>2、救援埋压人员。</w:t>
            </w:r>
          </w:p>
        </w:tc>
        <w:tc>
          <w:tcPr>
            <w:tcW w:w="2264" w:type="dxa"/>
            <w:vAlign w:val="center"/>
          </w:tcPr>
          <w:p>
            <w:pPr>
              <w:jc w:val="center"/>
              <w:rPr>
                <w:rFonts w:ascii="宋体" w:hAnsi="宋体"/>
                <w:bCs/>
                <w:szCs w:val="21"/>
              </w:rPr>
            </w:pPr>
            <w:r>
              <w:rPr>
                <w:rFonts w:hint="eastAsia" w:ascii="宋体" w:hAnsi="宋体"/>
                <w:bCs/>
                <w:szCs w:val="21"/>
              </w:rPr>
              <w:t>应急处置小组</w:t>
            </w:r>
          </w:p>
        </w:tc>
      </w:tr>
      <w:tr>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85" w:type="dxa"/>
            <w:bottom w:w="0" w:type="dxa"/>
            <w:right w:w="57" w:type="dxa"/>
          </w:tblCellMar>
        </w:tblPrEx>
        <w:trPr>
          <w:cantSplit/>
          <w:trHeight w:val="1580" w:hRule="atLeast"/>
        </w:trPr>
        <w:tc>
          <w:tcPr>
            <w:tcW w:w="1441" w:type="dxa"/>
            <w:tcBorders>
              <w:top w:val="single" w:color="auto" w:sz="4" w:space="0"/>
            </w:tcBorders>
            <w:vAlign w:val="center"/>
          </w:tcPr>
          <w:p>
            <w:pPr>
              <w:adjustRightInd w:val="0"/>
              <w:snapToGrid w:val="0"/>
              <w:jc w:val="center"/>
              <w:rPr>
                <w:rFonts w:ascii="宋体" w:hAnsi="宋体"/>
                <w:bCs/>
                <w:szCs w:val="21"/>
              </w:rPr>
            </w:pPr>
            <w:r>
              <w:rPr>
                <w:rFonts w:hint="eastAsia" w:ascii="宋体" w:hAnsi="宋体"/>
                <w:bCs/>
                <w:szCs w:val="21"/>
              </w:rPr>
              <w:t>注　　意</w:t>
            </w:r>
          </w:p>
        </w:tc>
        <w:tc>
          <w:tcPr>
            <w:tcW w:w="7007" w:type="dxa"/>
            <w:gridSpan w:val="2"/>
            <w:tcBorders>
              <w:top w:val="single" w:color="auto" w:sz="4" w:space="0"/>
            </w:tcBorders>
            <w:vAlign w:val="center"/>
          </w:tcPr>
          <w:p>
            <w:pPr>
              <w:autoSpaceDE w:val="0"/>
              <w:autoSpaceDN w:val="0"/>
              <w:adjustRightInd w:val="0"/>
              <w:snapToGrid w:val="0"/>
              <w:rPr>
                <w:rFonts w:ascii="宋体" w:hAnsi="宋体"/>
                <w:bCs/>
                <w:szCs w:val="21"/>
              </w:rPr>
            </w:pPr>
            <w:r>
              <w:rPr>
                <w:rFonts w:hint="eastAsia" w:ascii="宋体" w:hAnsi="宋体"/>
                <w:bCs/>
                <w:szCs w:val="21"/>
              </w:rPr>
              <w:t>1、应急小组人员须穿防护服。</w:t>
            </w:r>
          </w:p>
          <w:p>
            <w:pPr>
              <w:autoSpaceDE w:val="0"/>
              <w:autoSpaceDN w:val="0"/>
              <w:adjustRightInd w:val="0"/>
              <w:snapToGrid w:val="0"/>
              <w:rPr>
                <w:rFonts w:ascii="宋体" w:hAnsi="宋体"/>
                <w:bCs/>
                <w:szCs w:val="21"/>
              </w:rPr>
            </w:pPr>
            <w:r>
              <w:rPr>
                <w:rFonts w:hint="eastAsia" w:ascii="宋体" w:hAnsi="宋体"/>
                <w:bCs/>
                <w:szCs w:val="21"/>
              </w:rPr>
              <w:t>2、人员疏散应根据风向标指示，撤离至上风口的紧急集合点，并清点人数。</w:t>
            </w:r>
          </w:p>
          <w:p>
            <w:pPr>
              <w:autoSpaceDE w:val="0"/>
              <w:autoSpaceDN w:val="0"/>
              <w:adjustRightInd w:val="0"/>
              <w:snapToGrid w:val="0"/>
              <w:rPr>
                <w:rFonts w:ascii="宋体" w:hAnsi="宋体"/>
                <w:bCs/>
                <w:szCs w:val="21"/>
              </w:rPr>
            </w:pPr>
            <w:r>
              <w:rPr>
                <w:rFonts w:hint="eastAsia" w:ascii="宋体" w:hAnsi="宋体"/>
                <w:bCs/>
                <w:szCs w:val="21"/>
              </w:rPr>
              <w:t>3、施工人员疏散时，应关闭现场闸门，切断电源。</w:t>
            </w:r>
          </w:p>
          <w:p>
            <w:pPr>
              <w:autoSpaceDE w:val="0"/>
              <w:autoSpaceDN w:val="0"/>
              <w:adjustRightInd w:val="0"/>
              <w:snapToGrid w:val="0"/>
              <w:rPr>
                <w:rFonts w:ascii="宋体" w:hAnsi="宋体"/>
                <w:bCs/>
                <w:szCs w:val="21"/>
              </w:rPr>
            </w:pPr>
            <w:r>
              <w:rPr>
                <w:rFonts w:hint="eastAsia" w:ascii="宋体" w:hAnsi="宋体"/>
                <w:bCs/>
                <w:szCs w:val="21"/>
              </w:rPr>
              <w:t>4、报警时，须讲明灾害地点、危险介质、人员伤亡情况。</w:t>
            </w:r>
          </w:p>
          <w:p>
            <w:pPr>
              <w:autoSpaceDE w:val="0"/>
              <w:autoSpaceDN w:val="0"/>
              <w:adjustRightInd w:val="0"/>
              <w:snapToGrid w:val="0"/>
              <w:rPr>
                <w:rFonts w:ascii="宋体" w:hAnsi="宋体"/>
                <w:bCs/>
                <w:szCs w:val="21"/>
              </w:rPr>
            </w:pPr>
            <w:r>
              <w:rPr>
                <w:rFonts w:hint="eastAsia" w:ascii="宋体" w:hAnsi="宋体"/>
                <w:bCs/>
                <w:szCs w:val="21"/>
              </w:rPr>
              <w:t>5、操作灭火器时，应站在上风口。</w:t>
            </w:r>
          </w:p>
          <w:p>
            <w:pPr>
              <w:autoSpaceDE w:val="0"/>
              <w:autoSpaceDN w:val="0"/>
              <w:adjustRightInd w:val="0"/>
              <w:snapToGrid w:val="0"/>
              <w:rPr>
                <w:rFonts w:ascii="宋体" w:hAnsi="宋体"/>
                <w:bCs/>
                <w:szCs w:val="21"/>
              </w:rPr>
            </w:pPr>
            <w:r>
              <w:rPr>
                <w:rFonts w:hint="eastAsia" w:ascii="宋体" w:hAnsi="宋体"/>
                <w:bCs/>
                <w:szCs w:val="21"/>
              </w:rPr>
              <w:t>6、做好人员稳定工作，避免引起秩序混乱。</w:t>
            </w:r>
          </w:p>
          <w:p>
            <w:pPr>
              <w:autoSpaceDE w:val="0"/>
              <w:autoSpaceDN w:val="0"/>
              <w:adjustRightInd w:val="0"/>
              <w:snapToGrid w:val="0"/>
              <w:rPr>
                <w:rFonts w:ascii="宋体" w:hAnsi="宋体"/>
                <w:bCs/>
                <w:szCs w:val="21"/>
              </w:rPr>
            </w:pPr>
            <w:r>
              <w:rPr>
                <w:rFonts w:hint="eastAsia" w:ascii="宋体" w:hAnsi="宋体"/>
                <w:bCs/>
                <w:szCs w:val="21"/>
              </w:rPr>
              <w:t>7、救灾过程中做好个人防护，避免次生伤害。</w:t>
            </w:r>
          </w:p>
        </w:tc>
      </w:tr>
    </w:tbl>
    <w:p/>
    <w:p>
      <w:pPr>
        <w:rPr>
          <w:sz w:val="28"/>
          <w:szCs w:val="28"/>
        </w:rPr>
      </w:pPr>
      <w:r>
        <w:rPr>
          <w:sz w:val="28"/>
          <w:szCs w:val="28"/>
        </w:rPr>
        <w:br w:type="page"/>
      </w:r>
    </w:p>
    <w:p>
      <w:pPr>
        <w:pStyle w:val="2"/>
      </w:pPr>
      <w:bookmarkStart w:id="49" w:name="_Toc456878097"/>
      <w:r>
        <w:rPr>
          <w:rFonts w:hint="default"/>
        </w:rPr>
        <w:t>4</w:t>
      </w:r>
      <w:r>
        <w:rPr>
          <w:rFonts w:hint="eastAsia"/>
        </w:rPr>
        <w:t>附件</w:t>
      </w:r>
      <w:bookmarkEnd w:id="49"/>
    </w:p>
    <w:p>
      <w:pPr>
        <w:pStyle w:val="3"/>
      </w:pPr>
      <w:bookmarkStart w:id="50" w:name="_Toc169401898"/>
      <w:bookmarkStart w:id="51" w:name="_Toc456878098"/>
      <w:r>
        <w:rPr>
          <w:rFonts w:hint="eastAsia"/>
        </w:rPr>
        <w:t>附件1 应急小组概况</w:t>
      </w:r>
      <w:bookmarkEnd w:id="50"/>
      <w:bookmarkEnd w:id="51"/>
    </w:p>
    <w:p>
      <w:pPr>
        <w:spacing w:line="240" w:lineRule="atLeast"/>
        <w:jc w:val="center"/>
        <w:rPr>
          <w:rFonts w:ascii="宋体" w:hAnsi="宋体"/>
          <w:b/>
          <w:sz w:val="24"/>
          <w:szCs w:val="24"/>
        </w:rPr>
      </w:pPr>
      <w:r>
        <w:rPr>
          <w:rFonts w:hint="eastAsia" w:ascii="宋体" w:hAnsi="宋体"/>
          <w:b/>
          <w:bCs/>
          <w:spacing w:val="8"/>
          <w:sz w:val="24"/>
          <w:szCs w:val="24"/>
        </w:rPr>
        <w:t>应急组织机构</w:t>
      </w:r>
    </w:p>
    <w:p>
      <w:pPr>
        <w:tabs>
          <w:tab w:val="left" w:pos="420"/>
        </w:tabs>
        <w:adjustRightInd w:val="0"/>
        <w:snapToGrid w:val="0"/>
        <w:spacing w:line="240" w:lineRule="atLeast"/>
        <w:rPr>
          <w:rFonts w:ascii="宋体" w:hAnsi="宋体"/>
          <w:b/>
          <w:szCs w:val="21"/>
        </w:rPr>
      </w:pPr>
      <w:r>
        <w:rPr>
          <w:rFonts w:hint="eastAsia" w:ascii="宋体" w:hAnsi="宋体"/>
          <w:szCs w:val="21"/>
        </w:rPr>
        <w:t>如发生人员不在的情况，应急总指挥按下列顺序排序。</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7"/>
        <w:gridCol w:w="1118"/>
        <w:gridCol w:w="1118"/>
        <w:gridCol w:w="1329"/>
        <w:gridCol w:w="1809"/>
        <w:gridCol w:w="20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vAlign w:val="center"/>
          </w:tcPr>
          <w:p>
            <w:pPr>
              <w:spacing w:line="440" w:lineRule="exact"/>
              <w:jc w:val="center"/>
              <w:rPr>
                <w:rFonts w:ascii="宋体" w:hAnsi="宋体"/>
                <w:szCs w:val="21"/>
              </w:rPr>
            </w:pPr>
            <w:r>
              <w:rPr>
                <w:rFonts w:hint="eastAsia" w:ascii="宋体" w:hAnsi="宋体"/>
                <w:szCs w:val="21"/>
              </w:rPr>
              <w:t>序号</w:t>
            </w:r>
          </w:p>
        </w:tc>
        <w:tc>
          <w:tcPr>
            <w:tcW w:w="1118" w:type="dxa"/>
            <w:vAlign w:val="center"/>
          </w:tcPr>
          <w:p>
            <w:pPr>
              <w:spacing w:line="440" w:lineRule="exact"/>
              <w:jc w:val="center"/>
              <w:rPr>
                <w:rFonts w:ascii="宋体" w:hAnsi="宋体"/>
                <w:szCs w:val="21"/>
              </w:rPr>
            </w:pPr>
            <w:r>
              <w:rPr>
                <w:rFonts w:hint="eastAsia" w:ascii="宋体" w:hAnsi="宋体"/>
                <w:szCs w:val="21"/>
              </w:rPr>
              <w:t>姓名</w:t>
            </w:r>
          </w:p>
        </w:tc>
        <w:tc>
          <w:tcPr>
            <w:tcW w:w="1118" w:type="dxa"/>
            <w:vAlign w:val="center"/>
          </w:tcPr>
          <w:p>
            <w:pPr>
              <w:spacing w:line="440" w:lineRule="exact"/>
              <w:jc w:val="center"/>
              <w:rPr>
                <w:rFonts w:ascii="宋体" w:hAnsi="宋体"/>
                <w:szCs w:val="21"/>
              </w:rPr>
            </w:pPr>
            <w:r>
              <w:rPr>
                <w:rFonts w:hint="eastAsia" w:ascii="宋体" w:hAnsi="宋体"/>
                <w:szCs w:val="21"/>
              </w:rPr>
              <w:t>职务</w:t>
            </w:r>
          </w:p>
        </w:tc>
        <w:tc>
          <w:tcPr>
            <w:tcW w:w="1329" w:type="dxa"/>
          </w:tcPr>
          <w:p>
            <w:pPr>
              <w:spacing w:line="440" w:lineRule="exact"/>
              <w:jc w:val="center"/>
              <w:rPr>
                <w:rFonts w:ascii="宋体" w:hAnsi="宋体"/>
                <w:szCs w:val="21"/>
              </w:rPr>
            </w:pPr>
            <w:r>
              <w:rPr>
                <w:rFonts w:hint="eastAsia" w:ascii="宋体" w:hAnsi="宋体"/>
                <w:szCs w:val="21"/>
              </w:rPr>
              <w:t>组内职务</w:t>
            </w:r>
          </w:p>
        </w:tc>
        <w:tc>
          <w:tcPr>
            <w:tcW w:w="1809" w:type="dxa"/>
          </w:tcPr>
          <w:p>
            <w:pPr>
              <w:spacing w:line="440" w:lineRule="exact"/>
              <w:jc w:val="center"/>
              <w:rPr>
                <w:rFonts w:asciiTheme="minorEastAsia" w:hAnsiTheme="minorEastAsia"/>
                <w:szCs w:val="21"/>
              </w:rPr>
            </w:pPr>
            <w:r>
              <w:rPr>
                <w:rFonts w:hint="eastAsia" w:asciiTheme="minorEastAsia" w:hAnsiTheme="minorEastAsia"/>
                <w:szCs w:val="21"/>
              </w:rPr>
              <w:t>联系电话</w:t>
            </w:r>
          </w:p>
        </w:tc>
        <w:tc>
          <w:tcPr>
            <w:tcW w:w="2031" w:type="dxa"/>
            <w:vAlign w:val="center"/>
          </w:tcPr>
          <w:p>
            <w:pPr>
              <w:spacing w:line="440" w:lineRule="exact"/>
              <w:jc w:val="center"/>
              <w:rPr>
                <w:rFonts w:ascii="宋体" w:hAnsi="宋体"/>
                <w:szCs w:val="21"/>
              </w:rPr>
            </w:pPr>
            <w:r>
              <w:rPr>
                <w:rFonts w:hint="eastAsia" w:ascii="宋体" w:hAnsi="宋体"/>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vAlign w:val="center"/>
          </w:tcPr>
          <w:p>
            <w:pPr>
              <w:spacing w:line="440" w:lineRule="exact"/>
              <w:jc w:val="center"/>
              <w:rPr>
                <w:rFonts w:ascii="宋体" w:hAnsi="宋体"/>
                <w:szCs w:val="21"/>
              </w:rPr>
            </w:pPr>
            <w:r>
              <w:rPr>
                <w:rFonts w:hint="eastAsia" w:ascii="宋体" w:hAnsi="宋体"/>
                <w:szCs w:val="21"/>
              </w:rPr>
              <w:t>1</w:t>
            </w:r>
          </w:p>
        </w:tc>
        <w:tc>
          <w:tcPr>
            <w:tcW w:w="1118" w:type="dxa"/>
            <w:vAlign w:val="center"/>
          </w:tcPr>
          <w:p>
            <w:pPr>
              <w:spacing w:line="440" w:lineRule="exact"/>
              <w:jc w:val="center"/>
              <w:rPr>
                <w:rFonts w:ascii="宋体" w:hAnsi="宋体"/>
                <w:szCs w:val="21"/>
              </w:rPr>
            </w:pPr>
            <w:r>
              <w:rPr>
                <w:rFonts w:hint="eastAsia" w:ascii="宋体" w:hAnsi="宋体"/>
                <w:szCs w:val="21"/>
              </w:rPr>
              <w:t xml:space="preserve"> </w:t>
            </w:r>
          </w:p>
        </w:tc>
        <w:tc>
          <w:tcPr>
            <w:tcW w:w="1118" w:type="dxa"/>
            <w:vAlign w:val="center"/>
          </w:tcPr>
          <w:p>
            <w:pPr>
              <w:spacing w:line="440" w:lineRule="exact"/>
              <w:jc w:val="center"/>
              <w:rPr>
                <w:rFonts w:ascii="宋体" w:hAnsi="宋体"/>
                <w:szCs w:val="21"/>
              </w:rPr>
            </w:pPr>
            <w:r>
              <w:rPr>
                <w:rFonts w:hint="eastAsia" w:ascii="宋体" w:hAnsi="宋体"/>
                <w:szCs w:val="21"/>
              </w:rPr>
              <w:t>总经经理</w:t>
            </w:r>
          </w:p>
        </w:tc>
        <w:tc>
          <w:tcPr>
            <w:tcW w:w="1329" w:type="dxa"/>
          </w:tcPr>
          <w:p>
            <w:pPr>
              <w:spacing w:line="440" w:lineRule="exact"/>
              <w:jc w:val="center"/>
              <w:rPr>
                <w:rFonts w:ascii="宋体" w:hAnsi="宋体"/>
                <w:szCs w:val="21"/>
              </w:rPr>
            </w:pPr>
            <w:r>
              <w:rPr>
                <w:rFonts w:hint="eastAsia" w:ascii="宋体" w:hAnsi="宋体"/>
                <w:szCs w:val="21"/>
              </w:rPr>
              <w:t>总指挥</w:t>
            </w:r>
          </w:p>
        </w:tc>
        <w:tc>
          <w:tcPr>
            <w:tcW w:w="1809" w:type="dxa"/>
          </w:tcPr>
          <w:p>
            <w:pPr>
              <w:spacing w:line="440" w:lineRule="exact"/>
              <w:jc w:val="center"/>
              <w:rPr>
                <w:rFonts w:asciiTheme="minorEastAsia" w:hAnsiTheme="minorEastAsia"/>
                <w:szCs w:val="21"/>
              </w:rPr>
            </w:pPr>
            <w:r>
              <w:rPr>
                <w:rFonts w:hint="eastAsia" w:asciiTheme="minorEastAsia" w:hAnsiTheme="minorEastAsia"/>
                <w:szCs w:val="21"/>
              </w:rPr>
              <w:t xml:space="preserve"> </w:t>
            </w:r>
          </w:p>
        </w:tc>
        <w:tc>
          <w:tcPr>
            <w:tcW w:w="2031" w:type="dxa"/>
            <w:vAlign w:val="center"/>
          </w:tcPr>
          <w:p>
            <w:pPr>
              <w:spacing w:line="440" w:lineRule="exact"/>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0" w:hRule="atLeast"/>
        </w:trPr>
        <w:tc>
          <w:tcPr>
            <w:tcW w:w="1117" w:type="dxa"/>
            <w:vAlign w:val="center"/>
          </w:tcPr>
          <w:p>
            <w:pPr>
              <w:spacing w:line="440" w:lineRule="exact"/>
              <w:jc w:val="center"/>
              <w:rPr>
                <w:rFonts w:ascii="宋体" w:hAnsi="宋体"/>
                <w:szCs w:val="21"/>
              </w:rPr>
            </w:pPr>
            <w:r>
              <w:rPr>
                <w:rFonts w:hint="eastAsia" w:ascii="宋体" w:hAnsi="宋体"/>
                <w:szCs w:val="21"/>
              </w:rPr>
              <w:t>2</w:t>
            </w:r>
          </w:p>
        </w:tc>
        <w:tc>
          <w:tcPr>
            <w:tcW w:w="1118" w:type="dxa"/>
            <w:vAlign w:val="center"/>
          </w:tcPr>
          <w:p>
            <w:pPr>
              <w:jc w:val="center"/>
              <w:rPr>
                <w:rFonts w:ascii="宋体" w:hAnsi="宋体"/>
                <w:szCs w:val="21"/>
              </w:rPr>
            </w:pPr>
            <w:r>
              <w:rPr>
                <w:rFonts w:hint="eastAsia" w:ascii="宋体" w:hAnsi="宋体"/>
                <w:szCs w:val="21"/>
              </w:rPr>
              <w:t xml:space="preserve"> </w:t>
            </w:r>
          </w:p>
        </w:tc>
        <w:tc>
          <w:tcPr>
            <w:tcW w:w="1118" w:type="dxa"/>
            <w:vAlign w:val="center"/>
          </w:tcPr>
          <w:p>
            <w:pPr>
              <w:spacing w:line="440" w:lineRule="exact"/>
              <w:jc w:val="center"/>
              <w:rPr>
                <w:rFonts w:ascii="宋体" w:hAnsi="宋体"/>
                <w:szCs w:val="21"/>
              </w:rPr>
            </w:pPr>
            <w:r>
              <w:rPr>
                <w:rFonts w:hint="eastAsia" w:ascii="宋体" w:hAnsi="宋体"/>
                <w:szCs w:val="21"/>
              </w:rPr>
              <w:t>副总经理</w:t>
            </w:r>
          </w:p>
        </w:tc>
        <w:tc>
          <w:tcPr>
            <w:tcW w:w="1329" w:type="dxa"/>
          </w:tcPr>
          <w:p>
            <w:pPr>
              <w:spacing w:line="440" w:lineRule="exact"/>
              <w:jc w:val="center"/>
              <w:rPr>
                <w:rFonts w:ascii="宋体" w:hAnsi="宋体"/>
                <w:szCs w:val="21"/>
              </w:rPr>
            </w:pPr>
            <w:r>
              <w:rPr>
                <w:rFonts w:hint="eastAsia" w:ascii="宋体" w:hAnsi="宋体"/>
                <w:szCs w:val="21"/>
              </w:rPr>
              <w:t>副指挥</w:t>
            </w:r>
          </w:p>
        </w:tc>
        <w:tc>
          <w:tcPr>
            <w:tcW w:w="1809" w:type="dxa"/>
          </w:tcPr>
          <w:p>
            <w:pPr>
              <w:spacing w:line="440" w:lineRule="exact"/>
              <w:jc w:val="center"/>
              <w:rPr>
                <w:rFonts w:asciiTheme="minorEastAsia" w:hAnsiTheme="minorEastAsia"/>
                <w:szCs w:val="21"/>
              </w:rPr>
            </w:pPr>
            <w:r>
              <w:rPr>
                <w:rFonts w:hint="eastAsia" w:asciiTheme="minorEastAsia" w:hAnsiTheme="minorEastAsia"/>
                <w:szCs w:val="21"/>
              </w:rPr>
              <w:t xml:space="preserve"> </w:t>
            </w:r>
          </w:p>
        </w:tc>
        <w:tc>
          <w:tcPr>
            <w:tcW w:w="2031" w:type="dxa"/>
            <w:vAlign w:val="center"/>
          </w:tcPr>
          <w:p>
            <w:pPr>
              <w:spacing w:line="440" w:lineRule="exact"/>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vAlign w:val="center"/>
          </w:tcPr>
          <w:p>
            <w:pPr>
              <w:spacing w:line="440" w:lineRule="exact"/>
              <w:jc w:val="center"/>
              <w:rPr>
                <w:rFonts w:ascii="宋体" w:hAnsi="宋体"/>
                <w:szCs w:val="21"/>
              </w:rPr>
            </w:pPr>
            <w:r>
              <w:rPr>
                <w:rFonts w:hint="eastAsia" w:ascii="宋体" w:hAnsi="宋体"/>
                <w:szCs w:val="21"/>
              </w:rPr>
              <w:t>3</w:t>
            </w:r>
          </w:p>
        </w:tc>
        <w:tc>
          <w:tcPr>
            <w:tcW w:w="1118" w:type="dxa"/>
            <w:vAlign w:val="center"/>
          </w:tcPr>
          <w:p>
            <w:pPr>
              <w:jc w:val="center"/>
              <w:rPr>
                <w:rFonts w:ascii="宋体" w:hAnsi="宋体"/>
                <w:szCs w:val="21"/>
              </w:rPr>
            </w:pPr>
            <w:r>
              <w:rPr>
                <w:rFonts w:hint="eastAsia" w:ascii="宋体" w:hAnsi="宋体"/>
                <w:szCs w:val="21"/>
              </w:rPr>
              <w:t xml:space="preserve">      </w:t>
            </w:r>
          </w:p>
        </w:tc>
        <w:tc>
          <w:tcPr>
            <w:tcW w:w="1118" w:type="dxa"/>
            <w:vAlign w:val="center"/>
          </w:tcPr>
          <w:p>
            <w:pPr>
              <w:spacing w:line="440" w:lineRule="exact"/>
              <w:jc w:val="center"/>
              <w:rPr>
                <w:rFonts w:ascii="宋体" w:hAnsi="宋体"/>
                <w:szCs w:val="21"/>
              </w:rPr>
            </w:pPr>
            <w:r>
              <w:rPr>
                <w:rFonts w:hint="eastAsia" w:ascii="宋体" w:hAnsi="宋体"/>
                <w:szCs w:val="21"/>
              </w:rPr>
              <w:t>副总经理</w:t>
            </w:r>
          </w:p>
        </w:tc>
        <w:tc>
          <w:tcPr>
            <w:tcW w:w="1329" w:type="dxa"/>
          </w:tcPr>
          <w:p>
            <w:pPr>
              <w:spacing w:line="440" w:lineRule="exact"/>
              <w:jc w:val="center"/>
              <w:rPr>
                <w:rFonts w:ascii="宋体" w:hAnsi="宋体"/>
                <w:szCs w:val="21"/>
              </w:rPr>
            </w:pPr>
            <w:r>
              <w:rPr>
                <w:rFonts w:hint="eastAsia" w:ascii="宋体" w:hAnsi="宋体"/>
                <w:szCs w:val="21"/>
              </w:rPr>
              <w:t>副指挥</w:t>
            </w:r>
          </w:p>
        </w:tc>
        <w:tc>
          <w:tcPr>
            <w:tcW w:w="1809" w:type="dxa"/>
          </w:tcPr>
          <w:p>
            <w:pPr>
              <w:spacing w:line="440" w:lineRule="exact"/>
              <w:jc w:val="center"/>
              <w:rPr>
                <w:rFonts w:asciiTheme="minorEastAsia" w:hAnsiTheme="minorEastAsia"/>
                <w:szCs w:val="21"/>
              </w:rPr>
            </w:pPr>
            <w:r>
              <w:rPr>
                <w:rFonts w:hint="eastAsia" w:asciiTheme="minorEastAsia" w:hAnsiTheme="minorEastAsia"/>
                <w:szCs w:val="21"/>
              </w:rPr>
              <w:t xml:space="preserve"> </w:t>
            </w:r>
          </w:p>
        </w:tc>
        <w:tc>
          <w:tcPr>
            <w:tcW w:w="2031" w:type="dxa"/>
            <w:vAlign w:val="center"/>
          </w:tcPr>
          <w:p>
            <w:pPr>
              <w:spacing w:line="440" w:lineRule="exact"/>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vAlign w:val="center"/>
          </w:tcPr>
          <w:p>
            <w:pPr>
              <w:spacing w:line="440" w:lineRule="exact"/>
              <w:jc w:val="center"/>
              <w:rPr>
                <w:rFonts w:ascii="宋体" w:hAnsi="宋体"/>
                <w:szCs w:val="21"/>
              </w:rPr>
            </w:pPr>
            <w:r>
              <w:rPr>
                <w:rFonts w:hint="eastAsia" w:ascii="宋体" w:hAnsi="宋体"/>
                <w:szCs w:val="21"/>
              </w:rPr>
              <w:t>4</w:t>
            </w:r>
          </w:p>
        </w:tc>
        <w:tc>
          <w:tcPr>
            <w:tcW w:w="1118" w:type="dxa"/>
            <w:vAlign w:val="center"/>
          </w:tcPr>
          <w:p>
            <w:pPr>
              <w:spacing w:line="440" w:lineRule="exact"/>
              <w:jc w:val="center"/>
              <w:rPr>
                <w:rFonts w:ascii="宋体" w:hAnsi="宋体"/>
                <w:szCs w:val="21"/>
              </w:rPr>
            </w:pPr>
            <w:r>
              <w:rPr>
                <w:rFonts w:hint="eastAsia" w:ascii="宋体" w:hAnsi="宋体"/>
                <w:szCs w:val="21"/>
              </w:rPr>
              <w:t xml:space="preserve"> </w:t>
            </w:r>
          </w:p>
        </w:tc>
        <w:tc>
          <w:tcPr>
            <w:tcW w:w="1118" w:type="dxa"/>
            <w:vAlign w:val="center"/>
          </w:tcPr>
          <w:p>
            <w:pPr>
              <w:spacing w:line="440" w:lineRule="exact"/>
              <w:jc w:val="center"/>
              <w:rPr>
                <w:rFonts w:ascii="宋体" w:hAnsi="宋体"/>
                <w:szCs w:val="21"/>
              </w:rPr>
            </w:pPr>
            <w:r>
              <w:rPr>
                <w:rFonts w:hint="eastAsia" w:ascii="宋体" w:hAnsi="宋体"/>
                <w:szCs w:val="21"/>
              </w:rPr>
              <w:t>主  任</w:t>
            </w:r>
          </w:p>
        </w:tc>
        <w:tc>
          <w:tcPr>
            <w:tcW w:w="1329" w:type="dxa"/>
          </w:tcPr>
          <w:p>
            <w:pPr>
              <w:spacing w:line="440" w:lineRule="exact"/>
              <w:jc w:val="center"/>
              <w:rPr>
                <w:rFonts w:ascii="宋体" w:hAnsi="宋体"/>
                <w:szCs w:val="21"/>
              </w:rPr>
            </w:pPr>
            <w:r>
              <w:rPr>
                <w:rFonts w:hint="eastAsia" w:ascii="宋体" w:hAnsi="宋体"/>
                <w:szCs w:val="21"/>
              </w:rPr>
              <w:t>成  员</w:t>
            </w:r>
          </w:p>
        </w:tc>
        <w:tc>
          <w:tcPr>
            <w:tcW w:w="1809" w:type="dxa"/>
          </w:tcPr>
          <w:p>
            <w:pPr>
              <w:spacing w:line="440" w:lineRule="exact"/>
              <w:jc w:val="center"/>
              <w:rPr>
                <w:rFonts w:asciiTheme="minorEastAsia" w:hAnsiTheme="minorEastAsia"/>
                <w:szCs w:val="21"/>
              </w:rPr>
            </w:pPr>
            <w:r>
              <w:rPr>
                <w:rFonts w:hint="eastAsia" w:asciiTheme="minorEastAsia" w:hAnsiTheme="minorEastAsia"/>
                <w:szCs w:val="21"/>
              </w:rPr>
              <w:t xml:space="preserve"> </w:t>
            </w:r>
          </w:p>
        </w:tc>
        <w:tc>
          <w:tcPr>
            <w:tcW w:w="2031" w:type="dxa"/>
            <w:vAlign w:val="center"/>
          </w:tcPr>
          <w:p>
            <w:pPr>
              <w:spacing w:line="440" w:lineRule="exact"/>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vAlign w:val="center"/>
          </w:tcPr>
          <w:p>
            <w:pPr>
              <w:spacing w:line="440" w:lineRule="exact"/>
              <w:jc w:val="center"/>
              <w:rPr>
                <w:rFonts w:ascii="宋体" w:hAnsi="宋体"/>
                <w:szCs w:val="21"/>
              </w:rPr>
            </w:pPr>
            <w:r>
              <w:rPr>
                <w:rFonts w:hint="eastAsia" w:ascii="宋体" w:hAnsi="宋体"/>
                <w:szCs w:val="21"/>
              </w:rPr>
              <w:t>5</w:t>
            </w:r>
          </w:p>
        </w:tc>
        <w:tc>
          <w:tcPr>
            <w:tcW w:w="1118" w:type="dxa"/>
            <w:vAlign w:val="center"/>
          </w:tcPr>
          <w:p>
            <w:pPr>
              <w:spacing w:line="440" w:lineRule="exact"/>
              <w:jc w:val="center"/>
              <w:rPr>
                <w:rFonts w:ascii="宋体" w:hAnsi="宋体"/>
                <w:szCs w:val="21"/>
              </w:rPr>
            </w:pPr>
            <w:r>
              <w:rPr>
                <w:rFonts w:hint="eastAsia" w:ascii="宋体" w:hAnsi="宋体"/>
                <w:szCs w:val="21"/>
              </w:rPr>
              <w:t xml:space="preserve"> </w:t>
            </w:r>
          </w:p>
        </w:tc>
        <w:tc>
          <w:tcPr>
            <w:tcW w:w="1118" w:type="dxa"/>
            <w:vAlign w:val="center"/>
          </w:tcPr>
          <w:p>
            <w:pPr>
              <w:spacing w:line="440" w:lineRule="exact"/>
              <w:jc w:val="center"/>
              <w:rPr>
                <w:rFonts w:ascii="宋体" w:hAnsi="宋体"/>
                <w:szCs w:val="21"/>
              </w:rPr>
            </w:pPr>
            <w:r>
              <w:rPr>
                <w:rFonts w:hint="eastAsia" w:ascii="宋体" w:hAnsi="宋体"/>
                <w:szCs w:val="21"/>
              </w:rPr>
              <w:t>安全员</w:t>
            </w:r>
          </w:p>
        </w:tc>
        <w:tc>
          <w:tcPr>
            <w:tcW w:w="1329" w:type="dxa"/>
          </w:tcPr>
          <w:p>
            <w:pPr>
              <w:spacing w:line="440" w:lineRule="exact"/>
              <w:jc w:val="center"/>
              <w:rPr>
                <w:rFonts w:ascii="宋体" w:hAnsi="宋体"/>
                <w:szCs w:val="21"/>
              </w:rPr>
            </w:pPr>
            <w:r>
              <w:rPr>
                <w:rFonts w:hint="eastAsia" w:ascii="宋体" w:hAnsi="宋体"/>
                <w:szCs w:val="21"/>
              </w:rPr>
              <w:t>成  员</w:t>
            </w:r>
          </w:p>
        </w:tc>
        <w:tc>
          <w:tcPr>
            <w:tcW w:w="1809" w:type="dxa"/>
          </w:tcPr>
          <w:p>
            <w:pPr>
              <w:spacing w:line="440" w:lineRule="exact"/>
              <w:jc w:val="center"/>
              <w:rPr>
                <w:rFonts w:asciiTheme="minorEastAsia" w:hAnsiTheme="minorEastAsia"/>
                <w:szCs w:val="21"/>
              </w:rPr>
            </w:pPr>
            <w:r>
              <w:rPr>
                <w:rFonts w:hint="eastAsia" w:asciiTheme="minorEastAsia" w:hAnsiTheme="minorEastAsia"/>
                <w:szCs w:val="21"/>
              </w:rPr>
              <w:t xml:space="preserve"> </w:t>
            </w:r>
          </w:p>
        </w:tc>
        <w:tc>
          <w:tcPr>
            <w:tcW w:w="2031" w:type="dxa"/>
            <w:vAlign w:val="center"/>
          </w:tcPr>
          <w:p>
            <w:pPr>
              <w:spacing w:line="440" w:lineRule="exact"/>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vAlign w:val="center"/>
          </w:tcPr>
          <w:p>
            <w:pPr>
              <w:spacing w:line="440" w:lineRule="exact"/>
              <w:jc w:val="center"/>
              <w:rPr>
                <w:rFonts w:ascii="宋体" w:hAnsi="宋体"/>
                <w:szCs w:val="21"/>
              </w:rPr>
            </w:pPr>
            <w:r>
              <w:rPr>
                <w:rFonts w:hint="eastAsia" w:ascii="宋体" w:hAnsi="宋体"/>
                <w:szCs w:val="21"/>
              </w:rPr>
              <w:t>6</w:t>
            </w:r>
          </w:p>
        </w:tc>
        <w:tc>
          <w:tcPr>
            <w:tcW w:w="1118" w:type="dxa"/>
            <w:vAlign w:val="center"/>
          </w:tcPr>
          <w:p>
            <w:pPr>
              <w:spacing w:line="440" w:lineRule="exact"/>
              <w:jc w:val="center"/>
              <w:rPr>
                <w:rFonts w:ascii="宋体" w:hAnsi="宋体"/>
                <w:szCs w:val="21"/>
              </w:rPr>
            </w:pPr>
            <w:r>
              <w:rPr>
                <w:rFonts w:hint="eastAsia" w:ascii="宋体" w:hAnsi="宋体"/>
                <w:szCs w:val="21"/>
              </w:rPr>
              <w:t xml:space="preserve"> </w:t>
            </w:r>
          </w:p>
        </w:tc>
        <w:tc>
          <w:tcPr>
            <w:tcW w:w="1118" w:type="dxa"/>
            <w:vAlign w:val="center"/>
          </w:tcPr>
          <w:p>
            <w:pPr>
              <w:jc w:val="center"/>
              <w:rPr>
                <w:rFonts w:ascii="宋体" w:hAnsi="宋体"/>
                <w:szCs w:val="21"/>
              </w:rPr>
            </w:pPr>
            <w:r>
              <w:rPr>
                <w:rFonts w:hint="eastAsia" w:ascii="宋体" w:hAnsi="宋体"/>
                <w:szCs w:val="21"/>
              </w:rPr>
              <w:t>班  长</w:t>
            </w:r>
          </w:p>
        </w:tc>
        <w:tc>
          <w:tcPr>
            <w:tcW w:w="1329" w:type="dxa"/>
            <w:vAlign w:val="center"/>
          </w:tcPr>
          <w:p>
            <w:pPr>
              <w:jc w:val="center"/>
              <w:rPr>
                <w:rFonts w:ascii="宋体" w:hAnsi="宋体"/>
                <w:szCs w:val="21"/>
              </w:rPr>
            </w:pPr>
            <w:r>
              <w:rPr>
                <w:rFonts w:hint="eastAsia" w:ascii="宋体" w:hAnsi="宋体"/>
                <w:szCs w:val="21"/>
              </w:rPr>
              <w:t>成  员</w:t>
            </w:r>
          </w:p>
        </w:tc>
        <w:tc>
          <w:tcPr>
            <w:tcW w:w="1809" w:type="dxa"/>
            <w:vAlign w:val="center"/>
          </w:tcPr>
          <w:p>
            <w:pPr>
              <w:jc w:val="center"/>
              <w:rPr>
                <w:rFonts w:asciiTheme="minorEastAsia" w:hAnsiTheme="minorEastAsia"/>
                <w:szCs w:val="21"/>
              </w:rPr>
            </w:pPr>
            <w:r>
              <w:rPr>
                <w:rFonts w:hint="eastAsia" w:asciiTheme="minorEastAsia" w:hAnsiTheme="minorEastAsia"/>
                <w:szCs w:val="21"/>
              </w:rPr>
              <w:t xml:space="preserve"> </w:t>
            </w:r>
          </w:p>
        </w:tc>
        <w:tc>
          <w:tcPr>
            <w:tcW w:w="2031" w:type="dxa"/>
            <w:vAlign w:val="center"/>
          </w:tcPr>
          <w:p>
            <w:pPr>
              <w:spacing w:line="440" w:lineRule="exact"/>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vAlign w:val="center"/>
          </w:tcPr>
          <w:p>
            <w:pPr>
              <w:spacing w:line="440" w:lineRule="exact"/>
              <w:jc w:val="center"/>
              <w:rPr>
                <w:rFonts w:ascii="宋体" w:hAnsi="宋体"/>
                <w:szCs w:val="21"/>
              </w:rPr>
            </w:pPr>
            <w:r>
              <w:rPr>
                <w:rFonts w:hint="eastAsia" w:ascii="宋体" w:hAnsi="宋体"/>
                <w:szCs w:val="21"/>
              </w:rPr>
              <w:t>7</w:t>
            </w:r>
          </w:p>
        </w:tc>
        <w:tc>
          <w:tcPr>
            <w:tcW w:w="1118" w:type="dxa"/>
            <w:vAlign w:val="center"/>
          </w:tcPr>
          <w:p>
            <w:pPr>
              <w:spacing w:line="440" w:lineRule="exact"/>
              <w:jc w:val="center"/>
              <w:rPr>
                <w:rFonts w:ascii="宋体" w:hAnsi="宋体"/>
                <w:szCs w:val="21"/>
              </w:rPr>
            </w:pPr>
            <w:r>
              <w:rPr>
                <w:rFonts w:hint="eastAsia" w:ascii="宋体" w:hAnsi="宋体"/>
                <w:szCs w:val="21"/>
              </w:rPr>
              <w:t xml:space="preserve"> </w:t>
            </w:r>
          </w:p>
        </w:tc>
        <w:tc>
          <w:tcPr>
            <w:tcW w:w="1118" w:type="dxa"/>
            <w:vAlign w:val="center"/>
          </w:tcPr>
          <w:p>
            <w:pPr>
              <w:jc w:val="center"/>
              <w:rPr>
                <w:rFonts w:ascii="宋体" w:hAnsi="宋体"/>
                <w:szCs w:val="21"/>
              </w:rPr>
            </w:pPr>
            <w:r>
              <w:rPr>
                <w:rFonts w:hint="eastAsia" w:ascii="宋体" w:hAnsi="宋体"/>
                <w:szCs w:val="21"/>
              </w:rPr>
              <w:t>班  长</w:t>
            </w:r>
          </w:p>
        </w:tc>
        <w:tc>
          <w:tcPr>
            <w:tcW w:w="1329" w:type="dxa"/>
            <w:vAlign w:val="center"/>
          </w:tcPr>
          <w:p>
            <w:pPr>
              <w:jc w:val="center"/>
              <w:rPr>
                <w:rFonts w:ascii="宋体" w:hAnsi="宋体"/>
                <w:szCs w:val="21"/>
              </w:rPr>
            </w:pPr>
            <w:r>
              <w:rPr>
                <w:rFonts w:hint="eastAsia" w:ascii="宋体" w:hAnsi="宋体"/>
                <w:szCs w:val="21"/>
              </w:rPr>
              <w:t>成  员</w:t>
            </w:r>
          </w:p>
        </w:tc>
        <w:tc>
          <w:tcPr>
            <w:tcW w:w="1809" w:type="dxa"/>
            <w:vAlign w:val="center"/>
          </w:tcPr>
          <w:p>
            <w:pPr>
              <w:jc w:val="center"/>
              <w:rPr>
                <w:rFonts w:asciiTheme="minorEastAsia" w:hAnsiTheme="minorEastAsia"/>
                <w:szCs w:val="21"/>
              </w:rPr>
            </w:pPr>
            <w:r>
              <w:rPr>
                <w:rFonts w:hint="eastAsia" w:asciiTheme="minorEastAsia" w:hAnsiTheme="minorEastAsia"/>
                <w:szCs w:val="21"/>
              </w:rPr>
              <w:t xml:space="preserve"> </w:t>
            </w:r>
          </w:p>
        </w:tc>
        <w:tc>
          <w:tcPr>
            <w:tcW w:w="2031" w:type="dxa"/>
            <w:vAlign w:val="center"/>
          </w:tcPr>
          <w:p>
            <w:pPr>
              <w:spacing w:line="440" w:lineRule="exact"/>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vAlign w:val="center"/>
          </w:tcPr>
          <w:p>
            <w:pPr>
              <w:spacing w:line="440" w:lineRule="exact"/>
              <w:jc w:val="center"/>
              <w:rPr>
                <w:rFonts w:ascii="宋体" w:hAnsi="宋体"/>
                <w:szCs w:val="21"/>
              </w:rPr>
            </w:pPr>
            <w:r>
              <w:rPr>
                <w:rFonts w:hint="eastAsia" w:ascii="宋体" w:hAnsi="宋体"/>
                <w:szCs w:val="21"/>
              </w:rPr>
              <w:t>8</w:t>
            </w:r>
          </w:p>
        </w:tc>
        <w:tc>
          <w:tcPr>
            <w:tcW w:w="1118" w:type="dxa"/>
            <w:vAlign w:val="center"/>
          </w:tcPr>
          <w:p>
            <w:pPr>
              <w:spacing w:line="440" w:lineRule="exact"/>
              <w:jc w:val="center"/>
              <w:rPr>
                <w:rFonts w:ascii="宋体" w:hAnsi="宋体"/>
                <w:szCs w:val="21"/>
              </w:rPr>
            </w:pPr>
            <w:r>
              <w:rPr>
                <w:rFonts w:hint="eastAsia" w:ascii="宋体" w:hAnsi="宋体"/>
                <w:szCs w:val="21"/>
              </w:rPr>
              <w:t xml:space="preserve"> </w:t>
            </w:r>
          </w:p>
        </w:tc>
        <w:tc>
          <w:tcPr>
            <w:tcW w:w="1118" w:type="dxa"/>
            <w:vAlign w:val="center"/>
          </w:tcPr>
          <w:p>
            <w:pPr>
              <w:jc w:val="center"/>
              <w:rPr>
                <w:rFonts w:ascii="宋体" w:hAnsi="宋体"/>
                <w:szCs w:val="21"/>
              </w:rPr>
            </w:pPr>
            <w:r>
              <w:rPr>
                <w:rFonts w:hint="eastAsia" w:ascii="宋体" w:hAnsi="宋体"/>
                <w:szCs w:val="21"/>
              </w:rPr>
              <w:t>班  长</w:t>
            </w:r>
          </w:p>
        </w:tc>
        <w:tc>
          <w:tcPr>
            <w:tcW w:w="1329" w:type="dxa"/>
            <w:vAlign w:val="center"/>
          </w:tcPr>
          <w:p>
            <w:pPr>
              <w:jc w:val="center"/>
              <w:rPr>
                <w:rFonts w:ascii="宋体" w:hAnsi="宋体"/>
                <w:szCs w:val="21"/>
              </w:rPr>
            </w:pPr>
            <w:r>
              <w:rPr>
                <w:rFonts w:hint="eastAsia" w:ascii="宋体" w:hAnsi="宋体"/>
                <w:szCs w:val="21"/>
              </w:rPr>
              <w:t>成  员</w:t>
            </w:r>
          </w:p>
        </w:tc>
        <w:tc>
          <w:tcPr>
            <w:tcW w:w="1809" w:type="dxa"/>
          </w:tcPr>
          <w:p>
            <w:pPr>
              <w:spacing w:line="440" w:lineRule="exact"/>
              <w:jc w:val="center"/>
              <w:rPr>
                <w:rFonts w:asciiTheme="minorEastAsia" w:hAnsiTheme="minorEastAsia"/>
                <w:szCs w:val="21"/>
              </w:rPr>
            </w:pPr>
            <w:r>
              <w:rPr>
                <w:rFonts w:hint="eastAsia" w:asciiTheme="minorEastAsia" w:hAnsiTheme="minorEastAsia"/>
                <w:szCs w:val="21"/>
              </w:rPr>
              <w:t xml:space="preserve"> </w:t>
            </w:r>
          </w:p>
        </w:tc>
        <w:tc>
          <w:tcPr>
            <w:tcW w:w="2031" w:type="dxa"/>
            <w:vAlign w:val="center"/>
          </w:tcPr>
          <w:p>
            <w:pPr>
              <w:spacing w:line="440" w:lineRule="exact"/>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vAlign w:val="center"/>
          </w:tcPr>
          <w:p>
            <w:pPr>
              <w:spacing w:line="440" w:lineRule="exact"/>
              <w:jc w:val="center"/>
              <w:rPr>
                <w:rFonts w:ascii="宋体" w:hAnsi="宋体"/>
                <w:szCs w:val="21"/>
              </w:rPr>
            </w:pPr>
            <w:r>
              <w:rPr>
                <w:rFonts w:hint="eastAsia" w:ascii="宋体" w:hAnsi="宋体"/>
                <w:szCs w:val="21"/>
              </w:rPr>
              <w:t>9</w:t>
            </w:r>
          </w:p>
        </w:tc>
        <w:tc>
          <w:tcPr>
            <w:tcW w:w="1118" w:type="dxa"/>
            <w:vAlign w:val="center"/>
          </w:tcPr>
          <w:p>
            <w:pPr>
              <w:spacing w:line="440" w:lineRule="exact"/>
              <w:jc w:val="center"/>
              <w:rPr>
                <w:rFonts w:ascii="宋体" w:hAnsi="宋体"/>
                <w:szCs w:val="21"/>
              </w:rPr>
            </w:pPr>
            <w:r>
              <w:rPr>
                <w:rFonts w:hint="eastAsia" w:ascii="宋体" w:hAnsi="宋体"/>
                <w:szCs w:val="21"/>
              </w:rPr>
              <w:t xml:space="preserve"> </w:t>
            </w:r>
          </w:p>
        </w:tc>
        <w:tc>
          <w:tcPr>
            <w:tcW w:w="1118" w:type="dxa"/>
            <w:vAlign w:val="center"/>
          </w:tcPr>
          <w:p>
            <w:pPr>
              <w:jc w:val="center"/>
              <w:rPr>
                <w:rFonts w:ascii="宋体" w:hAnsi="宋体"/>
                <w:szCs w:val="21"/>
              </w:rPr>
            </w:pPr>
            <w:r>
              <w:rPr>
                <w:rFonts w:hint="eastAsia" w:ascii="宋体" w:hAnsi="宋体"/>
                <w:szCs w:val="21"/>
              </w:rPr>
              <w:t>电工维修</w:t>
            </w:r>
          </w:p>
        </w:tc>
        <w:tc>
          <w:tcPr>
            <w:tcW w:w="1329" w:type="dxa"/>
            <w:vAlign w:val="center"/>
          </w:tcPr>
          <w:p>
            <w:pPr>
              <w:jc w:val="center"/>
              <w:rPr>
                <w:rFonts w:ascii="宋体" w:hAnsi="宋体"/>
                <w:szCs w:val="21"/>
              </w:rPr>
            </w:pPr>
            <w:r>
              <w:rPr>
                <w:rFonts w:hint="eastAsia" w:ascii="宋体" w:hAnsi="宋体"/>
                <w:szCs w:val="21"/>
              </w:rPr>
              <w:t>成  员</w:t>
            </w:r>
          </w:p>
        </w:tc>
        <w:tc>
          <w:tcPr>
            <w:tcW w:w="1809" w:type="dxa"/>
          </w:tcPr>
          <w:p>
            <w:pPr>
              <w:spacing w:line="440" w:lineRule="exact"/>
              <w:jc w:val="center"/>
              <w:rPr>
                <w:rFonts w:asciiTheme="minorEastAsia" w:hAnsiTheme="minorEastAsia"/>
                <w:szCs w:val="21"/>
              </w:rPr>
            </w:pPr>
            <w:r>
              <w:rPr>
                <w:rFonts w:hint="eastAsia" w:asciiTheme="minorEastAsia" w:hAnsiTheme="minorEastAsia"/>
                <w:szCs w:val="21"/>
              </w:rPr>
              <w:t xml:space="preserve"> </w:t>
            </w:r>
          </w:p>
        </w:tc>
        <w:tc>
          <w:tcPr>
            <w:tcW w:w="2031" w:type="dxa"/>
            <w:vAlign w:val="center"/>
          </w:tcPr>
          <w:p>
            <w:pPr>
              <w:spacing w:line="440" w:lineRule="exact"/>
              <w:jc w:val="center"/>
              <w:rPr>
                <w:rFonts w:ascii="宋体" w:hAnsi="宋体"/>
                <w:szCs w:val="21"/>
              </w:rPr>
            </w:pPr>
          </w:p>
        </w:tc>
      </w:tr>
    </w:tbl>
    <w:p>
      <w:pPr>
        <w:spacing w:line="360" w:lineRule="auto"/>
        <w:rPr>
          <w:rFonts w:ascii="宋体" w:hAnsi="宋体"/>
          <w:spacing w:val="8"/>
          <w:szCs w:val="21"/>
        </w:rPr>
      </w:pPr>
      <w:r>
        <w:rPr>
          <w:rFonts w:hint="eastAsia" w:ascii="宋体" w:hAnsi="宋体"/>
          <w:spacing w:val="8"/>
          <w:szCs w:val="21"/>
        </w:rPr>
        <w:t>现场总指挥：许怀峰</w:t>
      </w:r>
    </w:p>
    <w:p>
      <w:pPr>
        <w:spacing w:line="360" w:lineRule="auto"/>
        <w:rPr>
          <w:rFonts w:ascii="宋体" w:hAnsi="宋体"/>
          <w:spacing w:val="8"/>
          <w:szCs w:val="21"/>
        </w:rPr>
      </w:pPr>
      <w:r>
        <w:rPr>
          <w:rFonts w:hint="eastAsia" w:ascii="宋体" w:hAnsi="宋体"/>
          <w:spacing w:val="8"/>
          <w:szCs w:val="21"/>
        </w:rPr>
        <w:t>一、切换流程小组</w:t>
      </w:r>
    </w:p>
    <w:p>
      <w:pPr>
        <w:spacing w:line="360" w:lineRule="auto"/>
        <w:rPr>
          <w:rFonts w:ascii="宋体" w:hAnsi="宋体"/>
          <w:spacing w:val="8"/>
          <w:szCs w:val="21"/>
        </w:rPr>
      </w:pPr>
      <w:r>
        <w:rPr>
          <w:rFonts w:hint="eastAsia" w:ascii="宋体" w:hAnsi="宋体"/>
          <w:spacing w:val="8"/>
          <w:szCs w:val="21"/>
        </w:rPr>
        <w:t>负责人：***</w:t>
      </w:r>
    </w:p>
    <w:p>
      <w:pPr>
        <w:spacing w:line="360" w:lineRule="auto"/>
        <w:rPr>
          <w:rFonts w:ascii="宋体" w:hAnsi="宋体"/>
          <w:spacing w:val="8"/>
          <w:szCs w:val="21"/>
        </w:rPr>
      </w:pPr>
      <w:r>
        <w:rPr>
          <w:rFonts w:hint="eastAsia" w:ascii="宋体" w:hAnsi="宋体"/>
          <w:spacing w:val="8"/>
          <w:szCs w:val="21"/>
        </w:rPr>
        <w:t>成  员：***、***、***</w:t>
      </w:r>
    </w:p>
    <w:p>
      <w:pPr>
        <w:spacing w:line="360" w:lineRule="auto"/>
        <w:rPr>
          <w:rFonts w:ascii="宋体" w:hAnsi="宋体"/>
          <w:spacing w:val="8"/>
          <w:szCs w:val="21"/>
        </w:rPr>
      </w:pPr>
      <w:r>
        <w:rPr>
          <w:rFonts w:hint="eastAsia" w:ascii="宋体" w:hAnsi="宋体"/>
          <w:spacing w:val="8"/>
          <w:szCs w:val="21"/>
        </w:rPr>
        <w:t>二、切断电源小组</w:t>
      </w:r>
    </w:p>
    <w:p>
      <w:pPr>
        <w:spacing w:line="360" w:lineRule="auto"/>
        <w:rPr>
          <w:rFonts w:ascii="宋体" w:hAnsi="宋体"/>
          <w:spacing w:val="8"/>
          <w:szCs w:val="21"/>
        </w:rPr>
      </w:pPr>
      <w:r>
        <w:rPr>
          <w:rFonts w:hint="eastAsia" w:ascii="宋体" w:hAnsi="宋体"/>
          <w:spacing w:val="8"/>
          <w:szCs w:val="21"/>
        </w:rPr>
        <w:t>负责人：***</w:t>
      </w:r>
    </w:p>
    <w:p>
      <w:pPr>
        <w:spacing w:line="360" w:lineRule="auto"/>
        <w:rPr>
          <w:rFonts w:ascii="宋体" w:hAnsi="宋体"/>
          <w:spacing w:val="8"/>
          <w:szCs w:val="21"/>
        </w:rPr>
      </w:pPr>
      <w:r>
        <w:rPr>
          <w:rFonts w:hint="eastAsia" w:ascii="宋体" w:hAnsi="宋体"/>
          <w:spacing w:val="8"/>
          <w:szCs w:val="21"/>
        </w:rPr>
        <w:t>成  员：***</w:t>
      </w:r>
    </w:p>
    <w:p>
      <w:pPr>
        <w:spacing w:line="360" w:lineRule="auto"/>
        <w:rPr>
          <w:rFonts w:ascii="宋体" w:hAnsi="宋体"/>
          <w:spacing w:val="8"/>
          <w:szCs w:val="21"/>
        </w:rPr>
      </w:pPr>
      <w:r>
        <w:rPr>
          <w:rFonts w:hint="eastAsia" w:ascii="宋体" w:hAnsi="宋体"/>
          <w:spacing w:val="8"/>
          <w:szCs w:val="21"/>
        </w:rPr>
        <w:t>三、应急处置小组</w:t>
      </w:r>
    </w:p>
    <w:p>
      <w:pPr>
        <w:spacing w:line="360" w:lineRule="auto"/>
        <w:rPr>
          <w:rFonts w:ascii="宋体" w:hAnsi="宋体"/>
          <w:spacing w:val="8"/>
          <w:szCs w:val="21"/>
        </w:rPr>
      </w:pPr>
      <w:r>
        <w:rPr>
          <w:rFonts w:hint="eastAsia" w:ascii="宋体" w:hAnsi="宋体"/>
          <w:spacing w:val="8"/>
          <w:szCs w:val="21"/>
        </w:rPr>
        <w:t>负责人：***</w:t>
      </w:r>
    </w:p>
    <w:p>
      <w:pPr>
        <w:spacing w:line="360" w:lineRule="auto"/>
        <w:rPr>
          <w:rFonts w:ascii="宋体" w:hAnsi="宋体"/>
          <w:spacing w:val="8"/>
          <w:szCs w:val="21"/>
        </w:rPr>
      </w:pPr>
      <w:r>
        <w:rPr>
          <w:rFonts w:hint="eastAsia" w:ascii="宋体" w:hAnsi="宋体"/>
          <w:spacing w:val="8"/>
          <w:szCs w:val="21"/>
        </w:rPr>
        <w:t>成员：****、***、****</w:t>
      </w:r>
    </w:p>
    <w:p>
      <w:pPr>
        <w:spacing w:line="360" w:lineRule="auto"/>
        <w:rPr>
          <w:rFonts w:ascii="宋体" w:hAnsi="宋体"/>
          <w:spacing w:val="8"/>
          <w:szCs w:val="21"/>
        </w:rPr>
      </w:pPr>
      <w:r>
        <w:rPr>
          <w:rFonts w:hint="eastAsia" w:ascii="宋体" w:hAnsi="宋体"/>
          <w:spacing w:val="8"/>
          <w:szCs w:val="21"/>
        </w:rPr>
        <w:t>四、救护小组</w:t>
      </w:r>
    </w:p>
    <w:p>
      <w:pPr>
        <w:spacing w:line="360" w:lineRule="auto"/>
        <w:rPr>
          <w:rFonts w:ascii="宋体" w:hAnsi="宋体"/>
          <w:spacing w:val="8"/>
          <w:szCs w:val="21"/>
        </w:rPr>
      </w:pPr>
      <w:r>
        <w:rPr>
          <w:rFonts w:hint="eastAsia" w:ascii="宋体" w:hAnsi="宋体"/>
          <w:spacing w:val="8"/>
          <w:szCs w:val="21"/>
        </w:rPr>
        <w:t>负责人：****</w:t>
      </w:r>
      <w:r>
        <w:rPr>
          <w:rFonts w:ascii="宋体" w:hAnsi="宋体"/>
          <w:spacing w:val="8"/>
          <w:szCs w:val="21"/>
        </w:rPr>
        <w:t xml:space="preserve"> </w:t>
      </w:r>
    </w:p>
    <w:p>
      <w:pPr>
        <w:spacing w:line="360" w:lineRule="auto"/>
        <w:rPr>
          <w:rFonts w:ascii="宋体" w:hAnsi="宋体"/>
          <w:spacing w:val="8"/>
          <w:szCs w:val="21"/>
        </w:rPr>
      </w:pPr>
      <w:r>
        <w:rPr>
          <w:rFonts w:hint="eastAsia" w:ascii="宋体" w:hAnsi="宋体"/>
          <w:spacing w:val="8"/>
          <w:szCs w:val="21"/>
        </w:rPr>
        <w:t>成  员：***、****、***、****</w:t>
      </w:r>
    </w:p>
    <w:p>
      <w:pPr>
        <w:spacing w:line="360" w:lineRule="auto"/>
        <w:rPr>
          <w:rFonts w:ascii="宋体" w:hAnsi="宋体"/>
          <w:spacing w:val="8"/>
          <w:szCs w:val="21"/>
        </w:rPr>
      </w:pPr>
      <w:r>
        <w:rPr>
          <w:rFonts w:hint="eastAsia" w:ascii="宋体" w:hAnsi="宋体"/>
          <w:spacing w:val="8"/>
          <w:szCs w:val="21"/>
        </w:rPr>
        <w:t>五、警戒疏散小组</w:t>
      </w:r>
    </w:p>
    <w:p>
      <w:pPr>
        <w:spacing w:line="360" w:lineRule="auto"/>
        <w:rPr>
          <w:rFonts w:ascii="宋体" w:hAnsi="宋体"/>
          <w:spacing w:val="8"/>
          <w:szCs w:val="21"/>
        </w:rPr>
      </w:pPr>
      <w:r>
        <w:rPr>
          <w:rFonts w:hint="eastAsia" w:ascii="宋体" w:hAnsi="宋体"/>
          <w:spacing w:val="8"/>
          <w:szCs w:val="21"/>
        </w:rPr>
        <w:t>负责人：****</w:t>
      </w:r>
      <w:r>
        <w:rPr>
          <w:rFonts w:ascii="宋体" w:hAnsi="宋体"/>
          <w:spacing w:val="8"/>
          <w:szCs w:val="21"/>
        </w:rPr>
        <w:t xml:space="preserve"> </w:t>
      </w:r>
    </w:p>
    <w:p>
      <w:pPr>
        <w:spacing w:line="360" w:lineRule="auto"/>
        <w:rPr>
          <w:rFonts w:hint="eastAsia" w:ascii="宋体" w:hAnsi="宋体"/>
          <w:spacing w:val="8"/>
          <w:szCs w:val="21"/>
        </w:rPr>
      </w:pPr>
      <w:r>
        <w:rPr>
          <w:rFonts w:hint="eastAsia" w:ascii="宋体" w:hAnsi="宋体"/>
          <w:spacing w:val="8"/>
          <w:szCs w:val="21"/>
        </w:rPr>
        <w:t>成  员：****、***、****</w:t>
      </w:r>
    </w:p>
    <w:p>
      <w:pPr>
        <w:spacing w:line="360" w:lineRule="auto"/>
        <w:rPr>
          <w:rFonts w:hint="eastAsia" w:ascii="宋体" w:hAnsi="宋体"/>
          <w:spacing w:val="8"/>
          <w:szCs w:val="21"/>
        </w:rPr>
      </w:pPr>
      <w:r>
        <w:rPr>
          <w:rFonts w:hint="eastAsia" w:ascii="宋体" w:hAnsi="宋体"/>
          <w:spacing w:val="8"/>
          <w:szCs w:val="21"/>
        </w:rPr>
        <w:br w:type="page"/>
      </w:r>
    </w:p>
    <w:p>
      <w:pPr>
        <w:pStyle w:val="3"/>
      </w:pPr>
      <w:bookmarkStart w:id="52" w:name="_Toc456878099"/>
      <w:r>
        <w:rPr>
          <w:rFonts w:hint="eastAsia"/>
        </w:rPr>
        <w:t>附件2 应急联络通讯录</w:t>
      </w:r>
      <w:bookmarkEnd w:id="52"/>
    </w:p>
    <w:tbl>
      <w:tblPr>
        <w:tblStyle w:val="14"/>
        <w:tblW w:w="7945" w:type="dxa"/>
        <w:jc w:val="center"/>
        <w:tblInd w:w="0" w:type="dxa"/>
        <w:tblLayout w:type="fixed"/>
        <w:tblCellMar>
          <w:top w:w="0" w:type="dxa"/>
          <w:left w:w="108" w:type="dxa"/>
          <w:bottom w:w="0" w:type="dxa"/>
          <w:right w:w="108" w:type="dxa"/>
        </w:tblCellMar>
      </w:tblPr>
      <w:tblGrid>
        <w:gridCol w:w="2905"/>
        <w:gridCol w:w="1440"/>
        <w:gridCol w:w="2020"/>
        <w:gridCol w:w="1580"/>
      </w:tblGrid>
      <w:tr>
        <w:tblPrEx>
          <w:tblLayout w:type="fixed"/>
          <w:tblCellMar>
            <w:top w:w="0" w:type="dxa"/>
            <w:left w:w="108" w:type="dxa"/>
            <w:bottom w:w="0" w:type="dxa"/>
            <w:right w:w="108" w:type="dxa"/>
          </w:tblCellMar>
        </w:tblPrEx>
        <w:trPr>
          <w:trHeight w:val="454" w:hRule="exact"/>
          <w:jc w:val="center"/>
        </w:trPr>
        <w:tc>
          <w:tcPr>
            <w:tcW w:w="2905" w:type="dxa"/>
            <w:tcBorders>
              <w:top w:val="single" w:color="auto" w:sz="4" w:space="0"/>
              <w:left w:val="single" w:color="auto" w:sz="4" w:space="0"/>
              <w:bottom w:val="single" w:color="auto" w:sz="4" w:space="0"/>
              <w:right w:val="single" w:color="auto" w:sz="4" w:space="0"/>
            </w:tcBorders>
            <w:vAlign w:val="center"/>
          </w:tcPr>
          <w:p>
            <w:pPr>
              <w:jc w:val="center"/>
              <w:rPr>
                <w:rFonts w:ascii="黑体" w:hAnsi="宋体" w:eastAsia="黑体" w:cs="宋体"/>
                <w:sz w:val="24"/>
                <w:szCs w:val="24"/>
              </w:rPr>
            </w:pPr>
            <w:r>
              <w:rPr>
                <w:rFonts w:hint="eastAsia" w:ascii="黑体" w:hAnsi="宋体" w:eastAsia="黑体" w:cs="宋体"/>
                <w:sz w:val="24"/>
                <w:szCs w:val="24"/>
              </w:rPr>
              <w:t>部门</w:t>
            </w:r>
          </w:p>
        </w:tc>
        <w:tc>
          <w:tcPr>
            <w:tcW w:w="1440" w:type="dxa"/>
            <w:tcBorders>
              <w:top w:val="single" w:color="auto" w:sz="4" w:space="0"/>
              <w:left w:val="nil"/>
              <w:bottom w:val="single" w:color="auto" w:sz="4" w:space="0"/>
              <w:right w:val="single" w:color="auto" w:sz="4" w:space="0"/>
            </w:tcBorders>
            <w:vAlign w:val="center"/>
          </w:tcPr>
          <w:p>
            <w:pPr>
              <w:jc w:val="center"/>
              <w:rPr>
                <w:rFonts w:ascii="黑体" w:hAnsi="宋体" w:eastAsia="黑体" w:cs="宋体"/>
                <w:sz w:val="24"/>
                <w:szCs w:val="24"/>
              </w:rPr>
            </w:pPr>
            <w:r>
              <w:rPr>
                <w:rFonts w:hint="eastAsia" w:ascii="黑体" w:hAnsi="宋体" w:eastAsia="黑体" w:cs="宋体"/>
                <w:sz w:val="24"/>
                <w:szCs w:val="24"/>
              </w:rPr>
              <w:t>姓名</w:t>
            </w:r>
          </w:p>
        </w:tc>
        <w:tc>
          <w:tcPr>
            <w:tcW w:w="2020" w:type="dxa"/>
            <w:tcBorders>
              <w:top w:val="single" w:color="auto" w:sz="4" w:space="0"/>
              <w:left w:val="nil"/>
              <w:bottom w:val="single" w:color="auto" w:sz="4" w:space="0"/>
              <w:right w:val="single" w:color="auto" w:sz="4" w:space="0"/>
            </w:tcBorders>
            <w:vAlign w:val="center"/>
          </w:tcPr>
          <w:p>
            <w:pPr>
              <w:jc w:val="center"/>
              <w:rPr>
                <w:rFonts w:ascii="黑体" w:hAnsi="宋体" w:eastAsia="黑体" w:cs="宋体"/>
                <w:sz w:val="24"/>
                <w:szCs w:val="24"/>
              </w:rPr>
            </w:pPr>
            <w:r>
              <w:rPr>
                <w:rFonts w:hint="eastAsia" w:ascii="黑体" w:hAnsi="宋体" w:eastAsia="黑体" w:cs="宋体"/>
                <w:sz w:val="24"/>
                <w:szCs w:val="24"/>
              </w:rPr>
              <w:t>联系方式</w:t>
            </w:r>
          </w:p>
        </w:tc>
        <w:tc>
          <w:tcPr>
            <w:tcW w:w="1580" w:type="dxa"/>
            <w:tcBorders>
              <w:top w:val="single" w:color="auto" w:sz="4" w:space="0"/>
              <w:left w:val="nil"/>
              <w:bottom w:val="single" w:color="auto" w:sz="4" w:space="0"/>
              <w:right w:val="single" w:color="auto" w:sz="4" w:space="0"/>
            </w:tcBorders>
            <w:vAlign w:val="center"/>
          </w:tcPr>
          <w:p>
            <w:pPr>
              <w:jc w:val="center"/>
              <w:rPr>
                <w:rFonts w:ascii="黑体" w:hAnsi="宋体" w:eastAsia="黑体" w:cs="宋体"/>
                <w:sz w:val="24"/>
                <w:szCs w:val="24"/>
              </w:rPr>
            </w:pPr>
            <w:r>
              <w:rPr>
                <w:rFonts w:hint="eastAsia" w:ascii="黑体" w:hAnsi="宋体" w:eastAsia="黑体" w:cs="宋体"/>
                <w:sz w:val="24"/>
                <w:szCs w:val="24"/>
              </w:rPr>
              <w:t>备注</w:t>
            </w:r>
          </w:p>
        </w:tc>
      </w:tr>
      <w:tr>
        <w:tblPrEx>
          <w:tblLayout w:type="fixed"/>
          <w:tblCellMar>
            <w:top w:w="0" w:type="dxa"/>
            <w:left w:w="108" w:type="dxa"/>
            <w:bottom w:w="0" w:type="dxa"/>
            <w:right w:w="108" w:type="dxa"/>
          </w:tblCellMar>
        </w:tblPrEx>
        <w:trPr>
          <w:trHeight w:val="454" w:hRule="exact"/>
          <w:jc w:val="center"/>
        </w:trPr>
        <w:tc>
          <w:tcPr>
            <w:tcW w:w="2905" w:type="dxa"/>
            <w:tcBorders>
              <w:top w:val="nil"/>
              <w:left w:val="single" w:color="auto" w:sz="4" w:space="0"/>
              <w:bottom w:val="single" w:color="auto" w:sz="4" w:space="0"/>
              <w:right w:val="single" w:color="auto" w:sz="4" w:space="0"/>
            </w:tcBorders>
            <w:vAlign w:val="center"/>
          </w:tcPr>
          <w:p>
            <w:pPr>
              <w:jc w:val="center"/>
              <w:rPr>
                <w:rFonts w:ascii="宋体" w:hAnsi="宋体" w:cs="宋体"/>
                <w:sz w:val="24"/>
                <w:szCs w:val="24"/>
              </w:rPr>
            </w:pPr>
            <w:r>
              <w:rPr>
                <w:rFonts w:hint="eastAsia" w:ascii="宋体" w:hAnsi="宋体" w:cs="宋体"/>
                <w:sz w:val="24"/>
                <w:szCs w:val="24"/>
              </w:rPr>
              <w:t>综合办公室</w:t>
            </w:r>
          </w:p>
        </w:tc>
        <w:tc>
          <w:tcPr>
            <w:tcW w:w="1440" w:type="dxa"/>
            <w:tcBorders>
              <w:top w:val="nil"/>
              <w:left w:val="nil"/>
              <w:bottom w:val="single" w:color="auto" w:sz="4" w:space="0"/>
              <w:right w:val="single" w:color="auto" w:sz="4" w:space="0"/>
            </w:tcBorders>
            <w:vAlign w:val="center"/>
          </w:tcPr>
          <w:p>
            <w:pPr>
              <w:spacing w:line="440" w:lineRule="exact"/>
              <w:jc w:val="center"/>
              <w:rPr>
                <w:rFonts w:ascii="宋体" w:hAnsi="宋体"/>
                <w:szCs w:val="21"/>
              </w:rPr>
            </w:pPr>
            <w:r>
              <w:rPr>
                <w:rFonts w:hint="eastAsia" w:ascii="宋体" w:hAnsi="宋体"/>
                <w:szCs w:val="21"/>
              </w:rPr>
              <w:t>***</w:t>
            </w:r>
          </w:p>
        </w:tc>
        <w:tc>
          <w:tcPr>
            <w:tcW w:w="2020" w:type="dxa"/>
            <w:tcBorders>
              <w:top w:val="nil"/>
              <w:left w:val="nil"/>
              <w:bottom w:val="single" w:color="auto" w:sz="4" w:space="0"/>
              <w:right w:val="single" w:color="auto" w:sz="4" w:space="0"/>
            </w:tcBorders>
          </w:tcPr>
          <w:p>
            <w:pPr>
              <w:spacing w:line="440" w:lineRule="exact"/>
              <w:jc w:val="center"/>
              <w:rPr>
                <w:rFonts w:asciiTheme="minorEastAsia" w:hAnsiTheme="minorEastAsia"/>
                <w:szCs w:val="21"/>
              </w:rPr>
            </w:pPr>
            <w:r>
              <w:rPr>
                <w:rFonts w:hint="eastAsia" w:asciiTheme="minorEastAsia" w:hAnsiTheme="minorEastAsia"/>
                <w:szCs w:val="21"/>
              </w:rPr>
              <w:t>****</w:t>
            </w:r>
          </w:p>
        </w:tc>
        <w:tc>
          <w:tcPr>
            <w:tcW w:w="1580" w:type="dxa"/>
            <w:vMerge w:val="restart"/>
            <w:tcBorders>
              <w:top w:val="nil"/>
              <w:left w:val="nil"/>
              <w:right w:val="single" w:color="auto" w:sz="4" w:space="0"/>
            </w:tcBorders>
            <w:vAlign w:val="center"/>
          </w:tcPr>
          <w:p>
            <w:pPr>
              <w:jc w:val="center"/>
              <w:rPr>
                <w:rFonts w:ascii="宋体" w:hAnsi="宋体" w:cs="宋体"/>
                <w:sz w:val="24"/>
                <w:szCs w:val="24"/>
              </w:rPr>
            </w:pPr>
            <w:r>
              <w:rPr>
                <w:rFonts w:hint="eastAsia" w:ascii="宋体" w:hAnsi="宋体" w:cs="宋体"/>
                <w:sz w:val="24"/>
                <w:szCs w:val="24"/>
              </w:rPr>
              <w:t>内部电话</w:t>
            </w:r>
          </w:p>
        </w:tc>
      </w:tr>
      <w:tr>
        <w:tblPrEx>
          <w:tblLayout w:type="fixed"/>
          <w:tblCellMar>
            <w:top w:w="0" w:type="dxa"/>
            <w:left w:w="108" w:type="dxa"/>
            <w:bottom w:w="0" w:type="dxa"/>
            <w:right w:w="108" w:type="dxa"/>
          </w:tblCellMar>
        </w:tblPrEx>
        <w:trPr>
          <w:trHeight w:val="454" w:hRule="exact"/>
          <w:jc w:val="center"/>
        </w:trPr>
        <w:tc>
          <w:tcPr>
            <w:tcW w:w="2905" w:type="dxa"/>
            <w:tcBorders>
              <w:top w:val="nil"/>
              <w:left w:val="single" w:color="auto" w:sz="4" w:space="0"/>
              <w:bottom w:val="single" w:color="auto" w:sz="4" w:space="0"/>
              <w:right w:val="single" w:color="auto" w:sz="4" w:space="0"/>
            </w:tcBorders>
            <w:vAlign w:val="center"/>
          </w:tcPr>
          <w:p>
            <w:pPr>
              <w:jc w:val="center"/>
              <w:rPr>
                <w:rFonts w:ascii="宋体" w:hAnsi="宋体" w:cs="宋体"/>
                <w:sz w:val="24"/>
                <w:szCs w:val="24"/>
              </w:rPr>
            </w:pPr>
            <w:r>
              <w:rPr>
                <w:rFonts w:hint="eastAsia" w:ascii="宋体" w:hAnsi="宋体" w:cs="宋体"/>
                <w:sz w:val="24"/>
                <w:szCs w:val="24"/>
              </w:rPr>
              <w:t>财务室</w:t>
            </w:r>
          </w:p>
        </w:tc>
        <w:tc>
          <w:tcPr>
            <w:tcW w:w="1440" w:type="dxa"/>
            <w:tcBorders>
              <w:top w:val="nil"/>
              <w:left w:val="nil"/>
              <w:bottom w:val="single" w:color="auto" w:sz="4" w:space="0"/>
              <w:right w:val="single" w:color="auto" w:sz="4" w:space="0"/>
            </w:tcBorders>
            <w:vAlign w:val="center"/>
          </w:tcPr>
          <w:p>
            <w:pPr>
              <w:jc w:val="center"/>
              <w:rPr>
                <w:rFonts w:ascii="宋体" w:hAnsi="宋体"/>
                <w:szCs w:val="21"/>
              </w:rPr>
            </w:pPr>
            <w:r>
              <w:rPr>
                <w:rFonts w:hint="eastAsia" w:ascii="宋体" w:hAnsi="宋体"/>
                <w:szCs w:val="21"/>
              </w:rPr>
              <w:t>***</w:t>
            </w:r>
          </w:p>
        </w:tc>
        <w:tc>
          <w:tcPr>
            <w:tcW w:w="2020" w:type="dxa"/>
            <w:tcBorders>
              <w:top w:val="nil"/>
              <w:left w:val="nil"/>
              <w:bottom w:val="single" w:color="auto" w:sz="4" w:space="0"/>
              <w:right w:val="single" w:color="auto" w:sz="4" w:space="0"/>
            </w:tcBorders>
          </w:tcPr>
          <w:p>
            <w:pPr>
              <w:spacing w:line="440" w:lineRule="exact"/>
              <w:jc w:val="center"/>
              <w:rPr>
                <w:rFonts w:asciiTheme="minorEastAsia" w:hAnsiTheme="minorEastAsia"/>
                <w:szCs w:val="21"/>
              </w:rPr>
            </w:pPr>
            <w:r>
              <w:rPr>
                <w:rFonts w:hint="eastAsia" w:asciiTheme="minorEastAsia" w:hAnsiTheme="minorEastAsia"/>
                <w:szCs w:val="21"/>
              </w:rPr>
              <w:t>***</w:t>
            </w:r>
          </w:p>
        </w:tc>
        <w:tc>
          <w:tcPr>
            <w:tcW w:w="1580" w:type="dxa"/>
            <w:vMerge w:val="continue"/>
            <w:tcBorders>
              <w:left w:val="nil"/>
              <w:right w:val="single" w:color="auto" w:sz="4" w:space="0"/>
            </w:tcBorders>
            <w:vAlign w:val="center"/>
          </w:tcPr>
          <w:p>
            <w:pPr>
              <w:jc w:val="center"/>
              <w:rPr>
                <w:rFonts w:ascii="宋体" w:hAnsi="宋体" w:cs="宋体"/>
                <w:sz w:val="24"/>
                <w:szCs w:val="24"/>
              </w:rPr>
            </w:pPr>
          </w:p>
        </w:tc>
      </w:tr>
      <w:tr>
        <w:tblPrEx>
          <w:tblLayout w:type="fixed"/>
          <w:tblCellMar>
            <w:top w:w="0" w:type="dxa"/>
            <w:left w:w="108" w:type="dxa"/>
            <w:bottom w:w="0" w:type="dxa"/>
            <w:right w:w="108" w:type="dxa"/>
          </w:tblCellMar>
        </w:tblPrEx>
        <w:trPr>
          <w:trHeight w:val="454" w:hRule="exact"/>
          <w:jc w:val="center"/>
        </w:trPr>
        <w:tc>
          <w:tcPr>
            <w:tcW w:w="2905" w:type="dxa"/>
            <w:tcBorders>
              <w:top w:val="nil"/>
              <w:left w:val="single" w:color="auto" w:sz="4" w:space="0"/>
              <w:bottom w:val="single" w:color="auto" w:sz="4" w:space="0"/>
              <w:right w:val="single" w:color="auto" w:sz="4" w:space="0"/>
            </w:tcBorders>
            <w:vAlign w:val="center"/>
          </w:tcPr>
          <w:p>
            <w:pPr>
              <w:jc w:val="center"/>
              <w:rPr>
                <w:rFonts w:ascii="宋体" w:hAnsi="宋体" w:cs="宋体"/>
                <w:sz w:val="24"/>
                <w:szCs w:val="24"/>
              </w:rPr>
            </w:pPr>
            <w:r>
              <w:rPr>
                <w:rFonts w:hint="eastAsia" w:ascii="宋体" w:hAnsi="宋体" w:cs="宋体"/>
                <w:sz w:val="24"/>
                <w:szCs w:val="24"/>
              </w:rPr>
              <w:t>安环部</w:t>
            </w:r>
          </w:p>
        </w:tc>
        <w:tc>
          <w:tcPr>
            <w:tcW w:w="1440" w:type="dxa"/>
            <w:tcBorders>
              <w:top w:val="nil"/>
              <w:left w:val="nil"/>
              <w:bottom w:val="single" w:color="auto" w:sz="4" w:space="0"/>
              <w:right w:val="single" w:color="auto" w:sz="4" w:space="0"/>
            </w:tcBorders>
            <w:vAlign w:val="center"/>
          </w:tcPr>
          <w:p>
            <w:pPr>
              <w:jc w:val="center"/>
              <w:rPr>
                <w:rFonts w:ascii="宋体" w:hAnsi="宋体"/>
                <w:szCs w:val="21"/>
              </w:rPr>
            </w:pPr>
            <w:r>
              <w:rPr>
                <w:rFonts w:hint="eastAsia" w:ascii="宋体" w:hAnsi="宋体"/>
                <w:szCs w:val="21"/>
              </w:rPr>
              <w:t>***</w:t>
            </w:r>
          </w:p>
        </w:tc>
        <w:tc>
          <w:tcPr>
            <w:tcW w:w="2020" w:type="dxa"/>
            <w:tcBorders>
              <w:top w:val="nil"/>
              <w:left w:val="nil"/>
              <w:bottom w:val="single" w:color="auto" w:sz="4" w:space="0"/>
              <w:right w:val="single" w:color="auto" w:sz="4" w:space="0"/>
            </w:tcBorders>
          </w:tcPr>
          <w:p>
            <w:pPr>
              <w:spacing w:line="440" w:lineRule="exact"/>
              <w:jc w:val="center"/>
              <w:rPr>
                <w:rFonts w:asciiTheme="minorEastAsia" w:hAnsiTheme="minorEastAsia"/>
                <w:szCs w:val="21"/>
              </w:rPr>
            </w:pPr>
            <w:r>
              <w:rPr>
                <w:rFonts w:hint="eastAsia" w:asciiTheme="minorEastAsia" w:hAnsiTheme="minorEastAsia"/>
                <w:szCs w:val="21"/>
              </w:rPr>
              <w:t>***</w:t>
            </w:r>
          </w:p>
        </w:tc>
        <w:tc>
          <w:tcPr>
            <w:tcW w:w="1580" w:type="dxa"/>
            <w:vMerge w:val="continue"/>
            <w:tcBorders>
              <w:left w:val="nil"/>
              <w:bottom w:val="single" w:color="auto" w:sz="4" w:space="0"/>
              <w:right w:val="single" w:color="auto" w:sz="4" w:space="0"/>
            </w:tcBorders>
            <w:vAlign w:val="center"/>
          </w:tcPr>
          <w:p>
            <w:pPr>
              <w:jc w:val="center"/>
              <w:rPr>
                <w:rFonts w:ascii="宋体" w:hAnsi="宋体" w:cs="宋体"/>
                <w:sz w:val="24"/>
                <w:szCs w:val="24"/>
              </w:rPr>
            </w:pPr>
          </w:p>
        </w:tc>
      </w:tr>
      <w:tr>
        <w:tblPrEx>
          <w:tblLayout w:type="fixed"/>
          <w:tblCellMar>
            <w:top w:w="0" w:type="dxa"/>
            <w:left w:w="108" w:type="dxa"/>
            <w:bottom w:w="0" w:type="dxa"/>
            <w:right w:w="108" w:type="dxa"/>
          </w:tblCellMar>
        </w:tblPrEx>
        <w:trPr>
          <w:trHeight w:val="454" w:hRule="exact"/>
          <w:jc w:val="center"/>
        </w:trPr>
        <w:tc>
          <w:tcPr>
            <w:tcW w:w="2905" w:type="dxa"/>
            <w:tcBorders>
              <w:top w:val="nil"/>
              <w:left w:val="single" w:color="auto" w:sz="4" w:space="0"/>
              <w:bottom w:val="single" w:color="auto" w:sz="4" w:space="0"/>
              <w:right w:val="single" w:color="auto" w:sz="4" w:space="0"/>
            </w:tcBorders>
            <w:vAlign w:val="center"/>
          </w:tcPr>
          <w:p>
            <w:pPr>
              <w:jc w:val="center"/>
              <w:rPr>
                <w:rFonts w:ascii="宋体" w:hAnsi="宋体" w:cs="宋体"/>
                <w:sz w:val="24"/>
                <w:szCs w:val="24"/>
              </w:rPr>
            </w:pPr>
            <w:r>
              <w:rPr>
                <w:rFonts w:hint="eastAsia" w:ascii="宋体" w:hAnsi="宋体" w:cs="宋体"/>
                <w:sz w:val="24"/>
                <w:szCs w:val="24"/>
              </w:rPr>
              <w:t>火警电话</w:t>
            </w:r>
          </w:p>
        </w:tc>
        <w:tc>
          <w:tcPr>
            <w:tcW w:w="1440" w:type="dxa"/>
            <w:tcBorders>
              <w:top w:val="nil"/>
              <w:left w:val="nil"/>
              <w:bottom w:val="single" w:color="auto" w:sz="4" w:space="0"/>
              <w:right w:val="single" w:color="auto" w:sz="4" w:space="0"/>
            </w:tcBorders>
            <w:vAlign w:val="center"/>
          </w:tcPr>
          <w:p>
            <w:pPr>
              <w:spacing w:line="440" w:lineRule="exact"/>
              <w:jc w:val="center"/>
              <w:rPr>
                <w:rFonts w:ascii="宋体" w:hAnsi="宋体"/>
                <w:szCs w:val="21"/>
              </w:rPr>
            </w:pPr>
          </w:p>
        </w:tc>
        <w:tc>
          <w:tcPr>
            <w:tcW w:w="2020" w:type="dxa"/>
            <w:tcBorders>
              <w:top w:val="nil"/>
              <w:left w:val="nil"/>
              <w:bottom w:val="single" w:color="auto" w:sz="4" w:space="0"/>
              <w:right w:val="single" w:color="auto" w:sz="4" w:space="0"/>
            </w:tcBorders>
          </w:tcPr>
          <w:p>
            <w:pPr>
              <w:spacing w:line="440" w:lineRule="exact"/>
              <w:jc w:val="center"/>
              <w:rPr>
                <w:rFonts w:asciiTheme="minorEastAsia" w:hAnsiTheme="minorEastAsia"/>
                <w:szCs w:val="21"/>
              </w:rPr>
            </w:pPr>
            <w:r>
              <w:rPr>
                <w:rFonts w:hint="eastAsia" w:asciiTheme="minorEastAsia" w:hAnsiTheme="minorEastAsia"/>
                <w:szCs w:val="21"/>
              </w:rPr>
              <w:t>119</w:t>
            </w:r>
          </w:p>
        </w:tc>
        <w:tc>
          <w:tcPr>
            <w:tcW w:w="1580" w:type="dxa"/>
            <w:vMerge w:val="restart"/>
            <w:tcBorders>
              <w:top w:val="nil"/>
              <w:left w:val="nil"/>
              <w:right w:val="single" w:color="auto" w:sz="4" w:space="0"/>
            </w:tcBorders>
            <w:vAlign w:val="center"/>
          </w:tcPr>
          <w:p>
            <w:pPr>
              <w:jc w:val="center"/>
              <w:rPr>
                <w:rFonts w:ascii="宋体" w:hAnsi="宋体" w:cs="宋体"/>
                <w:sz w:val="24"/>
                <w:szCs w:val="24"/>
              </w:rPr>
            </w:pPr>
            <w:r>
              <w:rPr>
                <w:rFonts w:hint="eastAsia" w:ascii="宋体" w:hAnsi="宋体" w:cs="宋体"/>
                <w:sz w:val="24"/>
                <w:szCs w:val="24"/>
              </w:rPr>
              <w:t>外部</w:t>
            </w:r>
          </w:p>
        </w:tc>
      </w:tr>
      <w:tr>
        <w:tblPrEx>
          <w:tblLayout w:type="fixed"/>
          <w:tblCellMar>
            <w:top w:w="0" w:type="dxa"/>
            <w:left w:w="108" w:type="dxa"/>
            <w:bottom w:w="0" w:type="dxa"/>
            <w:right w:w="108" w:type="dxa"/>
          </w:tblCellMar>
        </w:tblPrEx>
        <w:trPr>
          <w:trHeight w:val="454" w:hRule="exact"/>
          <w:jc w:val="center"/>
        </w:trPr>
        <w:tc>
          <w:tcPr>
            <w:tcW w:w="2905" w:type="dxa"/>
            <w:tcBorders>
              <w:top w:val="nil"/>
              <w:left w:val="single" w:color="auto" w:sz="4" w:space="0"/>
              <w:bottom w:val="single" w:color="auto" w:sz="4" w:space="0"/>
              <w:right w:val="single" w:color="auto" w:sz="4" w:space="0"/>
            </w:tcBorders>
            <w:vAlign w:val="center"/>
          </w:tcPr>
          <w:p>
            <w:pPr>
              <w:jc w:val="center"/>
              <w:rPr>
                <w:rFonts w:ascii="宋体" w:hAnsi="宋体" w:cs="宋体"/>
                <w:sz w:val="24"/>
                <w:szCs w:val="24"/>
              </w:rPr>
            </w:pPr>
            <w:r>
              <w:rPr>
                <w:rFonts w:hint="eastAsia" w:ascii="宋体" w:hAnsi="宋体" w:cs="宋体"/>
                <w:sz w:val="24"/>
                <w:szCs w:val="24"/>
              </w:rPr>
              <w:t>医疗救护</w:t>
            </w:r>
          </w:p>
        </w:tc>
        <w:tc>
          <w:tcPr>
            <w:tcW w:w="1440" w:type="dxa"/>
            <w:tcBorders>
              <w:top w:val="nil"/>
              <w:left w:val="nil"/>
              <w:bottom w:val="single" w:color="auto" w:sz="4" w:space="0"/>
              <w:right w:val="single" w:color="auto" w:sz="4" w:space="0"/>
            </w:tcBorders>
            <w:vAlign w:val="center"/>
          </w:tcPr>
          <w:p>
            <w:pPr>
              <w:spacing w:line="440" w:lineRule="exact"/>
              <w:jc w:val="center"/>
              <w:rPr>
                <w:rFonts w:ascii="宋体" w:hAnsi="宋体"/>
                <w:szCs w:val="21"/>
              </w:rPr>
            </w:pPr>
          </w:p>
        </w:tc>
        <w:tc>
          <w:tcPr>
            <w:tcW w:w="2020" w:type="dxa"/>
            <w:tcBorders>
              <w:top w:val="nil"/>
              <w:left w:val="nil"/>
              <w:bottom w:val="single" w:color="auto" w:sz="4" w:space="0"/>
              <w:right w:val="single" w:color="auto" w:sz="4" w:space="0"/>
            </w:tcBorders>
          </w:tcPr>
          <w:p>
            <w:pPr>
              <w:spacing w:line="440" w:lineRule="exact"/>
              <w:jc w:val="center"/>
              <w:rPr>
                <w:rFonts w:asciiTheme="minorEastAsia" w:hAnsiTheme="minorEastAsia"/>
                <w:szCs w:val="21"/>
              </w:rPr>
            </w:pPr>
            <w:r>
              <w:rPr>
                <w:rFonts w:hint="eastAsia" w:asciiTheme="minorEastAsia" w:hAnsiTheme="minorEastAsia"/>
                <w:szCs w:val="21"/>
              </w:rPr>
              <w:t>120</w:t>
            </w:r>
          </w:p>
        </w:tc>
        <w:tc>
          <w:tcPr>
            <w:tcW w:w="1580" w:type="dxa"/>
            <w:vMerge w:val="continue"/>
            <w:tcBorders>
              <w:left w:val="nil"/>
              <w:bottom w:val="single" w:color="auto" w:sz="4" w:space="0"/>
              <w:right w:val="single" w:color="auto" w:sz="4" w:space="0"/>
            </w:tcBorders>
            <w:vAlign w:val="center"/>
          </w:tcPr>
          <w:p>
            <w:pPr>
              <w:jc w:val="center"/>
              <w:rPr>
                <w:rFonts w:ascii="宋体" w:hAnsi="宋体" w:cs="宋体"/>
                <w:sz w:val="24"/>
                <w:szCs w:val="24"/>
              </w:rPr>
            </w:pPr>
          </w:p>
        </w:tc>
      </w:tr>
    </w:tbl>
    <w:p>
      <w:pPr>
        <w:rPr>
          <w:sz w:val="28"/>
          <w:szCs w:val="28"/>
        </w:rPr>
      </w:pPr>
    </w:p>
    <w:p>
      <w:pPr>
        <w:pStyle w:val="3"/>
      </w:pPr>
      <w:bookmarkStart w:id="53" w:name="_Toc456878100"/>
      <w:r>
        <w:rPr>
          <w:rFonts w:hint="eastAsia"/>
        </w:rPr>
        <w:t>附件3  灭火及应急疏散平面图（附企业应急疏散图）</w:t>
      </w:r>
    </w:p>
    <w:p/>
    <w:bookmarkEnd w:id="53"/>
    <w:p>
      <w:pPr>
        <w:ind w:left="0" w:leftChars="0" w:firstLine="480" w:firstLineChars="200"/>
        <w:rPr>
          <w:sz w:val="24"/>
          <w:szCs w:val="24"/>
        </w:rPr>
      </w:pPr>
      <w:r>
        <w:rPr>
          <w:sz w:val="24"/>
          <w:szCs w:val="24"/>
        </w:rPr>
        <w:pict>
          <v:shape id="_x0000_s2085" o:spid="_x0000_s2085" o:spt="67" type="#_x0000_t67" style="position:absolute;left:0pt;margin-left:710.65pt;margin-top:74.85pt;height:36.75pt;width:15.35pt;rotation:11796480f;z-index:251671552;mso-width-relative:page;mso-height-relative:page;" fillcolor="#F79646" filled="t" stroked="t" coordsize="21600,21600">
            <v:path/>
            <v:fill on="t" focussize="0,0"/>
            <v:stroke weight="3pt" color="#F2F2F2" joinstyle="miter"/>
            <v:imagedata o:title=""/>
            <o:lock v:ext="edit"/>
            <v:shadow on="t" type="perspective" color="#974706" opacity="32768f" offset="1pt,2pt" offset2="-1pt,-2pt"/>
            <v:textbox style="layout-flow:vertical-ideographic;"/>
          </v:shape>
        </w:pict>
      </w:r>
      <w:r>
        <w:rPr>
          <w:sz w:val="24"/>
          <w:szCs w:val="24"/>
        </w:rPr>
        <w:pict>
          <v:shape id="_x0000_s2082" o:spid="_x0000_s2082" o:spt="67" type="#_x0000_t67" style="position:absolute;left:0pt;margin-left:680.1pt;margin-top:142.65pt;height:30.75pt;width:9.75pt;rotation:17694720f;z-index:251668480;mso-width-relative:page;mso-height-relative:page;" fillcolor="#F79646" filled="t" stroked="t" coordsize="21600,21600">
            <v:path/>
            <v:fill on="t" focussize="0,0"/>
            <v:stroke weight="3pt" color="#F2F2F2" joinstyle="miter"/>
            <v:imagedata o:title=""/>
            <o:lock v:ext="edit"/>
            <v:shadow on="t" type="perspective" color="#974706" opacity="32768f" offset="1pt,2pt" offset2="-1pt,-2pt"/>
            <v:textbox style="layout-flow:vertical-ideographic;"/>
          </v:shape>
        </w:pict>
      </w:r>
      <w:r>
        <w:rPr>
          <w:sz w:val="24"/>
          <w:szCs w:val="24"/>
        </w:rPr>
        <w:pict>
          <v:shape id="_x0000_s2083" o:spid="_x0000_s2083" o:spt="67" type="#_x0000_t67" style="position:absolute;left:0pt;margin-left:630.6pt;margin-top:148.65pt;height:30.75pt;width:9.75pt;rotation:17694720f;z-index:251669504;mso-width-relative:page;mso-height-relative:page;" fillcolor="#F79646" filled="t" stroked="t" coordsize="21600,21600">
            <v:path/>
            <v:fill on="t" focussize="0,0"/>
            <v:stroke weight="3pt" color="#F2F2F2" joinstyle="miter"/>
            <v:imagedata o:title=""/>
            <o:lock v:ext="edit"/>
            <v:shadow on="t" type="perspective" color="#974706" opacity="32768f" offset="1pt,2pt" offset2="-1pt,-2pt"/>
            <v:textbox style="layout-flow:vertical-ideographic;"/>
          </v:shape>
        </w:pict>
      </w:r>
      <w:r>
        <w:rPr>
          <w:sz w:val="24"/>
          <w:szCs w:val="24"/>
        </w:rPr>
        <w:pict>
          <v:shape id="_x0000_s2084" o:spid="_x0000_s2084" o:spt="67" type="#_x0000_t67" style="position:absolute;left:0pt;margin-left:596.4pt;margin-top:111.6pt;height:30.75pt;width:7.35pt;rotation:11796480f;z-index:251670528;mso-width-relative:page;mso-height-relative:page;" fillcolor="#F79646" filled="t" stroked="t" coordsize="21600,21600">
            <v:path/>
            <v:fill on="t" focussize="0,0"/>
            <v:stroke weight="3pt" color="#F2F2F2" joinstyle="miter"/>
            <v:imagedata o:title=""/>
            <o:lock v:ext="edit"/>
            <v:shadow on="t" type="perspective" color="#974706" opacity="32768f" offset="1pt,2pt" offset2="-1pt,-2pt"/>
            <v:textbox style="layout-flow:vertical-ideographic;"/>
          </v:shape>
        </w:pict>
      </w:r>
      <w:r>
        <w:rPr>
          <w:sz w:val="24"/>
          <w:szCs w:val="24"/>
        </w:rPr>
        <w:pict>
          <v:shape id="_x0000_s2081" o:spid="_x0000_s2081" o:spt="67" type="#_x0000_t67" style="position:absolute;left:0pt;margin-left:579pt;margin-top:93.6pt;height:36.75pt;width:12.75pt;rotation:5898240f;z-index:251667456;mso-width-relative:page;mso-height-relative:page;" fillcolor="#F79646" filled="t" stroked="t" coordsize="21600,21600">
            <v:path/>
            <v:fill on="t" focussize="0,0"/>
            <v:stroke weight="3pt" color="#F2F2F2" joinstyle="miter"/>
            <v:imagedata o:title=""/>
            <o:lock v:ext="edit"/>
            <v:shadow on="t" type="perspective" color="#974706" opacity="32768f" offset="1pt,2pt" offset2="-1pt,-2pt"/>
            <v:textbox style="layout-flow:vertical-ideographic;"/>
          </v:shape>
        </w:pict>
      </w:r>
      <w:r>
        <w:rPr>
          <w:sz w:val="24"/>
          <w:szCs w:val="24"/>
        </w:rPr>
        <w:pict>
          <v:shape id="_x0000_s2080" o:spid="_x0000_s2080" o:spt="67" type="#_x0000_t67" style="position:absolute;left:0pt;margin-left:615.75pt;margin-top:73.35pt;height:36.75pt;width:12.75pt;rotation:5898240f;z-index:251666432;mso-width-relative:page;mso-height-relative:page;" fillcolor="#F79646" filled="t" stroked="t" coordsize="21600,21600">
            <v:path/>
            <v:fill on="t" focussize="0,0"/>
            <v:stroke weight="3pt" color="#F2F2F2" joinstyle="miter"/>
            <v:imagedata o:title=""/>
            <o:lock v:ext="edit"/>
            <v:shadow on="t" type="perspective" color="#974706" opacity="32768f" offset="1pt,2pt" offset2="-1pt,-2pt"/>
            <v:textbox style="layout-flow:vertical-ideographic;"/>
          </v:shape>
        </w:pict>
      </w:r>
      <w:r>
        <w:rPr>
          <w:color w:val="FFFF00"/>
          <w:sz w:val="24"/>
          <w:szCs w:val="24"/>
        </w:rPr>
        <w:pict>
          <v:shape id="_x0000_s2078" o:spid="_x0000_s2078" o:spt="67" type="#_x0000_t67" style="position:absolute;left:0pt;margin-left:591.35pt;margin-top:20.85pt;height:36.75pt;width:12.75pt;rotation:5898240f;z-index:251664384;mso-width-relative:page;mso-height-relative:page;" fillcolor="#F79646" filled="t" stroked="t" coordsize="21600,21600">
            <v:path/>
            <v:fill on="t" focussize="0,0"/>
            <v:stroke weight="3pt" color="#F2F2F2" joinstyle="miter"/>
            <v:imagedata o:title=""/>
            <o:lock v:ext="edit"/>
            <v:shadow on="t" type="perspective" color="#974706" opacity="32768f" offset="1pt,2pt" offset2="-1pt,-2pt"/>
            <v:textbox style="layout-flow:vertical-ideographic;"/>
          </v:shape>
        </w:pict>
      </w:r>
      <w:r>
        <w:rPr>
          <w:sz w:val="24"/>
          <w:szCs w:val="24"/>
        </w:rPr>
        <w:t>略。</w:t>
      </w:r>
    </w:p>
    <w:sectPr>
      <w:headerReference r:id="rId4" w:type="first"/>
      <w:footerReference r:id="rId6" w:type="first"/>
      <w:headerReference r:id="rId3" w:type="default"/>
      <w:footerReference r:id="rId5" w:type="default"/>
      <w:pgSz w:w="11906" w:h="16838"/>
      <w:pgMar w:top="1440" w:right="1800" w:bottom="1440" w:left="1800" w:header="567" w:footer="567" w:gutter="0"/>
      <w:pgNumType w:fmt="decimal"/>
      <w:cols w:space="0" w:num="1"/>
      <w:titlePg/>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w:pict>
        <v:shape id="_x0000_s3073" o:spid="_x0000_s3073" o:spt="202" type="#_x0000_t202" style="position:absolute;left:0pt;margin-top:0pt;height:144pt;width:144pt;mso-position-horizontal:center;mso-position-horizontal-relative:margin;mso-wrap-style:none;z-index:251658240;mso-width-relative:page;mso-height-relative:page;" filled="f" stroked="f" coordsize="21600,21600">
          <v:path/>
          <v:fill on="f" focussize="0,0"/>
          <v:stroke on="f"/>
          <v:imagedata o:title=""/>
          <o:lock v:ext="edit" aspectratio="f"/>
          <v:textbox inset="0mm,0mm,0mm,0mm" style="mso-fit-shape-to-text:t;">
            <w:txbxContent>
              <w:p>
                <w:pPr>
                  <w:snapToGrid w:val="0"/>
                  <w:rPr>
                    <w:rFonts w:hint="eastAsia" w:eastAsiaTheme="minorEastAsia"/>
                    <w:sz w:val="18"/>
                    <w:lang w:eastAsia="zh-CN"/>
                  </w:rPr>
                </w:pPr>
                <w:r>
                  <w:rPr>
                    <w:rFonts w:hint="eastAsia"/>
                    <w:sz w:val="18"/>
                    <w:lang w:eastAsia="zh-CN"/>
                  </w:rPr>
                  <w:t xml:space="preserve">第 </w:t>
                </w: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- 2 -</w:t>
                </w:r>
                <w:r>
                  <w:rPr>
                    <w:rFonts w:hint="eastAsia"/>
                    <w:sz w:val="18"/>
                    <w:lang w:eastAsia="zh-CN"/>
                  </w:rPr>
                  <w:fldChar w:fldCharType="end"/>
                </w:r>
                <w:r>
                  <w:rPr>
                    <w:rFonts w:hint="eastAsia"/>
                    <w:sz w:val="18"/>
                    <w:lang w:eastAsia="zh-CN"/>
                  </w:rPr>
                  <w:t xml:space="preserve"> 页 共 </w:t>
                </w:r>
                <w:r>
                  <w:rPr>
                    <w:rFonts w:hint="eastAsia"/>
                    <w:sz w:val="18"/>
                    <w:lang w:eastAsia="zh-CN"/>
                  </w:rPr>
                  <w:fldChar w:fldCharType="begin"/>
                </w:r>
                <w:r>
                  <w:rPr>
                    <w:rFonts w:hint="eastAsia"/>
                    <w:sz w:val="18"/>
                    <w:lang w:eastAsia="zh-CN"/>
                  </w:rPr>
                  <w:instrText xml:space="preserve"> NUMPAGES  \* MERGEFORMAT </w:instrText>
                </w:r>
                <w:r>
                  <w:rPr>
                    <w:rFonts w:hint="eastAsia"/>
                    <w:sz w:val="18"/>
                    <w:lang w:eastAsia="zh-CN"/>
                  </w:rPr>
                  <w:fldChar w:fldCharType="separate"/>
                </w:r>
                <w:r>
                  <w:rPr>
                    <w:rFonts w:hint="eastAsia"/>
                    <w:sz w:val="18"/>
                    <w:lang w:eastAsia="zh-CN"/>
                  </w:rPr>
                  <w:t>20</w:t>
                </w:r>
                <w:r>
                  <w:rPr>
                    <w:rFonts w:hint="eastAsia"/>
                    <w:sz w:val="18"/>
                    <w:lang w:eastAsia="zh-CN"/>
                  </w:rPr>
                  <w:fldChar w:fldCharType="end"/>
                </w:r>
                <w:r>
                  <w:rPr>
                    <w:rFonts w:hint="eastAsia"/>
                    <w:sz w:val="18"/>
                    <w:lang w:eastAsia="zh-CN"/>
                  </w:rPr>
                  <w:t xml:space="preserve"> 页</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hint="eastAsia"/>
      </w:rPr>
    </w:pPr>
    <w:r>
      <w:rPr>
        <w:rFonts w:hint="eastAsia"/>
      </w:rPr>
      <w:t>更多资料添加公众号hsevclass</w:t>
    </w:r>
  </w:p>
  <w:p>
    <w:pPr>
      <w:pStyle w:val="9"/>
    </w:pPr>
    <w:r>
      <w:rPr>
        <w:sz w:val="18"/>
      </w:rPr>
      <w:pict>
        <v:shape id="_x0000_s3074" o:spid="_x0000_s3074"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snapToGrid w:val="0"/>
                  <w:rPr>
                    <w:rFonts w:hint="eastAsia" w:eastAsiaTheme="minorEastAsia"/>
                    <w:sz w:val="18"/>
                    <w:lang w:eastAsia="zh-CN"/>
                  </w:rPr>
                </w:pPr>
                <w:r>
                  <w:rPr>
                    <w:rFonts w:hint="eastAsia"/>
                    <w:sz w:val="18"/>
                    <w:lang w:eastAsia="zh-CN"/>
                  </w:rPr>
                  <w:t xml:space="preserve">第 </w:t>
                </w: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r>
                  <w:rPr>
                    <w:rFonts w:hint="eastAsia"/>
                    <w:sz w:val="18"/>
                    <w:lang w:eastAsia="zh-CN"/>
                  </w:rPr>
                  <w:t xml:space="preserve"> 页 共 </w:t>
                </w:r>
                <w:r>
                  <w:rPr>
                    <w:rFonts w:hint="eastAsia"/>
                    <w:sz w:val="18"/>
                    <w:lang w:eastAsia="zh-CN"/>
                  </w:rPr>
                  <w:fldChar w:fldCharType="begin"/>
                </w:r>
                <w:r>
                  <w:rPr>
                    <w:rFonts w:hint="eastAsia"/>
                    <w:sz w:val="18"/>
                    <w:lang w:eastAsia="zh-CN"/>
                  </w:rPr>
                  <w:instrText xml:space="preserve"> NUMPAGES  \* MERGEFORMAT </w:instrText>
                </w:r>
                <w:r>
                  <w:rPr>
                    <w:rFonts w:hint="eastAsia"/>
                    <w:sz w:val="18"/>
                    <w:lang w:eastAsia="zh-CN"/>
                  </w:rPr>
                  <w:fldChar w:fldCharType="separate"/>
                </w:r>
                <w:r>
                  <w:rPr>
                    <w:rFonts w:hint="eastAsia"/>
                    <w:sz w:val="18"/>
                    <w:lang w:eastAsia="zh-CN"/>
                  </w:rPr>
                  <w:t>20</w:t>
                </w:r>
                <w:r>
                  <w:rPr>
                    <w:rFonts w:hint="eastAsia"/>
                    <w:sz w:val="18"/>
                    <w:lang w:eastAsia="zh-CN"/>
                  </w:rPr>
                  <w:fldChar w:fldCharType="end"/>
                </w:r>
                <w:r>
                  <w:rPr>
                    <w:rFonts w:hint="eastAsia"/>
                    <w:sz w:val="18"/>
                    <w:lang w:eastAsia="zh-CN"/>
                  </w:rPr>
                  <w:t xml:space="preserve"> 页</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thinThickMediumGap" w:color="auto" w:sz="18" w:space="1"/>
      </w:pBd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thinThickMediumGap" w:color="auto" w:sz="18" w:space="1"/>
      </w:pBdr>
      <w:rPr>
        <w:rFonts w:hint="eastAsia" w:eastAsiaTheme="minorEastAsia"/>
        <w:lang w:val="en-US" w:eastAsia="zh-CN"/>
      </w:rPr>
    </w:pPr>
    <w:r>
      <w:rPr>
        <w:rFonts w:hint="eastAsia" w:ascii="黑体" w:hAnsi="黑体" w:eastAsia="黑体" w:cs="黑体"/>
        <w:sz w:val="21"/>
        <w:szCs w:val="21"/>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542103"/>
    <w:multiLevelType w:val="multilevel"/>
    <w:tmpl w:val="26542103"/>
    <w:lvl w:ilvl="0" w:tentative="0">
      <w:start w:val="1"/>
      <w:numFmt w:val="decimal"/>
      <w:isLgl/>
      <w:suff w:val="space"/>
      <w:lvlText w:val="%1"/>
      <w:lvlJc w:val="left"/>
      <w:pPr>
        <w:ind w:left="0" w:firstLine="0"/>
      </w:pPr>
      <w:rPr>
        <w:rFonts w:hint="eastAsia" w:ascii="黑体" w:hAnsi="Times New Roman" w:eastAsia="黑体"/>
        <w:b w:val="0"/>
        <w:i w:val="0"/>
        <w:sz w:val="21"/>
      </w:rPr>
    </w:lvl>
    <w:lvl w:ilvl="1" w:tentative="0">
      <w:start w:val="1"/>
      <w:numFmt w:val="decimal"/>
      <w:isLgl/>
      <w:suff w:val="space"/>
      <w:lvlText w:val="%1.%2"/>
      <w:lvlJc w:val="left"/>
      <w:pPr>
        <w:ind w:left="0" w:firstLine="0"/>
      </w:pPr>
      <w:rPr>
        <w:rFonts w:hint="eastAsia" w:ascii="黑体" w:eastAsia="黑体"/>
        <w:b w:val="0"/>
        <w:i w:val="0"/>
        <w:sz w:val="21"/>
      </w:rPr>
    </w:lvl>
    <w:lvl w:ilvl="2" w:tentative="0">
      <w:start w:val="1"/>
      <w:numFmt w:val="decimal"/>
      <w:isLgl/>
      <w:suff w:val="space"/>
      <w:lvlText w:val="%1.%2.%3"/>
      <w:lvlJc w:val="left"/>
      <w:pPr>
        <w:ind w:left="0" w:firstLine="0"/>
      </w:pPr>
      <w:rPr>
        <w:rFonts w:hint="eastAsia" w:ascii="黑体" w:hAnsi="Times New Roman" w:eastAsia="黑体"/>
        <w:b w:val="0"/>
        <w:i w:val="0"/>
        <w:sz w:val="21"/>
      </w:rPr>
    </w:lvl>
    <w:lvl w:ilvl="3" w:tentative="0">
      <w:start w:val="1"/>
      <w:numFmt w:val="decimal"/>
      <w:pStyle w:val="5"/>
      <w:isLgl/>
      <w:suff w:val="space"/>
      <w:lvlText w:val="%1.%2.%3.%4"/>
      <w:lvlJc w:val="left"/>
      <w:pPr>
        <w:ind w:left="0" w:firstLine="0"/>
      </w:pPr>
      <w:rPr>
        <w:rFonts w:hint="eastAsia" w:ascii="黑体" w:hAnsi="Times New Roman" w:eastAsia="黑体"/>
        <w:b w:val="0"/>
        <w:i w:val="0"/>
        <w:sz w:val="21"/>
      </w:rPr>
    </w:lvl>
    <w:lvl w:ilvl="4" w:tentative="0">
      <w:start w:val="1"/>
      <w:numFmt w:val="decimal"/>
      <w:pStyle w:val="6"/>
      <w:isLgl/>
      <w:suff w:val="space"/>
      <w:lvlText w:val="%1.%2.%3.%4.%5"/>
      <w:lvlJc w:val="left"/>
      <w:pPr>
        <w:ind w:left="0" w:firstLine="0"/>
      </w:pPr>
      <w:rPr>
        <w:rFonts w:hint="eastAsia" w:ascii="黑体" w:hAnsi="Times New Roman" w:eastAsia="黑体"/>
        <w:b w:val="0"/>
        <w:i w:val="0"/>
        <w:sz w:val="21"/>
      </w:rPr>
    </w:lvl>
    <w:lvl w:ilvl="5" w:tentative="0">
      <w:start w:val="1"/>
      <w:numFmt w:val="decimal"/>
      <w:lvlText w:val="%1.%2.%3.%4.%5.%6"/>
      <w:lvlJc w:val="left"/>
      <w:pPr>
        <w:tabs>
          <w:tab w:val="left" w:pos="1080"/>
        </w:tabs>
        <w:ind w:left="1080" w:hanging="1080"/>
      </w:pPr>
      <w:rPr>
        <w:rFonts w:hint="eastAsia"/>
      </w:rPr>
    </w:lvl>
    <w:lvl w:ilvl="6" w:tentative="0">
      <w:start w:val="1"/>
      <w:numFmt w:val="decimal"/>
      <w:lvlText w:val="%1.%2.%3.%4.%5.%6.%7"/>
      <w:lvlJc w:val="left"/>
      <w:pPr>
        <w:tabs>
          <w:tab w:val="left" w:pos="1080"/>
        </w:tabs>
        <w:ind w:left="1080" w:hanging="1080"/>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440"/>
        </w:tabs>
        <w:ind w:left="1440" w:hanging="144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980607"/>
    <w:rsid w:val="00295DC5"/>
    <w:rsid w:val="002D227D"/>
    <w:rsid w:val="004966AE"/>
    <w:rsid w:val="004E43AE"/>
    <w:rsid w:val="004F6A37"/>
    <w:rsid w:val="005B5F02"/>
    <w:rsid w:val="005D7090"/>
    <w:rsid w:val="006053BF"/>
    <w:rsid w:val="00606C76"/>
    <w:rsid w:val="00615DBB"/>
    <w:rsid w:val="00620FE3"/>
    <w:rsid w:val="007E1F43"/>
    <w:rsid w:val="00867F26"/>
    <w:rsid w:val="008E414C"/>
    <w:rsid w:val="008E5314"/>
    <w:rsid w:val="00915B4A"/>
    <w:rsid w:val="00980607"/>
    <w:rsid w:val="009839E1"/>
    <w:rsid w:val="00A948CF"/>
    <w:rsid w:val="00AA153E"/>
    <w:rsid w:val="00AD6E1F"/>
    <w:rsid w:val="00B1799F"/>
    <w:rsid w:val="00B63A5F"/>
    <w:rsid w:val="00D82B89"/>
    <w:rsid w:val="00E2148E"/>
    <w:rsid w:val="00E6380B"/>
    <w:rsid w:val="00E97408"/>
    <w:rsid w:val="00ED1188"/>
    <w:rsid w:val="00F5424F"/>
    <w:rsid w:val="00F617C1"/>
    <w:rsid w:val="00FD6EA7"/>
    <w:rsid w:val="01136149"/>
    <w:rsid w:val="1BD8497A"/>
    <w:rsid w:val="1EFFD833"/>
    <w:rsid w:val="6F1206DE"/>
    <w:rsid w:val="7EFFC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0"/>
    <w:pPr>
      <w:numPr>
        <w:ilvl w:val="0"/>
        <w:numId w:val="0"/>
      </w:numPr>
      <w:adjustRightInd w:val="0"/>
      <w:snapToGrid w:val="0"/>
      <w:spacing w:before="60" w:beforeLines="60" w:after="50" w:afterLines="50"/>
      <w:jc w:val="center"/>
      <w:outlineLvl w:val="0"/>
    </w:pPr>
    <w:rPr>
      <w:rFonts w:ascii="黑体" w:hAnsi="黑体" w:eastAsia="黑体" w:cs="Times New Roman"/>
      <w:kern w:val="0"/>
      <w:sz w:val="32"/>
      <w:szCs w:val="44"/>
    </w:rPr>
  </w:style>
  <w:style w:type="paragraph" w:styleId="3">
    <w:name w:val="heading 2"/>
    <w:basedOn w:val="1"/>
    <w:next w:val="1"/>
    <w:link w:val="19"/>
    <w:qFormat/>
    <w:uiPriority w:val="0"/>
    <w:pPr>
      <w:numPr>
        <w:ilvl w:val="1"/>
        <w:numId w:val="0"/>
      </w:numPr>
      <w:adjustRightInd w:val="0"/>
      <w:snapToGrid w:val="0"/>
      <w:spacing w:before="60" w:beforeLines="60" w:after="50" w:afterLines="50"/>
      <w:jc w:val="left"/>
      <w:outlineLvl w:val="1"/>
    </w:pPr>
    <w:rPr>
      <w:rFonts w:ascii="Times New Roman" w:hAnsi="Times New Roman" w:eastAsia="黑体" w:cs="Times New Roman"/>
      <w:kern w:val="0"/>
      <w:sz w:val="30"/>
      <w:szCs w:val="32"/>
    </w:rPr>
  </w:style>
  <w:style w:type="paragraph" w:styleId="4">
    <w:name w:val="heading 3"/>
    <w:basedOn w:val="1"/>
    <w:next w:val="1"/>
    <w:link w:val="23"/>
    <w:qFormat/>
    <w:uiPriority w:val="0"/>
    <w:pPr>
      <w:numPr>
        <w:ilvl w:val="2"/>
        <w:numId w:val="0"/>
      </w:numPr>
      <w:adjustRightInd w:val="0"/>
      <w:snapToGrid w:val="0"/>
      <w:spacing w:line="360" w:lineRule="auto"/>
      <w:jc w:val="left"/>
      <w:outlineLvl w:val="2"/>
    </w:pPr>
    <w:rPr>
      <w:rFonts w:ascii="黑体" w:hAnsi="黑体" w:eastAsia="黑体" w:cs="Times New Roman"/>
      <w:kern w:val="0"/>
      <w:sz w:val="24"/>
      <w:szCs w:val="32"/>
    </w:rPr>
  </w:style>
  <w:style w:type="paragraph" w:styleId="5">
    <w:name w:val="heading 4"/>
    <w:basedOn w:val="1"/>
    <w:next w:val="1"/>
    <w:link w:val="24"/>
    <w:qFormat/>
    <w:uiPriority w:val="0"/>
    <w:pPr>
      <w:keepNext/>
      <w:keepLines/>
      <w:numPr>
        <w:ilvl w:val="3"/>
        <w:numId w:val="1"/>
      </w:numPr>
      <w:jc w:val="left"/>
      <w:outlineLvl w:val="3"/>
    </w:pPr>
    <w:rPr>
      <w:rFonts w:ascii="黑体" w:hAnsi="Arial" w:eastAsia="黑体" w:cs="Times New Roman"/>
      <w:bCs/>
      <w:kern w:val="0"/>
      <w:szCs w:val="28"/>
    </w:rPr>
  </w:style>
  <w:style w:type="paragraph" w:styleId="6">
    <w:name w:val="heading 5"/>
    <w:basedOn w:val="1"/>
    <w:next w:val="1"/>
    <w:link w:val="25"/>
    <w:qFormat/>
    <w:uiPriority w:val="0"/>
    <w:pPr>
      <w:keepNext/>
      <w:keepLines/>
      <w:numPr>
        <w:ilvl w:val="4"/>
        <w:numId w:val="1"/>
      </w:numPr>
      <w:wordWrap w:val="0"/>
      <w:jc w:val="left"/>
      <w:outlineLvl w:val="4"/>
    </w:pPr>
    <w:rPr>
      <w:rFonts w:ascii="黑体" w:hAnsi="Times New Roman" w:eastAsia="黑体" w:cs="Times New Roman"/>
      <w:caps/>
      <w:szCs w:val="24"/>
    </w:rPr>
  </w:style>
  <w:style w:type="character" w:default="1" w:styleId="15">
    <w:name w:val="Default Paragraph Font"/>
    <w:unhideWhenUsed/>
    <w:qFormat/>
    <w:uiPriority w:val="1"/>
  </w:style>
  <w:style w:type="table" w:default="1" w:styleId="14">
    <w:name w:val="Normal Table"/>
    <w:unhideWhenUsed/>
    <w:qFormat/>
    <w:uiPriority w:val="99"/>
    <w:tblPr>
      <w:tblLayout w:type="fixed"/>
      <w:tblCellMar>
        <w:top w:w="0" w:type="dxa"/>
        <w:left w:w="108" w:type="dxa"/>
        <w:bottom w:w="0" w:type="dxa"/>
        <w:right w:w="108" w:type="dxa"/>
      </w:tblCellMar>
    </w:tblPr>
  </w:style>
  <w:style w:type="paragraph" w:styleId="7">
    <w:name w:val="toc 3"/>
    <w:basedOn w:val="1"/>
    <w:next w:val="1"/>
    <w:unhideWhenUsed/>
    <w:qFormat/>
    <w:uiPriority w:val="39"/>
    <w:pPr>
      <w:ind w:left="840" w:leftChars="400"/>
    </w:pPr>
  </w:style>
  <w:style w:type="paragraph" w:styleId="8">
    <w:name w:val="Balloon Text"/>
    <w:basedOn w:val="1"/>
    <w:link w:val="26"/>
    <w:semiHidden/>
    <w:qFormat/>
    <w:uiPriority w:val="0"/>
    <w:pPr>
      <w:widowControl/>
      <w:jc w:val="left"/>
    </w:pPr>
    <w:rPr>
      <w:rFonts w:ascii="Times New Roman" w:hAnsi="Times New Roman" w:eastAsia="宋体" w:cs="Times New Roman"/>
      <w:kern w:val="0"/>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footnote text"/>
    <w:basedOn w:val="1"/>
    <w:link w:val="28"/>
    <w:unhideWhenUsed/>
    <w:qFormat/>
    <w:uiPriority w:val="99"/>
    <w:pPr>
      <w:snapToGrid w:val="0"/>
      <w:jc w:val="left"/>
    </w:pPr>
    <w:rPr>
      <w:sz w:val="18"/>
      <w:szCs w:val="18"/>
    </w:rPr>
  </w:style>
  <w:style w:type="paragraph" w:styleId="13">
    <w:name w:val="toc 2"/>
    <w:basedOn w:val="1"/>
    <w:next w:val="1"/>
    <w:unhideWhenUsed/>
    <w:qFormat/>
    <w:uiPriority w:val="39"/>
    <w:pPr>
      <w:ind w:left="420" w:leftChars="200"/>
    </w:pPr>
  </w:style>
  <w:style w:type="character" w:styleId="16">
    <w:name w:val="Hyperlink"/>
    <w:basedOn w:val="15"/>
    <w:unhideWhenUsed/>
    <w:qFormat/>
    <w:uiPriority w:val="99"/>
    <w:rPr>
      <w:color w:val="0000FF" w:themeColor="hyperlink"/>
      <w:u w:val="single"/>
    </w:rPr>
  </w:style>
  <w:style w:type="character" w:styleId="17">
    <w:name w:val="footnote reference"/>
    <w:basedOn w:val="15"/>
    <w:unhideWhenUsed/>
    <w:qFormat/>
    <w:uiPriority w:val="99"/>
    <w:rPr>
      <w:vertAlign w:val="superscript"/>
    </w:rPr>
  </w:style>
  <w:style w:type="character" w:customStyle="1" w:styleId="18">
    <w:name w:val="标题 1 Char"/>
    <w:basedOn w:val="15"/>
    <w:link w:val="2"/>
    <w:qFormat/>
    <w:uiPriority w:val="0"/>
    <w:rPr>
      <w:rFonts w:ascii="黑体" w:hAnsi="黑体" w:eastAsia="黑体" w:cs="Times New Roman"/>
      <w:kern w:val="0"/>
      <w:sz w:val="32"/>
      <w:szCs w:val="44"/>
    </w:rPr>
  </w:style>
  <w:style w:type="character" w:customStyle="1" w:styleId="19">
    <w:name w:val="标题 2 Char"/>
    <w:basedOn w:val="15"/>
    <w:link w:val="3"/>
    <w:qFormat/>
    <w:uiPriority w:val="0"/>
    <w:rPr>
      <w:rFonts w:ascii="Times New Roman" w:hAnsi="Times New Roman" w:eastAsia="黑体" w:cs="Times New Roman"/>
      <w:kern w:val="0"/>
      <w:sz w:val="30"/>
      <w:szCs w:val="32"/>
    </w:rPr>
  </w:style>
  <w:style w:type="character" w:customStyle="1" w:styleId="20">
    <w:name w:val="页眉 Char"/>
    <w:basedOn w:val="15"/>
    <w:link w:val="10"/>
    <w:semiHidden/>
    <w:qFormat/>
    <w:uiPriority w:val="99"/>
    <w:rPr>
      <w:sz w:val="18"/>
      <w:szCs w:val="18"/>
    </w:rPr>
  </w:style>
  <w:style w:type="character" w:customStyle="1" w:styleId="21">
    <w:name w:val="页脚 Char"/>
    <w:basedOn w:val="15"/>
    <w:link w:val="9"/>
    <w:qFormat/>
    <w:uiPriority w:val="99"/>
    <w:rPr>
      <w:sz w:val="18"/>
      <w:szCs w:val="18"/>
    </w:rPr>
  </w:style>
  <w:style w:type="paragraph" w:customStyle="1" w:styleId="22">
    <w:name w:val="List Paragraph"/>
    <w:basedOn w:val="1"/>
    <w:qFormat/>
    <w:uiPriority w:val="34"/>
    <w:pPr>
      <w:ind w:firstLine="420" w:firstLineChars="200"/>
    </w:pPr>
  </w:style>
  <w:style w:type="character" w:customStyle="1" w:styleId="23">
    <w:name w:val="标题 3 Char"/>
    <w:basedOn w:val="15"/>
    <w:link w:val="4"/>
    <w:qFormat/>
    <w:uiPriority w:val="0"/>
    <w:rPr>
      <w:rFonts w:ascii="黑体" w:hAnsi="黑体" w:eastAsia="黑体" w:cs="Times New Roman"/>
      <w:kern w:val="0"/>
      <w:sz w:val="24"/>
      <w:szCs w:val="32"/>
    </w:rPr>
  </w:style>
  <w:style w:type="character" w:customStyle="1" w:styleId="24">
    <w:name w:val="标题 4 Char"/>
    <w:basedOn w:val="15"/>
    <w:link w:val="5"/>
    <w:qFormat/>
    <w:uiPriority w:val="0"/>
    <w:rPr>
      <w:rFonts w:ascii="黑体" w:hAnsi="Arial" w:eastAsia="黑体" w:cs="Times New Roman"/>
      <w:bCs/>
      <w:kern w:val="0"/>
      <w:szCs w:val="28"/>
    </w:rPr>
  </w:style>
  <w:style w:type="character" w:customStyle="1" w:styleId="25">
    <w:name w:val="标题 5 Char"/>
    <w:basedOn w:val="15"/>
    <w:link w:val="6"/>
    <w:qFormat/>
    <w:uiPriority w:val="0"/>
    <w:rPr>
      <w:rFonts w:ascii="黑体" w:hAnsi="Times New Roman" w:eastAsia="黑体" w:cs="Times New Roman"/>
      <w:caps/>
      <w:szCs w:val="24"/>
    </w:rPr>
  </w:style>
  <w:style w:type="character" w:customStyle="1" w:styleId="26">
    <w:name w:val="批注框文本 Char"/>
    <w:basedOn w:val="15"/>
    <w:link w:val="8"/>
    <w:semiHidden/>
    <w:qFormat/>
    <w:uiPriority w:val="0"/>
    <w:rPr>
      <w:rFonts w:ascii="Times New Roman" w:hAnsi="Times New Roman" w:eastAsia="宋体" w:cs="Times New Roman"/>
      <w:kern w:val="0"/>
      <w:sz w:val="18"/>
      <w:szCs w:val="18"/>
    </w:rPr>
  </w:style>
  <w:style w:type="paragraph" w:customStyle="1" w:styleId="27">
    <w:name w:val="TOC Heading"/>
    <w:basedOn w:val="2"/>
    <w:next w:val="1"/>
    <w:unhideWhenUsed/>
    <w:qFormat/>
    <w:uiPriority w:val="39"/>
    <w:pPr>
      <w:keepNext/>
      <w:keepLines/>
      <w:widowControl/>
      <w:numPr>
        <w:numId w:val="0"/>
      </w:numPr>
      <w:spacing w:before="480" w:line="276" w:lineRule="auto"/>
      <w:outlineLvl w:val="9"/>
    </w:pPr>
    <w:rPr>
      <w:rFonts w:asciiTheme="majorHAnsi" w:hAnsiTheme="majorHAnsi" w:eastAsiaTheme="majorEastAsia" w:cstheme="majorBidi"/>
      <w:b/>
      <w:bCs/>
      <w:color w:val="366091" w:themeColor="accent1" w:themeShade="BF"/>
      <w:sz w:val="28"/>
      <w:szCs w:val="28"/>
    </w:rPr>
  </w:style>
  <w:style w:type="character" w:customStyle="1" w:styleId="28">
    <w:name w:val="脚注文本 Char"/>
    <w:basedOn w:val="15"/>
    <w:link w:val="1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3074"/>
    <customShpInfo spid="_x0000_s2072"/>
    <customShpInfo spid="_x0000_s2071"/>
    <customShpInfo spid="_x0000_s2070"/>
    <customShpInfo spid="_x0000_s2069"/>
    <customShpInfo spid="_x0000_s2068"/>
    <customShpInfo spid="_x0000_s2067"/>
    <customShpInfo spid="_x0000_s2066"/>
    <customShpInfo spid="_x0000_s2065"/>
    <customShpInfo spid="_x0000_s2064"/>
    <customShpInfo spid="_x0000_s2063"/>
    <customShpInfo spid="_x0000_s2073"/>
    <customShpInfo spid="_x0000_s2074"/>
    <customShpInfo spid="_x0000_s2075"/>
    <customShpInfo spid="_x0000_s2086"/>
    <customShpInfo spid="_x0000_s2085"/>
    <customShpInfo spid="_x0000_s2082"/>
    <customShpInfo spid="_x0000_s2083"/>
    <customShpInfo spid="_x0000_s2084"/>
    <customShpInfo spid="_x0000_s2081"/>
    <customShpInfo spid="_x0000_s2080"/>
    <customShpInfo spid="_x0000_s207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2260</Words>
  <Characters>12887</Characters>
  <Lines>107</Lines>
  <Paragraphs>30</Paragraphs>
  <TotalTime>0</TotalTime>
  <ScaleCrop>false</ScaleCrop>
  <LinksUpToDate>false</LinksUpToDate>
  <CharactersWithSpaces>15117</CharactersWithSpaces>
  <Application>WPS Office_11.1.0.8976_F1E327BC-269C-435d-A152-05C5408002CA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EHS</cp:category>
  <dcterms:created xsi:type="dcterms:W3CDTF">2016-07-21T14:33:00Z</dcterms:created>
  <dc:creator>安应ansying.com</dc:creator>
  <dc:description>获取资料咨询微信：ansyingsj1</dc:description>
  <cp:keywords>安应</cp:keywords>
  <cp:lastModifiedBy>石榴</cp:lastModifiedBy>
  <cp:lastPrinted>2016-08-26T10:34:00Z</cp:lastPrinted>
  <dcterms:modified xsi:type="dcterms:W3CDTF">2019-09-07T14:57:13Z</dcterms:modified>
  <dc:subject>获取资料咨询微信：ansyingsj1</dc:subject>
  <dc:title>安应vs安全人联盟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