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DBAC2" w14:textId="68F10564" w:rsidR="007B21E8" w:rsidRPr="00C81C14" w:rsidRDefault="007B21E8" w:rsidP="3306250A">
      <w:pPr>
        <w:spacing w:before="100" w:beforeAutospacing="1" w:after="100" w:afterAutospacing="1" w:line="240" w:lineRule="auto"/>
        <w:jc w:val="both"/>
        <w:rPr>
          <w:rFonts w:ascii="Times New Roman" w:eastAsia="Times New Roman" w:hAnsi="Times New Roman" w:cs="Times New Roman"/>
          <w:b/>
          <w:bCs/>
          <w:kern w:val="0"/>
          <w:sz w:val="28"/>
          <w:szCs w:val="28"/>
          <w:lang w:val="fr-FR" w:eastAsia="nl-NL"/>
          <w14:ligatures w14:val="none"/>
        </w:rPr>
      </w:pPr>
      <w:r w:rsidRPr="00C81C14">
        <w:rPr>
          <w:rFonts w:ascii="Times New Roman" w:eastAsia="Times New Roman" w:hAnsi="Times New Roman" w:cs="Times New Roman"/>
          <w:b/>
          <w:bCs/>
          <w:kern w:val="0"/>
          <w:sz w:val="28"/>
          <w:szCs w:val="28"/>
          <w:lang w:val="fr-FR" w:eastAsia="nl-NL"/>
          <w14:ligatures w14:val="none"/>
        </w:rPr>
        <w:t xml:space="preserve">Lettre ouverte aux </w:t>
      </w:r>
      <w:r w:rsidR="000D4854" w:rsidRPr="00C81C14">
        <w:rPr>
          <w:rFonts w:ascii="Times New Roman" w:eastAsia="Times New Roman" w:hAnsi="Times New Roman" w:cs="Times New Roman"/>
          <w:b/>
          <w:bCs/>
          <w:kern w:val="0"/>
          <w:sz w:val="28"/>
          <w:szCs w:val="28"/>
          <w:lang w:val="fr-FR" w:eastAsia="nl-NL"/>
          <w14:ligatures w14:val="none"/>
        </w:rPr>
        <w:t xml:space="preserve">ministres belges </w:t>
      </w:r>
      <w:r w:rsidRPr="00C81C14">
        <w:rPr>
          <w:rFonts w:ascii="Times New Roman" w:eastAsia="Times New Roman" w:hAnsi="Times New Roman" w:cs="Times New Roman"/>
          <w:b/>
          <w:bCs/>
          <w:kern w:val="0"/>
          <w:sz w:val="28"/>
          <w:szCs w:val="28"/>
          <w:lang w:val="fr-FR" w:eastAsia="nl-NL"/>
          <w14:ligatures w14:val="none"/>
        </w:rPr>
        <w:t xml:space="preserve">du </w:t>
      </w:r>
      <w:r w:rsidR="00951B5B" w:rsidRPr="00C81C14">
        <w:rPr>
          <w:rFonts w:ascii="Times New Roman" w:eastAsia="Times New Roman" w:hAnsi="Times New Roman" w:cs="Times New Roman"/>
          <w:b/>
          <w:bCs/>
          <w:kern w:val="0"/>
          <w:sz w:val="28"/>
          <w:szCs w:val="28"/>
          <w:lang w:val="fr-FR" w:eastAsia="nl-NL"/>
          <w14:ligatures w14:val="none"/>
        </w:rPr>
        <w:t>Budget</w:t>
      </w:r>
    </w:p>
    <w:p w14:paraId="5A31D2EA" w14:textId="363AF336" w:rsidR="00D859BB" w:rsidRPr="00C81C14" w:rsidRDefault="00C83D19" w:rsidP="70674793">
      <w:pPr>
        <w:pStyle w:val="p1"/>
        <w:jc w:val="both"/>
        <w:rPr>
          <w:rFonts w:eastAsia="Times New Roman"/>
          <w:sz w:val="23"/>
          <w:szCs w:val="23"/>
          <w:lang w:val="fr-FR" w:eastAsia="nl-NL"/>
        </w:rPr>
      </w:pPr>
      <w:r w:rsidRPr="00C81C14">
        <w:rPr>
          <w:rFonts w:eastAsia="Times New Roman"/>
          <w:lang w:val="fr-FR" w:eastAsia="nl-NL"/>
        </w:rPr>
        <w:br/>
      </w:r>
      <w:r w:rsidR="00D859BB" w:rsidRPr="00C81C14">
        <w:rPr>
          <w:rFonts w:eastAsia="Times New Roman"/>
          <w:sz w:val="23"/>
          <w:szCs w:val="23"/>
          <w:lang w:val="fr-FR" w:eastAsia="nl-NL"/>
        </w:rPr>
        <w:t xml:space="preserve">Messieurs les </w:t>
      </w:r>
      <w:r w:rsidR="00614BD2" w:rsidRPr="00C81C14">
        <w:rPr>
          <w:rFonts w:eastAsia="Times New Roman"/>
          <w:sz w:val="23"/>
          <w:szCs w:val="23"/>
          <w:lang w:val="fr-FR" w:eastAsia="nl-NL"/>
        </w:rPr>
        <w:t>ministres</w:t>
      </w:r>
      <w:r w:rsidR="00D859BB" w:rsidRPr="00C81C14">
        <w:rPr>
          <w:rFonts w:eastAsia="Times New Roman"/>
          <w:sz w:val="23"/>
          <w:szCs w:val="23"/>
          <w:lang w:val="fr-FR" w:eastAsia="nl-NL"/>
        </w:rPr>
        <w:t>,</w:t>
      </w:r>
    </w:p>
    <w:p w14:paraId="2430070B" w14:textId="2E6A1A6D" w:rsidR="00F82BEE" w:rsidRPr="00C81C14" w:rsidRDefault="00D859BB" w:rsidP="70674793">
      <w:pPr>
        <w:pStyle w:val="p1"/>
        <w:jc w:val="both"/>
        <w:rPr>
          <w:rFonts w:eastAsia="Times New Roman"/>
          <w:sz w:val="23"/>
          <w:szCs w:val="23"/>
          <w:lang w:val="fr-FR" w:eastAsia="nl-NL"/>
        </w:rPr>
      </w:pPr>
      <w:r w:rsidRPr="00C81C14">
        <w:rPr>
          <w:rFonts w:eastAsia="Times New Roman"/>
          <w:sz w:val="23"/>
          <w:szCs w:val="23"/>
          <w:lang w:val="fr-FR" w:eastAsia="nl-NL"/>
        </w:rPr>
        <w:br/>
      </w:r>
      <w:r w:rsidR="0C5C1543" w:rsidRPr="00C81C14">
        <w:rPr>
          <w:rFonts w:eastAsia="Times New Roman"/>
          <w:sz w:val="23"/>
          <w:szCs w:val="23"/>
          <w:lang w:val="fr-FR" w:eastAsia="nl-NL"/>
        </w:rPr>
        <w:t>Le processus budgétaire en Belgique souffre de lacunes</w:t>
      </w:r>
      <w:r w:rsidR="00B06DA4" w:rsidRPr="00C81C14">
        <w:rPr>
          <w:rFonts w:eastAsia="Times New Roman"/>
          <w:sz w:val="23"/>
          <w:szCs w:val="23"/>
          <w:lang w:val="fr-FR" w:eastAsia="nl-NL"/>
        </w:rPr>
        <w:t xml:space="preserve"> structurelles</w:t>
      </w:r>
      <w:r w:rsidR="0C5C1543" w:rsidRPr="00C81C14">
        <w:rPr>
          <w:rFonts w:eastAsia="Times New Roman"/>
          <w:sz w:val="23"/>
          <w:szCs w:val="23"/>
          <w:lang w:val="fr-FR" w:eastAsia="nl-NL"/>
        </w:rPr>
        <w:t xml:space="preserve"> persistantes. Chaque automne, les négociations</w:t>
      </w:r>
      <w:r w:rsidR="00DB7CFB" w:rsidRPr="00C81C14">
        <w:rPr>
          <w:rFonts w:eastAsia="Times New Roman"/>
          <w:sz w:val="23"/>
          <w:szCs w:val="23"/>
          <w:lang w:val="fr-FR" w:eastAsia="nl-NL"/>
        </w:rPr>
        <w:t xml:space="preserve"> fédérales</w:t>
      </w:r>
      <w:r w:rsidR="00A43D85" w:rsidRPr="00C81C14">
        <w:rPr>
          <w:rFonts w:eastAsia="Times New Roman"/>
          <w:sz w:val="23"/>
          <w:szCs w:val="23"/>
          <w:lang w:val="fr-FR" w:eastAsia="nl-NL"/>
        </w:rPr>
        <w:t xml:space="preserve"> en vue de fixer le budget pour l’année suivante</w:t>
      </w:r>
      <w:r w:rsidR="00DB7CFB" w:rsidRPr="00C81C14">
        <w:rPr>
          <w:rFonts w:eastAsia="Times New Roman"/>
          <w:sz w:val="23"/>
          <w:szCs w:val="23"/>
          <w:lang w:val="fr-FR" w:eastAsia="nl-NL"/>
        </w:rPr>
        <w:t xml:space="preserve"> </w:t>
      </w:r>
      <w:r w:rsidR="0C5C1543" w:rsidRPr="00C81C14">
        <w:rPr>
          <w:rFonts w:eastAsia="Times New Roman"/>
          <w:sz w:val="23"/>
          <w:szCs w:val="23"/>
          <w:lang w:val="fr-FR" w:eastAsia="nl-NL"/>
        </w:rPr>
        <w:t xml:space="preserve">ne </w:t>
      </w:r>
      <w:r w:rsidR="00B94A38" w:rsidRPr="00C81C14">
        <w:rPr>
          <w:rFonts w:eastAsia="Times New Roman"/>
          <w:sz w:val="23"/>
          <w:szCs w:val="23"/>
          <w:lang w:val="fr-FR" w:eastAsia="nl-NL"/>
        </w:rPr>
        <w:t xml:space="preserve">débutent </w:t>
      </w:r>
      <w:r w:rsidR="0C5C1543" w:rsidRPr="00C81C14">
        <w:rPr>
          <w:rFonts w:eastAsia="Times New Roman"/>
          <w:sz w:val="23"/>
          <w:szCs w:val="23"/>
          <w:lang w:val="fr-FR" w:eastAsia="nl-NL"/>
        </w:rPr>
        <w:t xml:space="preserve">qu'à la fin du mois de septembre, lorsque les ministres se retirent </w:t>
      </w:r>
      <w:r w:rsidR="00A43D85" w:rsidRPr="00C81C14">
        <w:rPr>
          <w:rFonts w:eastAsia="Times New Roman"/>
          <w:sz w:val="23"/>
          <w:szCs w:val="23"/>
          <w:lang w:val="fr-FR" w:eastAsia="nl-NL"/>
        </w:rPr>
        <w:t xml:space="preserve">en </w:t>
      </w:r>
      <w:r w:rsidR="0C5C1543" w:rsidRPr="00C81C14">
        <w:rPr>
          <w:rFonts w:eastAsia="Times New Roman"/>
          <w:sz w:val="23"/>
          <w:szCs w:val="23"/>
          <w:lang w:val="fr-FR" w:eastAsia="nl-NL"/>
        </w:rPr>
        <w:t xml:space="preserve">conclave budgétaire. </w:t>
      </w:r>
      <w:r w:rsidR="005E62CA" w:rsidRPr="00C81C14">
        <w:rPr>
          <w:rFonts w:eastAsia="Times New Roman"/>
          <w:sz w:val="23"/>
          <w:szCs w:val="23"/>
          <w:lang w:val="fr-FR" w:eastAsia="nl-NL"/>
        </w:rPr>
        <w:t>En principe</w:t>
      </w:r>
      <w:r w:rsidR="0C5C1543" w:rsidRPr="00C81C14">
        <w:rPr>
          <w:rFonts w:eastAsia="Times New Roman"/>
          <w:sz w:val="23"/>
          <w:szCs w:val="23"/>
          <w:lang w:val="fr-FR" w:eastAsia="nl-NL"/>
        </w:rPr>
        <w:t>,</w:t>
      </w:r>
      <w:r w:rsidR="00951B5B" w:rsidRPr="00C81C14">
        <w:rPr>
          <w:rFonts w:eastAsia="Times New Roman"/>
          <w:sz w:val="23"/>
          <w:szCs w:val="23"/>
          <w:lang w:val="fr-FR" w:eastAsia="nl-NL"/>
        </w:rPr>
        <w:t xml:space="preserve"> </w:t>
      </w:r>
      <w:r w:rsidR="0C5C1543" w:rsidRPr="00C81C14">
        <w:rPr>
          <w:rFonts w:eastAsia="Times New Roman"/>
          <w:sz w:val="23"/>
          <w:szCs w:val="23"/>
          <w:lang w:val="fr-FR" w:eastAsia="nl-NL"/>
        </w:rPr>
        <w:t xml:space="preserve">ces discussions </w:t>
      </w:r>
      <w:r w:rsidR="00951B5B" w:rsidRPr="00C81C14">
        <w:rPr>
          <w:rFonts w:eastAsia="Times New Roman"/>
          <w:sz w:val="23"/>
          <w:szCs w:val="23"/>
          <w:lang w:val="fr-FR" w:eastAsia="nl-NL"/>
        </w:rPr>
        <w:t xml:space="preserve">doivent </w:t>
      </w:r>
      <w:r w:rsidR="000F73C0" w:rsidRPr="00C81C14">
        <w:rPr>
          <w:rFonts w:eastAsia="Times New Roman"/>
          <w:sz w:val="23"/>
          <w:szCs w:val="23"/>
          <w:lang w:val="fr-FR" w:eastAsia="nl-NL"/>
        </w:rPr>
        <w:t xml:space="preserve">être </w:t>
      </w:r>
      <w:r w:rsidR="005E62CA" w:rsidRPr="00C81C14">
        <w:rPr>
          <w:rFonts w:eastAsia="Times New Roman"/>
          <w:sz w:val="23"/>
          <w:szCs w:val="23"/>
          <w:lang w:val="fr-FR" w:eastAsia="nl-NL"/>
        </w:rPr>
        <w:t>finalisées</w:t>
      </w:r>
      <w:r w:rsidR="0C5C1543" w:rsidRPr="00C81C14">
        <w:rPr>
          <w:rFonts w:eastAsia="Times New Roman"/>
          <w:sz w:val="23"/>
          <w:szCs w:val="23"/>
          <w:lang w:val="fr-FR" w:eastAsia="nl-NL"/>
        </w:rPr>
        <w:t xml:space="preserve"> </w:t>
      </w:r>
      <w:r w:rsidR="005E62CA" w:rsidRPr="00C81C14">
        <w:rPr>
          <w:rFonts w:eastAsia="Times New Roman"/>
          <w:sz w:val="23"/>
          <w:szCs w:val="23"/>
          <w:lang w:val="fr-FR" w:eastAsia="nl-NL"/>
        </w:rPr>
        <w:t>durant</w:t>
      </w:r>
      <w:r w:rsidR="0C5C1543" w:rsidRPr="00C81C14">
        <w:rPr>
          <w:rFonts w:eastAsia="Times New Roman"/>
          <w:sz w:val="23"/>
          <w:szCs w:val="23"/>
          <w:lang w:val="fr-FR" w:eastAsia="nl-NL"/>
        </w:rPr>
        <w:t xml:space="preserve"> la première quinzaine d'octobre, afin que les documents budgétaires puissent être soumis à la Chambre des représentants et à la Commission européenne avant le 15 octobre. </w:t>
      </w:r>
      <w:r w:rsidR="005E62CA" w:rsidRPr="00C81C14">
        <w:rPr>
          <w:rFonts w:eastAsia="Times New Roman"/>
          <w:sz w:val="23"/>
          <w:szCs w:val="23"/>
          <w:lang w:val="fr-FR" w:eastAsia="nl-NL"/>
        </w:rPr>
        <w:t>En pratique, à ce moment-là,</w:t>
      </w:r>
      <w:r w:rsidR="0C5C1543" w:rsidRPr="00C81C14">
        <w:rPr>
          <w:rFonts w:eastAsia="Times New Roman"/>
          <w:sz w:val="23"/>
          <w:szCs w:val="23"/>
          <w:lang w:val="fr-FR" w:eastAsia="nl-NL"/>
        </w:rPr>
        <w:t xml:space="preserve"> même l'ampleur de l'effort requis n'</w:t>
      </w:r>
      <w:r w:rsidR="000F73C0" w:rsidRPr="00C81C14">
        <w:rPr>
          <w:rFonts w:eastAsia="Times New Roman"/>
          <w:sz w:val="23"/>
          <w:szCs w:val="23"/>
          <w:lang w:val="fr-FR" w:eastAsia="nl-NL"/>
        </w:rPr>
        <w:t xml:space="preserve">est </w:t>
      </w:r>
      <w:r w:rsidR="005620BB" w:rsidRPr="00C81C14">
        <w:rPr>
          <w:rFonts w:eastAsia="Times New Roman"/>
          <w:sz w:val="23"/>
          <w:szCs w:val="23"/>
          <w:lang w:val="fr-FR" w:eastAsia="nl-NL"/>
        </w:rPr>
        <w:t xml:space="preserve">souvent </w:t>
      </w:r>
      <w:r w:rsidR="0C5C1543" w:rsidRPr="00C81C14">
        <w:rPr>
          <w:rFonts w:eastAsia="Times New Roman"/>
          <w:sz w:val="23"/>
          <w:szCs w:val="23"/>
          <w:lang w:val="fr-FR" w:eastAsia="nl-NL"/>
        </w:rPr>
        <w:t xml:space="preserve">pas </w:t>
      </w:r>
      <w:r w:rsidR="005E62CA" w:rsidRPr="00C81C14">
        <w:rPr>
          <w:rFonts w:eastAsia="Times New Roman"/>
          <w:sz w:val="23"/>
          <w:szCs w:val="23"/>
          <w:lang w:val="fr-FR" w:eastAsia="nl-NL"/>
        </w:rPr>
        <w:t>encore arrêtée. Les échéances sont alors compromises</w:t>
      </w:r>
      <w:r w:rsidR="0C5C1543" w:rsidRPr="00C81C14">
        <w:rPr>
          <w:rFonts w:eastAsia="Times New Roman"/>
          <w:sz w:val="23"/>
          <w:szCs w:val="23"/>
          <w:lang w:val="fr-FR" w:eastAsia="nl-NL"/>
        </w:rPr>
        <w:t xml:space="preserve"> et des décisions cruciales</w:t>
      </w:r>
      <w:r w:rsidR="005E62CA" w:rsidRPr="00C81C14">
        <w:rPr>
          <w:rFonts w:eastAsia="Times New Roman"/>
          <w:sz w:val="23"/>
          <w:szCs w:val="23"/>
          <w:lang w:val="fr-FR" w:eastAsia="nl-NL"/>
        </w:rPr>
        <w:t xml:space="preserve"> sont prises</w:t>
      </w:r>
      <w:r w:rsidR="0C5C1543" w:rsidRPr="00C81C14">
        <w:rPr>
          <w:rFonts w:eastAsia="Times New Roman"/>
          <w:sz w:val="23"/>
          <w:szCs w:val="23"/>
          <w:lang w:val="fr-FR" w:eastAsia="nl-NL"/>
        </w:rPr>
        <w:t xml:space="preserve"> </w:t>
      </w:r>
      <w:r w:rsidR="00C17E4D" w:rsidRPr="00C81C14">
        <w:rPr>
          <w:rFonts w:eastAsia="Times New Roman"/>
          <w:sz w:val="23"/>
          <w:szCs w:val="23"/>
          <w:lang w:val="fr-FR" w:eastAsia="nl-NL"/>
        </w:rPr>
        <w:t xml:space="preserve">pendant la nuit </w:t>
      </w:r>
      <w:r w:rsidR="00C46E86" w:rsidRPr="00C81C14">
        <w:rPr>
          <w:rFonts w:eastAsia="Times New Roman"/>
          <w:sz w:val="23"/>
          <w:szCs w:val="23"/>
          <w:lang w:val="fr-FR" w:eastAsia="nl-NL"/>
        </w:rPr>
        <w:t xml:space="preserve">et </w:t>
      </w:r>
      <w:r w:rsidR="0C5C1543" w:rsidRPr="00C81C14">
        <w:rPr>
          <w:rFonts w:eastAsia="Times New Roman"/>
          <w:sz w:val="23"/>
          <w:szCs w:val="23"/>
          <w:lang w:val="fr-FR" w:eastAsia="nl-NL"/>
        </w:rPr>
        <w:t xml:space="preserve">dans l'urgence. Il en résulte des choix </w:t>
      </w:r>
      <w:r w:rsidR="005E62CA" w:rsidRPr="00C81C14">
        <w:rPr>
          <w:lang w:val="fr-FR"/>
        </w:rPr>
        <w:t>insuffisamment mûris et empreints de court-termisme</w:t>
      </w:r>
      <w:r w:rsidR="0C5C1543" w:rsidRPr="00C81C14">
        <w:rPr>
          <w:rFonts w:eastAsia="Times New Roman"/>
          <w:sz w:val="23"/>
          <w:szCs w:val="23"/>
          <w:lang w:val="fr-FR" w:eastAsia="nl-NL"/>
        </w:rPr>
        <w:t>.</w:t>
      </w:r>
    </w:p>
    <w:p w14:paraId="7E081AC1" w14:textId="1A1CD975" w:rsidR="007B21E8" w:rsidRPr="00C81C14" w:rsidRDefault="00AB7E96" w:rsidP="0C5C1543">
      <w:pPr>
        <w:spacing w:beforeAutospacing="1" w:afterAutospacing="1" w:line="240" w:lineRule="auto"/>
        <w:jc w:val="both"/>
        <w:rPr>
          <w:rFonts w:ascii="Times New Roman" w:eastAsia="Times New Roman" w:hAnsi="Times New Roman" w:cs="Times New Roman"/>
          <w:sz w:val="23"/>
          <w:szCs w:val="23"/>
          <w:lang w:val="fr-FR" w:eastAsia="nl-NL"/>
        </w:rPr>
      </w:pPr>
      <w:r w:rsidRPr="00C81C14">
        <w:rPr>
          <w:rFonts w:ascii="Times New Roman" w:eastAsia="Times New Roman" w:hAnsi="Times New Roman" w:cs="Times New Roman"/>
          <w:kern w:val="0"/>
          <w:sz w:val="23"/>
          <w:szCs w:val="23"/>
          <w:lang w:val="fr-FR" w:eastAsia="nl-NL"/>
          <w14:ligatures w14:val="none"/>
        </w:rPr>
        <w:t xml:space="preserve">Le contraste avec </w:t>
      </w:r>
      <w:r w:rsidR="007B21E8" w:rsidRPr="00C81C14">
        <w:rPr>
          <w:rFonts w:ascii="Times New Roman" w:eastAsia="Times New Roman" w:hAnsi="Times New Roman" w:cs="Times New Roman"/>
          <w:kern w:val="0"/>
          <w:sz w:val="23"/>
          <w:szCs w:val="23"/>
          <w:lang w:val="fr-FR" w:eastAsia="nl-NL"/>
          <w14:ligatures w14:val="none"/>
        </w:rPr>
        <w:t xml:space="preserve">les Pays-Bas </w:t>
      </w:r>
      <w:r w:rsidR="005A52A7" w:rsidRPr="00C81C14">
        <w:rPr>
          <w:rFonts w:ascii="Times New Roman" w:eastAsia="Times New Roman" w:hAnsi="Times New Roman" w:cs="Times New Roman"/>
          <w:kern w:val="0"/>
          <w:sz w:val="23"/>
          <w:szCs w:val="23"/>
          <w:lang w:val="fr-FR" w:eastAsia="nl-NL"/>
          <w14:ligatures w14:val="none"/>
        </w:rPr>
        <w:t xml:space="preserve">montre clairement </w:t>
      </w:r>
      <w:r w:rsidR="007B21E8" w:rsidRPr="00C81C14">
        <w:rPr>
          <w:rFonts w:ascii="Times New Roman" w:eastAsia="Times New Roman" w:hAnsi="Times New Roman" w:cs="Times New Roman"/>
          <w:kern w:val="0"/>
          <w:sz w:val="23"/>
          <w:szCs w:val="23"/>
          <w:lang w:val="fr-FR" w:eastAsia="nl-NL"/>
          <w14:ligatures w14:val="none"/>
        </w:rPr>
        <w:t xml:space="preserve">qu'il est possible de faire autrement. </w:t>
      </w:r>
      <w:r w:rsidR="005A52A7" w:rsidRPr="00C81C14">
        <w:rPr>
          <w:rFonts w:ascii="Times New Roman" w:eastAsia="Times New Roman" w:hAnsi="Times New Roman" w:cs="Times New Roman"/>
          <w:kern w:val="0"/>
          <w:sz w:val="23"/>
          <w:szCs w:val="23"/>
          <w:lang w:val="fr-FR" w:eastAsia="nl-NL"/>
          <w14:ligatures w14:val="none"/>
        </w:rPr>
        <w:t xml:space="preserve">Alors </w:t>
      </w:r>
      <w:r w:rsidR="00A43D85" w:rsidRPr="00C81C14">
        <w:rPr>
          <w:rFonts w:ascii="Times New Roman" w:eastAsia="Times New Roman" w:hAnsi="Times New Roman" w:cs="Times New Roman"/>
          <w:kern w:val="0"/>
          <w:sz w:val="23"/>
          <w:szCs w:val="23"/>
          <w:lang w:val="fr-FR" w:eastAsia="nl-NL"/>
          <w14:ligatures w14:val="none"/>
        </w:rPr>
        <w:t xml:space="preserve">qu'au même moment en </w:t>
      </w:r>
      <w:r w:rsidR="007B21E8" w:rsidRPr="00C81C14">
        <w:rPr>
          <w:rFonts w:ascii="Times New Roman" w:eastAsia="Times New Roman" w:hAnsi="Times New Roman" w:cs="Times New Roman"/>
          <w:kern w:val="0"/>
          <w:sz w:val="23"/>
          <w:szCs w:val="23"/>
          <w:lang w:val="fr-FR" w:eastAsia="nl-NL"/>
          <w14:ligatures w14:val="none"/>
        </w:rPr>
        <w:t xml:space="preserve">Belgique les discussions doivent encore commencer, les Pays-Bas présentent </w:t>
      </w:r>
      <w:r w:rsidR="007B21E8" w:rsidRPr="00C81C14">
        <w:rPr>
          <w:rFonts w:ascii="Times New Roman" w:eastAsia="Times New Roman" w:hAnsi="Times New Roman" w:cs="Times New Roman"/>
          <w:sz w:val="23"/>
          <w:szCs w:val="23"/>
          <w:lang w:val="fr-FR" w:eastAsia="nl-NL"/>
        </w:rPr>
        <w:t>déjà</w:t>
      </w:r>
      <w:r w:rsidR="00787E41" w:rsidRPr="00C81C14">
        <w:rPr>
          <w:rFonts w:ascii="Times New Roman" w:eastAsia="Times New Roman" w:hAnsi="Times New Roman" w:cs="Times New Roman"/>
          <w:kern w:val="0"/>
          <w:sz w:val="23"/>
          <w:szCs w:val="23"/>
          <w:lang w:val="fr-FR" w:eastAsia="nl-NL"/>
          <w14:ligatures w14:val="none"/>
        </w:rPr>
        <w:t xml:space="preserve"> </w:t>
      </w:r>
      <w:r w:rsidR="001B223A" w:rsidRPr="00C81C14">
        <w:rPr>
          <w:rFonts w:ascii="Times New Roman" w:eastAsia="Times New Roman" w:hAnsi="Times New Roman" w:cs="Times New Roman"/>
          <w:kern w:val="0"/>
          <w:sz w:val="23"/>
          <w:szCs w:val="23"/>
          <w:lang w:val="fr-FR" w:eastAsia="nl-NL"/>
          <w14:ligatures w14:val="none"/>
        </w:rPr>
        <w:t>le troisième mardi de septembre</w:t>
      </w:r>
      <w:r w:rsidR="00423AC1" w:rsidRPr="00C81C14">
        <w:rPr>
          <w:rFonts w:ascii="Times New Roman" w:eastAsia="Times New Roman" w:hAnsi="Times New Roman" w:cs="Times New Roman"/>
          <w:kern w:val="0"/>
          <w:sz w:val="23"/>
          <w:szCs w:val="23"/>
          <w:lang w:val="fr-FR" w:eastAsia="nl-NL"/>
          <w14:ligatures w14:val="none"/>
        </w:rPr>
        <w:t xml:space="preserve"> </w:t>
      </w:r>
      <w:r w:rsidR="007B21E8" w:rsidRPr="00C81C14">
        <w:rPr>
          <w:rFonts w:ascii="Times New Roman" w:eastAsia="Times New Roman" w:hAnsi="Times New Roman" w:cs="Times New Roman"/>
          <w:sz w:val="23"/>
          <w:szCs w:val="23"/>
          <w:lang w:val="fr-FR" w:eastAsia="nl-NL"/>
        </w:rPr>
        <w:t>un budget complet, étayé et expliqué publiquement</w:t>
      </w:r>
      <w:r w:rsidR="007B21E8" w:rsidRPr="00C81C14">
        <w:rPr>
          <w:rFonts w:ascii="Times New Roman" w:eastAsia="Times New Roman" w:hAnsi="Times New Roman" w:cs="Times New Roman"/>
          <w:kern w:val="0"/>
          <w:sz w:val="23"/>
          <w:szCs w:val="23"/>
          <w:lang w:val="fr-FR" w:eastAsia="nl-NL"/>
          <w14:ligatures w14:val="none"/>
        </w:rPr>
        <w:t xml:space="preserve">. </w:t>
      </w:r>
      <w:r w:rsidR="0C5C1543" w:rsidRPr="00C81C14">
        <w:rPr>
          <w:rFonts w:ascii="Times New Roman" w:eastAsia="Times New Roman" w:hAnsi="Times New Roman" w:cs="Times New Roman"/>
          <w:sz w:val="23"/>
          <w:szCs w:val="23"/>
          <w:lang w:val="fr-FR" w:eastAsia="nl-NL"/>
        </w:rPr>
        <w:t xml:space="preserve">Cette ponctualité </w:t>
      </w:r>
      <w:r w:rsidR="00A43D85" w:rsidRPr="00C81C14">
        <w:rPr>
          <w:rFonts w:ascii="Times New Roman" w:eastAsia="Times New Roman" w:hAnsi="Times New Roman" w:cs="Times New Roman"/>
          <w:sz w:val="23"/>
          <w:szCs w:val="23"/>
          <w:lang w:val="fr-FR" w:eastAsia="nl-NL"/>
        </w:rPr>
        <w:t>est uniquement rendue possible par le faut qu’au</w:t>
      </w:r>
      <w:r w:rsidR="0C5C1543" w:rsidRPr="00C81C14">
        <w:rPr>
          <w:rFonts w:ascii="Times New Roman" w:eastAsia="Times New Roman" w:hAnsi="Times New Roman" w:cs="Times New Roman"/>
          <w:sz w:val="23"/>
          <w:szCs w:val="23"/>
          <w:lang w:val="fr-FR" w:eastAsia="nl-NL"/>
        </w:rPr>
        <w:t xml:space="preserve">x Pays-Bas, un accord politique sur la </w:t>
      </w:r>
      <w:r w:rsidR="00CA2E85" w:rsidRPr="00C81C14">
        <w:rPr>
          <w:rFonts w:ascii="Times New Roman" w:eastAsia="Times New Roman" w:hAnsi="Times New Roman" w:cs="Times New Roman"/>
          <w:sz w:val="23"/>
          <w:szCs w:val="23"/>
          <w:lang w:val="fr-FR" w:eastAsia="nl-NL"/>
        </w:rPr>
        <w:t>trajectoire des dépenses</w:t>
      </w:r>
      <w:r w:rsidR="0C5C1543" w:rsidRPr="00C81C14">
        <w:rPr>
          <w:rFonts w:ascii="Times New Roman" w:eastAsia="Times New Roman" w:hAnsi="Times New Roman" w:cs="Times New Roman"/>
          <w:sz w:val="23"/>
          <w:szCs w:val="23"/>
          <w:lang w:val="fr-FR" w:eastAsia="nl-NL"/>
        </w:rPr>
        <w:t xml:space="preserve"> envisagée </w:t>
      </w:r>
      <w:r w:rsidR="00B06DA4" w:rsidRPr="00C81C14">
        <w:rPr>
          <w:rFonts w:ascii="Times New Roman" w:eastAsia="Times New Roman" w:hAnsi="Times New Roman" w:cs="Times New Roman"/>
          <w:sz w:val="23"/>
          <w:szCs w:val="23"/>
          <w:lang w:val="fr-FR" w:eastAsia="nl-NL"/>
        </w:rPr>
        <w:t xml:space="preserve">est conclu </w:t>
      </w:r>
      <w:r w:rsidR="00D35FF9" w:rsidRPr="00C81C14">
        <w:rPr>
          <w:rFonts w:ascii="Times New Roman" w:eastAsia="Times New Roman" w:hAnsi="Times New Roman" w:cs="Times New Roman"/>
          <w:sz w:val="23"/>
          <w:szCs w:val="23"/>
          <w:lang w:val="fr-FR" w:eastAsia="nl-NL"/>
        </w:rPr>
        <w:t xml:space="preserve">dès le début </w:t>
      </w:r>
      <w:r w:rsidR="005E62CA" w:rsidRPr="00C81C14">
        <w:rPr>
          <w:rFonts w:ascii="Times New Roman" w:eastAsia="Times New Roman" w:hAnsi="Times New Roman" w:cs="Times New Roman"/>
          <w:sz w:val="23"/>
          <w:szCs w:val="23"/>
          <w:lang w:val="fr-FR" w:eastAsia="nl-NL"/>
        </w:rPr>
        <w:t>de la législature</w:t>
      </w:r>
      <w:r w:rsidR="0C5C1543" w:rsidRPr="00C81C14">
        <w:rPr>
          <w:rFonts w:ascii="Times New Roman" w:eastAsia="Times New Roman" w:hAnsi="Times New Roman" w:cs="Times New Roman"/>
          <w:sz w:val="23"/>
          <w:szCs w:val="23"/>
          <w:lang w:val="fr-FR" w:eastAsia="nl-NL"/>
        </w:rPr>
        <w:t xml:space="preserve">. </w:t>
      </w:r>
    </w:p>
    <w:p w14:paraId="14E98454" w14:textId="51BF1AD0" w:rsidR="002D625E" w:rsidRPr="00C81C14" w:rsidRDefault="002D625E" w:rsidP="00A60D20">
      <w:pPr>
        <w:spacing w:beforeAutospacing="1" w:afterAutospacing="1" w:line="240" w:lineRule="auto"/>
        <w:jc w:val="both"/>
        <w:rPr>
          <w:rFonts w:ascii="Times New Roman" w:eastAsia="Times New Roman" w:hAnsi="Times New Roman" w:cs="Times New Roman"/>
          <w:sz w:val="23"/>
          <w:szCs w:val="23"/>
          <w:lang w:val="fr-FR" w:eastAsia="nl-NL"/>
        </w:rPr>
      </w:pPr>
      <w:r w:rsidRPr="00C81C14">
        <w:rPr>
          <w:rFonts w:ascii="Times New Roman" w:eastAsia="Times New Roman" w:hAnsi="Times New Roman" w:cs="Times New Roman"/>
          <w:sz w:val="23"/>
          <w:szCs w:val="23"/>
          <w:lang w:val="fr-FR" w:eastAsia="nl-NL"/>
        </w:rPr>
        <w:t xml:space="preserve">Bien que le nouveau cadre budgétaire européen </w:t>
      </w:r>
      <w:r w:rsidR="005E62CA" w:rsidRPr="00C81C14">
        <w:rPr>
          <w:rFonts w:ascii="Times New Roman" w:eastAsia="Times New Roman" w:hAnsi="Times New Roman" w:cs="Times New Roman"/>
          <w:sz w:val="23"/>
          <w:szCs w:val="23"/>
          <w:lang w:val="fr-FR" w:eastAsia="nl-NL"/>
        </w:rPr>
        <w:t>fixe</w:t>
      </w:r>
      <w:r w:rsidRPr="00C81C14">
        <w:rPr>
          <w:rFonts w:ascii="Times New Roman" w:eastAsia="Times New Roman" w:hAnsi="Times New Roman" w:cs="Times New Roman"/>
          <w:sz w:val="23"/>
          <w:szCs w:val="23"/>
          <w:lang w:val="fr-FR" w:eastAsia="nl-NL"/>
        </w:rPr>
        <w:t xml:space="preserve"> des objectifs clairs et des trajectoires</w:t>
      </w:r>
      <w:r w:rsidR="00A43D85" w:rsidRPr="00C81C14">
        <w:rPr>
          <w:rFonts w:ascii="Times New Roman" w:eastAsia="Times New Roman" w:hAnsi="Times New Roman" w:cs="Times New Roman"/>
          <w:sz w:val="23"/>
          <w:szCs w:val="23"/>
          <w:lang w:val="fr-FR" w:eastAsia="nl-NL"/>
        </w:rPr>
        <w:t xml:space="preserve"> </w:t>
      </w:r>
      <w:r w:rsidRPr="00C81C14">
        <w:rPr>
          <w:rFonts w:ascii="Times New Roman" w:eastAsia="Times New Roman" w:hAnsi="Times New Roman" w:cs="Times New Roman"/>
          <w:sz w:val="23"/>
          <w:szCs w:val="23"/>
          <w:lang w:val="fr-FR" w:eastAsia="nl-NL"/>
        </w:rPr>
        <w:t xml:space="preserve">par pays, </w:t>
      </w:r>
      <w:r w:rsidR="005E62CA" w:rsidRPr="00C81C14">
        <w:rPr>
          <w:rFonts w:ascii="Times New Roman" w:eastAsia="Times New Roman" w:hAnsi="Times New Roman" w:cs="Times New Roman"/>
          <w:sz w:val="23"/>
          <w:szCs w:val="23"/>
          <w:lang w:val="fr-FR" w:eastAsia="nl-NL"/>
        </w:rPr>
        <w:t xml:space="preserve">la Belgique ne dispose pas d’un cadre </w:t>
      </w:r>
      <w:r w:rsidR="00227298" w:rsidRPr="00C81C14">
        <w:rPr>
          <w:rFonts w:ascii="Times New Roman" w:eastAsia="Times New Roman" w:hAnsi="Times New Roman" w:cs="Times New Roman"/>
          <w:sz w:val="23"/>
          <w:szCs w:val="23"/>
          <w:lang w:val="fr-FR" w:eastAsia="nl-NL"/>
        </w:rPr>
        <w:t>national de long terme, juridiquement ancré et contraignant en matière de politique budgétaire</w:t>
      </w:r>
      <w:r w:rsidRPr="00C81C14">
        <w:rPr>
          <w:rFonts w:ascii="Times New Roman" w:eastAsia="Times New Roman" w:hAnsi="Times New Roman" w:cs="Times New Roman"/>
          <w:sz w:val="23"/>
          <w:szCs w:val="23"/>
          <w:lang w:val="fr-FR" w:eastAsia="nl-NL"/>
        </w:rPr>
        <w:t xml:space="preserve">. </w:t>
      </w:r>
      <w:r w:rsidR="005E62CA" w:rsidRPr="00C81C14">
        <w:rPr>
          <w:rFonts w:ascii="Times New Roman" w:eastAsia="Times New Roman" w:hAnsi="Times New Roman" w:cs="Times New Roman"/>
          <w:sz w:val="23"/>
          <w:szCs w:val="23"/>
          <w:lang w:val="fr-FR" w:eastAsia="nl-NL"/>
        </w:rPr>
        <w:t xml:space="preserve"> Il en résulte une influence excessive du cycle économique sur les finances publiques.</w:t>
      </w:r>
      <w:r w:rsidRPr="00C81C14">
        <w:rPr>
          <w:rFonts w:ascii="Times New Roman" w:eastAsia="Times New Roman" w:hAnsi="Times New Roman" w:cs="Times New Roman"/>
          <w:sz w:val="23"/>
          <w:szCs w:val="23"/>
          <w:lang w:val="fr-FR" w:eastAsia="nl-NL"/>
        </w:rPr>
        <w:t xml:space="preserve"> Les déficits ne sont pas suffisamment réduits </w:t>
      </w:r>
      <w:r w:rsidR="005E62CA" w:rsidRPr="00C81C14">
        <w:rPr>
          <w:rFonts w:ascii="Times New Roman" w:eastAsia="Times New Roman" w:hAnsi="Times New Roman" w:cs="Times New Roman"/>
          <w:sz w:val="23"/>
          <w:szCs w:val="23"/>
          <w:lang w:val="fr-FR" w:eastAsia="nl-NL"/>
        </w:rPr>
        <w:t>en période favorable</w:t>
      </w:r>
      <w:r w:rsidRPr="00C81C14">
        <w:rPr>
          <w:rFonts w:ascii="Times New Roman" w:eastAsia="Times New Roman" w:hAnsi="Times New Roman" w:cs="Times New Roman"/>
          <w:sz w:val="23"/>
          <w:szCs w:val="23"/>
          <w:lang w:val="fr-FR" w:eastAsia="nl-NL"/>
        </w:rPr>
        <w:t xml:space="preserve"> et continuent d'augmenter pendant les années plus difficiles. Les recettes exceptionnelles donnent souvent lieu à de nouvelles dépenses, tandis que les </w:t>
      </w:r>
      <w:r w:rsidR="005E62CA" w:rsidRPr="00C81C14">
        <w:rPr>
          <w:rFonts w:ascii="Times New Roman" w:eastAsia="Times New Roman" w:hAnsi="Times New Roman" w:cs="Times New Roman"/>
          <w:sz w:val="23"/>
          <w:szCs w:val="23"/>
          <w:lang w:val="fr-FR" w:eastAsia="nl-NL"/>
        </w:rPr>
        <w:t>contre-performances</w:t>
      </w:r>
      <w:r w:rsidRPr="00C81C14">
        <w:rPr>
          <w:rFonts w:ascii="Times New Roman" w:eastAsia="Times New Roman" w:hAnsi="Times New Roman" w:cs="Times New Roman"/>
          <w:sz w:val="23"/>
          <w:szCs w:val="23"/>
          <w:lang w:val="fr-FR" w:eastAsia="nl-NL"/>
        </w:rPr>
        <w:t xml:space="preserve"> sont compensées par une augmentation des impôts ou un financement supplémentaire par l'endettement. En outre, il n'existe pas d'accords contraignants entre </w:t>
      </w:r>
      <w:r w:rsidR="00626A8B" w:rsidRPr="00C81C14">
        <w:rPr>
          <w:rFonts w:ascii="Times New Roman" w:eastAsia="Times New Roman" w:hAnsi="Times New Roman" w:cs="Times New Roman"/>
          <w:sz w:val="23"/>
          <w:szCs w:val="23"/>
          <w:lang w:val="fr-FR" w:eastAsia="nl-NL"/>
        </w:rPr>
        <w:t xml:space="preserve">le </w:t>
      </w:r>
      <w:r w:rsidRPr="00C81C14">
        <w:rPr>
          <w:rFonts w:ascii="Times New Roman" w:eastAsia="Times New Roman" w:hAnsi="Times New Roman" w:cs="Times New Roman"/>
          <w:sz w:val="23"/>
          <w:szCs w:val="23"/>
          <w:lang w:val="fr-FR" w:eastAsia="nl-NL"/>
        </w:rPr>
        <w:t xml:space="preserve">gouvernement fédéral </w:t>
      </w:r>
      <w:r w:rsidR="00626A8B" w:rsidRPr="00C81C14">
        <w:rPr>
          <w:rFonts w:ascii="Times New Roman" w:eastAsia="Times New Roman" w:hAnsi="Times New Roman" w:cs="Times New Roman"/>
          <w:sz w:val="23"/>
          <w:szCs w:val="23"/>
          <w:lang w:val="fr-FR" w:eastAsia="nl-NL"/>
        </w:rPr>
        <w:t>et les entités fédérées</w:t>
      </w:r>
      <w:r w:rsidRPr="00C81C14">
        <w:rPr>
          <w:rFonts w:ascii="Times New Roman" w:eastAsia="Times New Roman" w:hAnsi="Times New Roman" w:cs="Times New Roman"/>
          <w:sz w:val="23"/>
          <w:szCs w:val="23"/>
          <w:lang w:val="fr-FR" w:eastAsia="nl-NL"/>
        </w:rPr>
        <w:t xml:space="preserve">, alors que l'Europe </w:t>
      </w:r>
      <w:r w:rsidR="005E62CA" w:rsidRPr="00C81C14">
        <w:rPr>
          <w:rFonts w:ascii="Times New Roman" w:eastAsia="Times New Roman" w:hAnsi="Times New Roman" w:cs="Times New Roman"/>
          <w:sz w:val="23"/>
          <w:szCs w:val="23"/>
          <w:lang w:val="fr-FR" w:eastAsia="nl-NL"/>
        </w:rPr>
        <w:t>attend un budget coordonné</w:t>
      </w:r>
      <w:r w:rsidRPr="00C81C14">
        <w:rPr>
          <w:rFonts w:ascii="Times New Roman" w:eastAsia="Times New Roman" w:hAnsi="Times New Roman" w:cs="Times New Roman"/>
          <w:sz w:val="23"/>
          <w:szCs w:val="23"/>
          <w:lang w:val="fr-FR" w:eastAsia="nl-NL"/>
        </w:rPr>
        <w:t xml:space="preserve">. Un cadre national crédible est nécessaire pour transposer de manière cohérente la trajectoire européenne au </w:t>
      </w:r>
      <w:r w:rsidR="00211465" w:rsidRPr="00C81C14">
        <w:rPr>
          <w:rFonts w:ascii="Times New Roman" w:eastAsia="Times New Roman" w:hAnsi="Times New Roman" w:cs="Times New Roman"/>
          <w:sz w:val="23"/>
          <w:szCs w:val="23"/>
          <w:lang w:val="fr-FR" w:eastAsia="nl-NL"/>
        </w:rPr>
        <w:t>gouvernement</w:t>
      </w:r>
      <w:r w:rsidR="007569EC" w:rsidRPr="00C81C14">
        <w:rPr>
          <w:rFonts w:ascii="Times New Roman" w:eastAsia="Times New Roman" w:hAnsi="Times New Roman" w:cs="Times New Roman"/>
          <w:sz w:val="23"/>
          <w:szCs w:val="23"/>
          <w:lang w:val="fr-FR" w:eastAsia="nl-NL"/>
        </w:rPr>
        <w:t xml:space="preserve"> fédéral et aux entités fédérées</w:t>
      </w:r>
      <w:r w:rsidRPr="00C81C14">
        <w:rPr>
          <w:rFonts w:ascii="Times New Roman" w:eastAsia="Times New Roman" w:hAnsi="Times New Roman" w:cs="Times New Roman"/>
          <w:sz w:val="23"/>
          <w:szCs w:val="23"/>
          <w:lang w:val="fr-FR" w:eastAsia="nl-NL"/>
        </w:rPr>
        <w:t xml:space="preserve">. Le processus actuel </w:t>
      </w:r>
      <w:r w:rsidR="00A43D85" w:rsidRPr="00C81C14">
        <w:rPr>
          <w:rFonts w:ascii="Times New Roman" w:eastAsia="Times New Roman" w:hAnsi="Times New Roman" w:cs="Times New Roman"/>
          <w:sz w:val="23"/>
          <w:szCs w:val="23"/>
          <w:lang w:val="fr-FR" w:eastAsia="nl-NL"/>
        </w:rPr>
        <w:t xml:space="preserve">n’offre que peu de stabilité et </w:t>
      </w:r>
      <w:r w:rsidR="005E62CA" w:rsidRPr="00C81C14">
        <w:rPr>
          <w:rFonts w:ascii="Times New Roman" w:eastAsia="Times New Roman" w:hAnsi="Times New Roman" w:cs="Times New Roman"/>
          <w:sz w:val="23"/>
          <w:szCs w:val="23"/>
          <w:lang w:val="fr-FR" w:eastAsia="nl-NL"/>
        </w:rPr>
        <w:t>ne donne pas d’orientation suffisante</w:t>
      </w:r>
      <w:r w:rsidR="00A43D85" w:rsidRPr="00C81C14">
        <w:rPr>
          <w:rFonts w:ascii="Times New Roman" w:eastAsia="Times New Roman" w:hAnsi="Times New Roman" w:cs="Times New Roman"/>
          <w:sz w:val="23"/>
          <w:szCs w:val="23"/>
          <w:lang w:val="fr-FR" w:eastAsia="nl-NL"/>
        </w:rPr>
        <w:t xml:space="preserve"> </w:t>
      </w:r>
      <w:r w:rsidRPr="00C81C14">
        <w:rPr>
          <w:rFonts w:ascii="Times New Roman" w:eastAsia="Times New Roman" w:hAnsi="Times New Roman" w:cs="Times New Roman"/>
          <w:sz w:val="23"/>
          <w:szCs w:val="23"/>
          <w:lang w:val="fr-FR" w:eastAsia="nl-NL"/>
        </w:rPr>
        <w:t xml:space="preserve">pour relever à temps et de manière ordonnée les grands défis tels que le vieillissement de la population, l'augmentation des coûts des soins de santé, </w:t>
      </w:r>
      <w:r w:rsidR="005E62CA" w:rsidRPr="00C81C14">
        <w:rPr>
          <w:rFonts w:ascii="Times New Roman" w:eastAsia="Times New Roman" w:hAnsi="Times New Roman" w:cs="Times New Roman"/>
          <w:sz w:val="23"/>
          <w:szCs w:val="23"/>
          <w:lang w:val="fr-FR" w:eastAsia="nl-NL"/>
        </w:rPr>
        <w:t>les investissements nécessaires, l’augmentation</w:t>
      </w:r>
      <w:r w:rsidRPr="00C81C14">
        <w:rPr>
          <w:rFonts w:ascii="Times New Roman" w:eastAsia="Times New Roman" w:hAnsi="Times New Roman" w:cs="Times New Roman"/>
          <w:sz w:val="23"/>
          <w:szCs w:val="23"/>
          <w:lang w:val="fr-FR" w:eastAsia="nl-NL"/>
        </w:rPr>
        <w:t xml:space="preserve"> des charges d'intérêt et les obligations climatiques.</w:t>
      </w:r>
    </w:p>
    <w:p w14:paraId="45FBCB46" w14:textId="1347BCD7" w:rsidR="007B21E8" w:rsidRPr="00C81C14" w:rsidRDefault="007B21E8" w:rsidP="00D61292">
      <w:pPr>
        <w:spacing w:beforeAutospacing="1" w:after="0" w:line="240" w:lineRule="auto"/>
        <w:jc w:val="both"/>
        <w:rPr>
          <w:rFonts w:ascii="Times New Roman" w:eastAsia="Times New Roman" w:hAnsi="Times New Roman" w:cs="Times New Roman"/>
          <w:sz w:val="23"/>
          <w:szCs w:val="23"/>
          <w:lang w:val="fr-FR" w:eastAsia="nl-NL"/>
        </w:rPr>
      </w:pPr>
      <w:r w:rsidRPr="00C81C14">
        <w:rPr>
          <w:rFonts w:ascii="Times New Roman" w:eastAsia="Times New Roman" w:hAnsi="Times New Roman" w:cs="Times New Roman"/>
          <w:kern w:val="0"/>
          <w:sz w:val="23"/>
          <w:szCs w:val="23"/>
          <w:lang w:val="fr-FR" w:eastAsia="nl-NL"/>
          <w14:ligatures w14:val="none"/>
        </w:rPr>
        <w:t xml:space="preserve">Dans cette lettre, nous formulons </w:t>
      </w:r>
      <w:r w:rsidR="0C5C1543" w:rsidRPr="00C81C14">
        <w:rPr>
          <w:rFonts w:ascii="Times New Roman" w:eastAsia="Times New Roman" w:hAnsi="Times New Roman" w:cs="Times New Roman"/>
          <w:sz w:val="23"/>
          <w:szCs w:val="23"/>
          <w:lang w:val="fr-FR" w:eastAsia="nl-NL"/>
        </w:rPr>
        <w:t xml:space="preserve">quatre </w:t>
      </w:r>
      <w:r w:rsidRPr="00C81C14">
        <w:rPr>
          <w:rFonts w:ascii="Times New Roman" w:eastAsia="Times New Roman" w:hAnsi="Times New Roman" w:cs="Times New Roman"/>
          <w:kern w:val="0"/>
          <w:sz w:val="23"/>
          <w:szCs w:val="23"/>
          <w:lang w:val="fr-FR" w:eastAsia="nl-NL"/>
          <w14:ligatures w14:val="none"/>
        </w:rPr>
        <w:t xml:space="preserve">propositions </w:t>
      </w:r>
      <w:r w:rsidR="0C5C1543" w:rsidRPr="00C81C14">
        <w:rPr>
          <w:rFonts w:ascii="Times New Roman" w:eastAsia="Times New Roman" w:hAnsi="Times New Roman" w:cs="Times New Roman"/>
          <w:sz w:val="23"/>
          <w:szCs w:val="23"/>
          <w:lang w:val="fr-FR" w:eastAsia="nl-NL"/>
        </w:rPr>
        <w:t xml:space="preserve">d'amélioration </w:t>
      </w:r>
      <w:r w:rsidRPr="00C81C14">
        <w:rPr>
          <w:rFonts w:ascii="Times New Roman" w:eastAsia="Times New Roman" w:hAnsi="Times New Roman" w:cs="Times New Roman"/>
          <w:kern w:val="0"/>
          <w:sz w:val="23"/>
          <w:szCs w:val="23"/>
          <w:lang w:val="fr-FR" w:eastAsia="nl-NL"/>
          <w14:ligatures w14:val="none"/>
        </w:rPr>
        <w:t>:</w:t>
      </w:r>
    </w:p>
    <w:p w14:paraId="365AC33F" w14:textId="540908E1" w:rsidR="007B21E8" w:rsidRPr="00C81C14" w:rsidRDefault="0C5C1543" w:rsidP="5FEDB42E">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sz w:val="23"/>
          <w:szCs w:val="23"/>
          <w:lang w:val="fr-FR" w:eastAsia="nl-NL"/>
        </w:rPr>
        <w:t xml:space="preserve">un cadre à moyen terme et </w:t>
      </w:r>
      <w:r w:rsidR="007B21E8" w:rsidRPr="00C81C14">
        <w:rPr>
          <w:rFonts w:ascii="Times New Roman" w:eastAsia="Times New Roman" w:hAnsi="Times New Roman" w:cs="Times New Roman"/>
          <w:kern w:val="0"/>
          <w:sz w:val="23"/>
          <w:szCs w:val="23"/>
          <w:lang w:val="fr-FR" w:eastAsia="nl-NL"/>
          <w14:ligatures w14:val="none"/>
        </w:rPr>
        <w:t>des plafonds de dépenses,</w:t>
      </w:r>
    </w:p>
    <w:p w14:paraId="53012519" w14:textId="4B6C20CA" w:rsidR="007B21E8" w:rsidRPr="00C81C14" w:rsidRDefault="007B21E8" w:rsidP="003C38F3">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une répartition contraignante des efforts entre le </w:t>
      </w:r>
      <w:r w:rsidR="00A60D20" w:rsidRPr="00C81C14">
        <w:rPr>
          <w:rFonts w:ascii="Times New Roman" w:eastAsia="Times New Roman" w:hAnsi="Times New Roman" w:cs="Times New Roman"/>
          <w:kern w:val="0"/>
          <w:sz w:val="23"/>
          <w:szCs w:val="23"/>
          <w:lang w:val="fr-FR" w:eastAsia="nl-NL"/>
          <w14:ligatures w14:val="none"/>
        </w:rPr>
        <w:t>gouvernement</w:t>
      </w:r>
      <w:r w:rsidR="004521D5" w:rsidRPr="00C81C14">
        <w:rPr>
          <w:rFonts w:ascii="Times New Roman" w:eastAsia="Times New Roman" w:hAnsi="Times New Roman" w:cs="Times New Roman"/>
          <w:kern w:val="0"/>
          <w:sz w:val="23"/>
          <w:szCs w:val="23"/>
          <w:lang w:val="fr-FR" w:eastAsia="nl-NL"/>
          <w14:ligatures w14:val="none"/>
        </w:rPr>
        <w:t xml:space="preserve"> fédéral et les entités fédérées</w:t>
      </w:r>
      <w:r w:rsidRPr="00C81C14">
        <w:rPr>
          <w:rFonts w:ascii="Times New Roman" w:eastAsia="Times New Roman" w:hAnsi="Times New Roman" w:cs="Times New Roman"/>
          <w:kern w:val="0"/>
          <w:sz w:val="23"/>
          <w:szCs w:val="23"/>
          <w:lang w:val="fr-FR" w:eastAsia="nl-NL"/>
          <w14:ligatures w14:val="none"/>
        </w:rPr>
        <w:t>,</w:t>
      </w:r>
    </w:p>
    <w:p w14:paraId="6DF9086C" w14:textId="77777777" w:rsidR="007B21E8" w:rsidRPr="00EF7FD8" w:rsidRDefault="007B21E8" w:rsidP="003C38F3">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t>un calendrier budgétaire réformé, et</w:t>
      </w:r>
    </w:p>
    <w:p w14:paraId="06A29CE0" w14:textId="168D3956" w:rsidR="006C497B" w:rsidRPr="00C81C14" w:rsidRDefault="007B21E8" w:rsidP="006C497B">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une transparence et une culture de la responsabilité renforcées.</w:t>
      </w:r>
    </w:p>
    <w:p w14:paraId="1AB62582" w14:textId="77777777" w:rsidR="00BF19B8" w:rsidRPr="00C81C14" w:rsidRDefault="00BF19B8" w:rsidP="00BF19B8">
      <w:pPr>
        <w:pStyle w:val="ListParagraph"/>
        <w:keepNext/>
        <w:spacing w:before="100" w:beforeAutospacing="1" w:after="100" w:afterAutospacing="1" w:line="240" w:lineRule="auto"/>
        <w:ind w:left="357"/>
        <w:jc w:val="both"/>
        <w:rPr>
          <w:rFonts w:ascii="Times New Roman" w:eastAsia="Times New Roman" w:hAnsi="Times New Roman" w:cs="Times New Roman"/>
          <w:b/>
          <w:bCs/>
          <w:sz w:val="23"/>
          <w:szCs w:val="23"/>
          <w:lang w:val="fr-FR" w:eastAsia="nl-NL"/>
        </w:rPr>
      </w:pPr>
    </w:p>
    <w:p w14:paraId="18CB4358" w14:textId="282B284F" w:rsidR="0EF1CC74" w:rsidRPr="00C81C14" w:rsidRDefault="532B3A9E" w:rsidP="00204FC6">
      <w:pPr>
        <w:pStyle w:val="ListParagraph"/>
        <w:keepNext/>
        <w:numPr>
          <w:ilvl w:val="0"/>
          <w:numId w:val="1"/>
        </w:numPr>
        <w:spacing w:before="100" w:beforeAutospacing="1" w:after="100" w:afterAutospacing="1" w:line="240" w:lineRule="auto"/>
        <w:ind w:left="357" w:hanging="357"/>
        <w:jc w:val="both"/>
        <w:rPr>
          <w:rFonts w:ascii="Times New Roman" w:eastAsia="Times New Roman" w:hAnsi="Times New Roman" w:cs="Times New Roman"/>
          <w:b/>
          <w:bCs/>
          <w:sz w:val="23"/>
          <w:szCs w:val="23"/>
          <w:lang w:val="fr-FR" w:eastAsia="nl-NL"/>
        </w:rPr>
      </w:pPr>
      <w:r w:rsidRPr="00C81C14">
        <w:rPr>
          <w:rFonts w:ascii="Times New Roman" w:eastAsia="Times New Roman" w:hAnsi="Times New Roman" w:cs="Times New Roman"/>
          <w:b/>
          <w:bCs/>
          <w:sz w:val="23"/>
          <w:szCs w:val="23"/>
          <w:lang w:val="fr-FR" w:eastAsia="nl-NL"/>
        </w:rPr>
        <w:t>Cadre à moyen terme et plafonds de dépenses</w:t>
      </w:r>
    </w:p>
    <w:p w14:paraId="5F4B68BB" w14:textId="2B746F03" w:rsidR="0069207E" w:rsidRPr="00C81C14" w:rsidRDefault="00A43D85" w:rsidP="003043FF">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sz w:val="23"/>
          <w:szCs w:val="23"/>
          <w:lang w:val="fr-FR" w:eastAsia="nl-NL"/>
        </w:rPr>
        <w:t xml:space="preserve">Dans le cadre de la politique budgétaire, </w:t>
      </w:r>
      <w:r w:rsidR="00B73140" w:rsidRPr="00C81C14">
        <w:rPr>
          <w:rFonts w:ascii="Times New Roman" w:eastAsia="Times New Roman" w:hAnsi="Times New Roman" w:cs="Times New Roman"/>
          <w:sz w:val="23"/>
          <w:szCs w:val="23"/>
          <w:lang w:val="fr-FR" w:eastAsia="nl-NL"/>
        </w:rPr>
        <w:t>le point focal</w:t>
      </w:r>
      <w:r w:rsidRPr="00C81C14">
        <w:rPr>
          <w:rFonts w:ascii="Times New Roman" w:eastAsia="Times New Roman" w:hAnsi="Times New Roman" w:cs="Times New Roman"/>
          <w:sz w:val="23"/>
          <w:szCs w:val="23"/>
          <w:lang w:val="fr-FR" w:eastAsia="nl-NL"/>
        </w:rPr>
        <w:t xml:space="preserve"> doit passer de l’année suivante au moyen terme. L’essentiel est que l’on ne décide plus chaque année, à nouveau, du montant exact des économies à réaliser ou des dépenses à engager, mais que l’on construise plutôt une politique budgétaire fondée sur une trajectoire tendancielle et des plafonds de dépenses pluriannuels, </w:t>
      </w:r>
      <w:r w:rsidR="00B73140" w:rsidRPr="00C81C14">
        <w:rPr>
          <w:rFonts w:ascii="Times New Roman" w:eastAsia="Times New Roman" w:hAnsi="Times New Roman" w:cs="Times New Roman"/>
          <w:sz w:val="23"/>
          <w:szCs w:val="23"/>
          <w:lang w:val="fr-FR" w:eastAsia="nl-NL"/>
        </w:rPr>
        <w:t>avec</w:t>
      </w:r>
      <w:r w:rsidRPr="00C81C14">
        <w:rPr>
          <w:rFonts w:ascii="Times New Roman" w:eastAsia="Times New Roman" w:hAnsi="Times New Roman" w:cs="Times New Roman"/>
          <w:sz w:val="23"/>
          <w:szCs w:val="23"/>
          <w:lang w:val="fr-FR" w:eastAsia="nl-NL"/>
        </w:rPr>
        <w:t xml:space="preserve"> des </w:t>
      </w:r>
      <w:r w:rsidRPr="00C81C14">
        <w:rPr>
          <w:rFonts w:ascii="Times New Roman" w:eastAsia="Times New Roman" w:hAnsi="Times New Roman" w:cs="Times New Roman"/>
          <w:sz w:val="23"/>
          <w:szCs w:val="23"/>
          <w:lang w:val="fr-FR" w:eastAsia="nl-NL"/>
        </w:rPr>
        <w:lastRenderedPageBreak/>
        <w:t>maxima de dépenses fixés à l’avance pour plusieurs années. De cette manière, la politique devient plus prévisible et les chocs ne conduisent plus à des décisions ad hoc.</w:t>
      </w:r>
    </w:p>
    <w:p w14:paraId="69A0FA90" w14:textId="58760176" w:rsidR="003043FF" w:rsidRPr="00C81C14" w:rsidRDefault="003043FF" w:rsidP="003043FF">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Ces plafonds pluriannuels doivent s'appuyer sur une trajectoire réaliste vers des finances publiques </w:t>
      </w:r>
      <w:r w:rsidR="00A43D85" w:rsidRPr="00C81C14">
        <w:rPr>
          <w:rFonts w:ascii="Times New Roman" w:eastAsia="Times New Roman" w:hAnsi="Times New Roman" w:cs="Times New Roman"/>
          <w:kern w:val="0"/>
          <w:sz w:val="23"/>
          <w:szCs w:val="23"/>
          <w:lang w:val="fr-FR" w:eastAsia="nl-NL"/>
          <w14:ligatures w14:val="none"/>
        </w:rPr>
        <w:t xml:space="preserve">soutenables </w:t>
      </w:r>
      <w:r w:rsidRPr="00C81C14">
        <w:rPr>
          <w:rFonts w:ascii="Times New Roman" w:eastAsia="Times New Roman" w:hAnsi="Times New Roman" w:cs="Times New Roman"/>
          <w:kern w:val="0"/>
          <w:sz w:val="23"/>
          <w:szCs w:val="23"/>
          <w:lang w:val="fr-FR" w:eastAsia="nl-NL"/>
          <w14:ligatures w14:val="none"/>
        </w:rPr>
        <w:t xml:space="preserve">et indiquer clairement quelle part de l'effort incombe à l'État fédéral et quelle part </w:t>
      </w:r>
      <w:r w:rsidR="00A43D85" w:rsidRPr="00C81C14">
        <w:rPr>
          <w:rFonts w:ascii="Times New Roman" w:eastAsia="Times New Roman" w:hAnsi="Times New Roman" w:cs="Times New Roman"/>
          <w:kern w:val="0"/>
          <w:sz w:val="23"/>
          <w:szCs w:val="23"/>
          <w:lang w:val="fr-FR" w:eastAsia="nl-NL"/>
          <w14:ligatures w14:val="none"/>
        </w:rPr>
        <w:t xml:space="preserve">revient </w:t>
      </w:r>
      <w:r w:rsidRPr="00C81C14">
        <w:rPr>
          <w:rFonts w:ascii="Times New Roman" w:eastAsia="Times New Roman" w:hAnsi="Times New Roman" w:cs="Times New Roman"/>
          <w:kern w:val="0"/>
          <w:sz w:val="23"/>
          <w:szCs w:val="23"/>
          <w:lang w:val="fr-FR" w:eastAsia="nl-NL"/>
          <w14:ligatures w14:val="none"/>
        </w:rPr>
        <w:t xml:space="preserve">aux entités fédérées. Étant donné que les calendriers électoraux ne coïncident pas, il </w:t>
      </w:r>
      <w:r w:rsidR="00A43D85" w:rsidRPr="00C81C14">
        <w:rPr>
          <w:rFonts w:ascii="Times New Roman" w:eastAsia="Times New Roman" w:hAnsi="Times New Roman" w:cs="Times New Roman"/>
          <w:kern w:val="0"/>
          <w:sz w:val="23"/>
          <w:szCs w:val="23"/>
          <w:lang w:val="fr-FR" w:eastAsia="nl-NL"/>
          <w14:ligatures w14:val="none"/>
        </w:rPr>
        <w:t>serait judicieux de</w:t>
      </w:r>
      <w:r w:rsidRPr="00C81C14">
        <w:rPr>
          <w:rFonts w:ascii="Times New Roman" w:eastAsia="Times New Roman" w:hAnsi="Times New Roman" w:cs="Times New Roman"/>
          <w:kern w:val="0"/>
          <w:sz w:val="23"/>
          <w:szCs w:val="23"/>
          <w:lang w:val="fr-FR" w:eastAsia="nl-NL"/>
          <w14:ligatures w14:val="none"/>
        </w:rPr>
        <w:t xml:space="preserve"> lier ces décisions à la trajectoire pluriannuelle européenne, afin que la Belgique dispose d'un cadre cohérent qui s'applique à tous les niveaux de pouvoir.</w:t>
      </w:r>
    </w:p>
    <w:p w14:paraId="26BFC86B" w14:textId="4222DDEA" w:rsidR="00ED185E" w:rsidRPr="00C81C14" w:rsidRDefault="00ED185E" w:rsidP="003043FF">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Un tel cadre rend la politique moins sensible aux fluctuations conjoncturelles. Lors des années plus difficiles, les stabilisateurs automatiques peuvent jouer </w:t>
      </w:r>
      <w:r w:rsidR="00A43D85" w:rsidRPr="00C81C14">
        <w:rPr>
          <w:rFonts w:ascii="Times New Roman" w:eastAsia="Times New Roman" w:hAnsi="Times New Roman" w:cs="Times New Roman"/>
          <w:kern w:val="0"/>
          <w:sz w:val="23"/>
          <w:szCs w:val="23"/>
          <w:lang w:val="fr-FR" w:eastAsia="nl-NL"/>
          <w14:ligatures w14:val="none"/>
        </w:rPr>
        <w:t xml:space="preserve">pleinement </w:t>
      </w:r>
      <w:r w:rsidRPr="00C81C14">
        <w:rPr>
          <w:rFonts w:ascii="Times New Roman" w:eastAsia="Times New Roman" w:hAnsi="Times New Roman" w:cs="Times New Roman"/>
          <w:kern w:val="0"/>
          <w:sz w:val="23"/>
          <w:szCs w:val="23"/>
          <w:lang w:val="fr-FR" w:eastAsia="nl-NL"/>
          <w14:ligatures w14:val="none"/>
        </w:rPr>
        <w:t xml:space="preserve">leur rôle </w:t>
      </w:r>
      <w:r w:rsidR="00A43D85" w:rsidRPr="00C81C14">
        <w:rPr>
          <w:rFonts w:ascii="Times New Roman" w:eastAsia="Times New Roman" w:hAnsi="Times New Roman" w:cs="Times New Roman"/>
          <w:kern w:val="0"/>
          <w:sz w:val="23"/>
          <w:szCs w:val="23"/>
          <w:lang w:val="fr-FR" w:eastAsia="nl-NL"/>
          <w14:ligatures w14:val="none"/>
        </w:rPr>
        <w:t>sans que des mesures d’urgence mal calibrées ne soient immédiatement imposées</w:t>
      </w:r>
      <w:r w:rsidRPr="00C81C14">
        <w:rPr>
          <w:rFonts w:ascii="Times New Roman" w:eastAsia="Times New Roman" w:hAnsi="Times New Roman" w:cs="Times New Roman"/>
          <w:kern w:val="0"/>
          <w:sz w:val="23"/>
          <w:szCs w:val="23"/>
          <w:lang w:val="fr-FR" w:eastAsia="nl-NL"/>
          <w14:ligatures w14:val="none"/>
        </w:rPr>
        <w:t xml:space="preserve"> ; lors des années plus fastes, on évite que les recettes exceptionnelles ne soient automatiquement converties en nouvelles dépenses permanentes. Les écarts par rapport à la trajectoire ne peuvent être autorisés que dans des circonstances exceptionnelles clairement définies (telles que la guerre, les catastrophes, les épidémies ou une grave récession), avec une justification transparente et un plan de redressement crédible.</w:t>
      </w:r>
    </w:p>
    <w:p w14:paraId="79573AD2" w14:textId="092ED420" w:rsidR="00ED185E" w:rsidRPr="00C81C14" w:rsidRDefault="00ED185E" w:rsidP="003043FF">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Le volet des recettes nécessite également des règles claires. Une possibilité consiste à </w:t>
      </w:r>
      <w:r w:rsidR="00A43D85" w:rsidRPr="00C81C14">
        <w:rPr>
          <w:rFonts w:ascii="Times New Roman" w:eastAsia="Times New Roman" w:hAnsi="Times New Roman" w:cs="Times New Roman"/>
          <w:kern w:val="0"/>
          <w:sz w:val="23"/>
          <w:szCs w:val="23"/>
          <w:lang w:val="fr-FR" w:eastAsia="nl-NL"/>
          <w14:ligatures w14:val="none"/>
        </w:rPr>
        <w:t>instaurer une séparation stricte</w:t>
      </w:r>
      <w:r w:rsidRPr="00C81C14">
        <w:rPr>
          <w:rFonts w:ascii="Times New Roman" w:eastAsia="Times New Roman" w:hAnsi="Times New Roman" w:cs="Times New Roman"/>
          <w:kern w:val="0"/>
          <w:sz w:val="23"/>
          <w:szCs w:val="23"/>
          <w:lang w:val="fr-FR" w:eastAsia="nl-NL"/>
          <w14:ligatures w14:val="none"/>
        </w:rPr>
        <w:t xml:space="preserve"> entre les recettes et les dépenses, </w:t>
      </w:r>
      <w:r w:rsidR="00A43D85" w:rsidRPr="00C81C14">
        <w:rPr>
          <w:rFonts w:ascii="Times New Roman" w:eastAsia="Times New Roman" w:hAnsi="Times New Roman" w:cs="Times New Roman"/>
          <w:kern w:val="0"/>
          <w:sz w:val="23"/>
          <w:szCs w:val="23"/>
          <w:lang w:val="fr-FR" w:eastAsia="nl-NL"/>
          <w14:ligatures w14:val="none"/>
        </w:rPr>
        <w:t xml:space="preserve">de sorte </w:t>
      </w:r>
      <w:r w:rsidRPr="00C81C14">
        <w:rPr>
          <w:rFonts w:ascii="Times New Roman" w:eastAsia="Times New Roman" w:hAnsi="Times New Roman" w:cs="Times New Roman"/>
          <w:kern w:val="0"/>
          <w:sz w:val="23"/>
          <w:szCs w:val="23"/>
          <w:lang w:val="fr-FR" w:eastAsia="nl-NL"/>
          <w14:ligatures w14:val="none"/>
        </w:rPr>
        <w:t xml:space="preserve"> que les recettes </w:t>
      </w:r>
      <w:r w:rsidR="00A43D85" w:rsidRPr="00C81C14">
        <w:rPr>
          <w:rFonts w:ascii="Times New Roman" w:eastAsia="Times New Roman" w:hAnsi="Times New Roman" w:cs="Times New Roman"/>
          <w:kern w:val="0"/>
          <w:sz w:val="23"/>
          <w:szCs w:val="23"/>
          <w:lang w:val="fr-FR" w:eastAsia="nl-NL"/>
          <w14:ligatures w14:val="none"/>
        </w:rPr>
        <w:t>inattendues</w:t>
      </w:r>
      <w:r w:rsidRPr="00C81C14">
        <w:rPr>
          <w:rFonts w:ascii="Times New Roman" w:eastAsia="Times New Roman" w:hAnsi="Times New Roman" w:cs="Times New Roman"/>
          <w:kern w:val="0"/>
          <w:sz w:val="23"/>
          <w:szCs w:val="23"/>
          <w:lang w:val="fr-FR" w:eastAsia="nl-NL"/>
          <w14:ligatures w14:val="none"/>
        </w:rPr>
        <w:t xml:space="preserve"> ne soient pas automatiquement dépensées et que </w:t>
      </w:r>
      <w:r w:rsidR="00A43D85" w:rsidRPr="00C81C14">
        <w:rPr>
          <w:rFonts w:ascii="Times New Roman" w:eastAsia="Times New Roman" w:hAnsi="Times New Roman" w:cs="Times New Roman"/>
          <w:kern w:val="0"/>
          <w:sz w:val="23"/>
          <w:szCs w:val="23"/>
          <w:lang w:val="fr-FR" w:eastAsia="nl-NL"/>
          <w14:ligatures w14:val="none"/>
        </w:rPr>
        <w:t>des contre-performances</w:t>
      </w:r>
      <w:r w:rsidRPr="00C81C14">
        <w:rPr>
          <w:rFonts w:ascii="Times New Roman" w:eastAsia="Times New Roman" w:hAnsi="Times New Roman" w:cs="Times New Roman"/>
          <w:kern w:val="0"/>
          <w:sz w:val="23"/>
          <w:szCs w:val="23"/>
          <w:lang w:val="fr-FR" w:eastAsia="nl-NL"/>
          <w14:ligatures w14:val="none"/>
        </w:rPr>
        <w:t xml:space="preserve"> </w:t>
      </w:r>
      <w:r w:rsidR="00A43D85" w:rsidRPr="00C81C14">
        <w:rPr>
          <w:rFonts w:ascii="Times New Roman" w:eastAsia="Times New Roman" w:hAnsi="Times New Roman" w:cs="Times New Roman"/>
          <w:kern w:val="0"/>
          <w:sz w:val="23"/>
          <w:szCs w:val="23"/>
          <w:lang w:val="fr-FR" w:eastAsia="nl-NL"/>
          <w14:ligatures w14:val="none"/>
        </w:rPr>
        <w:t xml:space="preserve">ne conduisent </w:t>
      </w:r>
      <w:r w:rsidRPr="00C81C14">
        <w:rPr>
          <w:rFonts w:ascii="Times New Roman" w:eastAsia="Times New Roman" w:hAnsi="Times New Roman" w:cs="Times New Roman"/>
          <w:kern w:val="0"/>
          <w:sz w:val="23"/>
          <w:szCs w:val="23"/>
          <w:lang w:val="fr-FR" w:eastAsia="nl-NL"/>
          <w14:ligatures w14:val="none"/>
        </w:rPr>
        <w:t xml:space="preserve">pas automatiquement </w:t>
      </w:r>
      <w:r w:rsidR="00A43D85" w:rsidRPr="00C81C14">
        <w:rPr>
          <w:rFonts w:ascii="Times New Roman" w:eastAsia="Times New Roman" w:hAnsi="Times New Roman" w:cs="Times New Roman"/>
          <w:kern w:val="0"/>
          <w:sz w:val="23"/>
          <w:szCs w:val="23"/>
          <w:lang w:val="fr-FR" w:eastAsia="nl-NL"/>
          <w14:ligatures w14:val="none"/>
        </w:rPr>
        <w:t xml:space="preserve">à </w:t>
      </w:r>
      <w:r w:rsidRPr="00C81C14">
        <w:rPr>
          <w:rFonts w:ascii="Times New Roman" w:eastAsia="Times New Roman" w:hAnsi="Times New Roman" w:cs="Times New Roman"/>
          <w:kern w:val="0"/>
          <w:sz w:val="23"/>
          <w:szCs w:val="23"/>
          <w:lang w:val="fr-FR" w:eastAsia="nl-NL"/>
          <w14:ligatures w14:val="none"/>
        </w:rPr>
        <w:t xml:space="preserve">des augmentations d'impôts ad hoc. Une </w:t>
      </w:r>
      <w:r w:rsidR="00A43D85" w:rsidRPr="00C81C14">
        <w:rPr>
          <w:rFonts w:ascii="Times New Roman" w:eastAsia="Times New Roman" w:hAnsi="Times New Roman" w:cs="Times New Roman"/>
          <w:kern w:val="0"/>
          <w:sz w:val="23"/>
          <w:szCs w:val="23"/>
          <w:lang w:val="fr-FR" w:eastAsia="nl-NL"/>
          <w14:ligatures w14:val="none"/>
        </w:rPr>
        <w:t>alternative serait d’</w:t>
      </w:r>
      <w:r w:rsidRPr="00C81C14">
        <w:rPr>
          <w:rFonts w:ascii="Times New Roman" w:eastAsia="Times New Roman" w:hAnsi="Times New Roman" w:cs="Times New Roman"/>
          <w:kern w:val="0"/>
          <w:sz w:val="23"/>
          <w:szCs w:val="23"/>
          <w:lang w:val="fr-FR" w:eastAsia="nl-NL"/>
          <w14:ligatures w14:val="none"/>
        </w:rPr>
        <w:t xml:space="preserve">établir </w:t>
      </w:r>
      <w:r w:rsidR="00A43D85" w:rsidRPr="00C81C14">
        <w:rPr>
          <w:rFonts w:ascii="Times New Roman" w:eastAsia="Times New Roman" w:hAnsi="Times New Roman" w:cs="Times New Roman"/>
          <w:kern w:val="0"/>
          <w:sz w:val="23"/>
          <w:szCs w:val="23"/>
          <w:lang w:val="fr-FR" w:eastAsia="nl-NL"/>
          <w14:ligatures w14:val="none"/>
        </w:rPr>
        <w:t>une trajectoire pluriannuelle explicite des prélèvements</w:t>
      </w:r>
      <w:r w:rsidR="00B73140" w:rsidRPr="00C81C14">
        <w:rPr>
          <w:rFonts w:ascii="Times New Roman" w:eastAsia="Times New Roman" w:hAnsi="Times New Roman" w:cs="Times New Roman"/>
          <w:kern w:val="0"/>
          <w:sz w:val="23"/>
          <w:szCs w:val="23"/>
          <w:lang w:val="fr-FR" w:eastAsia="nl-NL"/>
          <w14:ligatures w14:val="none"/>
        </w:rPr>
        <w:t>, dans le but d’</w:t>
      </w:r>
      <w:r w:rsidR="00A43D85" w:rsidRPr="00C81C14">
        <w:rPr>
          <w:rFonts w:ascii="Times New Roman" w:eastAsia="Times New Roman" w:hAnsi="Times New Roman" w:cs="Times New Roman"/>
          <w:kern w:val="0"/>
          <w:sz w:val="23"/>
          <w:szCs w:val="23"/>
          <w:lang w:val="fr-FR" w:eastAsia="nl-NL"/>
          <w14:ligatures w14:val="none"/>
        </w:rPr>
        <w:t xml:space="preserve">offrir </w:t>
      </w:r>
      <w:r w:rsidRPr="00C81C14">
        <w:rPr>
          <w:rFonts w:ascii="Times New Roman" w:eastAsia="Times New Roman" w:hAnsi="Times New Roman" w:cs="Times New Roman"/>
          <w:kern w:val="0"/>
          <w:sz w:val="23"/>
          <w:szCs w:val="23"/>
          <w:lang w:val="fr-FR" w:eastAsia="nl-NL"/>
          <w14:ligatures w14:val="none"/>
        </w:rPr>
        <w:t xml:space="preserve">une </w:t>
      </w:r>
      <w:r w:rsidR="00A43D85" w:rsidRPr="00C81C14">
        <w:rPr>
          <w:rFonts w:ascii="Times New Roman" w:eastAsia="Times New Roman" w:hAnsi="Times New Roman" w:cs="Times New Roman"/>
          <w:kern w:val="0"/>
          <w:sz w:val="23"/>
          <w:szCs w:val="23"/>
          <w:lang w:val="fr-FR" w:eastAsia="nl-NL"/>
          <w14:ligatures w14:val="none"/>
        </w:rPr>
        <w:t xml:space="preserve">visibilité </w:t>
      </w:r>
      <w:r w:rsidRPr="00C81C14">
        <w:rPr>
          <w:rFonts w:ascii="Times New Roman" w:eastAsia="Times New Roman" w:hAnsi="Times New Roman" w:cs="Times New Roman"/>
          <w:kern w:val="0"/>
          <w:sz w:val="23"/>
          <w:szCs w:val="23"/>
          <w:lang w:val="fr-FR" w:eastAsia="nl-NL"/>
          <w14:ligatures w14:val="none"/>
        </w:rPr>
        <w:t xml:space="preserve">préalable sur l'évolution </w:t>
      </w:r>
      <w:r w:rsidR="00A43D85" w:rsidRPr="00C81C14">
        <w:rPr>
          <w:rFonts w:ascii="Times New Roman" w:eastAsia="Times New Roman" w:hAnsi="Times New Roman" w:cs="Times New Roman"/>
          <w:kern w:val="0"/>
          <w:sz w:val="23"/>
          <w:szCs w:val="23"/>
          <w:lang w:val="fr-FR" w:eastAsia="nl-NL"/>
          <w14:ligatures w14:val="none"/>
        </w:rPr>
        <w:t xml:space="preserve">discrétionnaire </w:t>
      </w:r>
      <w:r w:rsidRPr="00C81C14">
        <w:rPr>
          <w:rFonts w:ascii="Times New Roman" w:eastAsia="Times New Roman" w:hAnsi="Times New Roman" w:cs="Times New Roman"/>
          <w:kern w:val="0"/>
          <w:sz w:val="23"/>
          <w:szCs w:val="23"/>
          <w:lang w:val="fr-FR" w:eastAsia="nl-NL"/>
          <w14:ligatures w14:val="none"/>
        </w:rPr>
        <w:t xml:space="preserve">des impôts et des cotisations tout en </w:t>
      </w:r>
      <w:r w:rsidR="00A43D85" w:rsidRPr="00C81C14">
        <w:rPr>
          <w:rFonts w:ascii="Times New Roman" w:eastAsia="Times New Roman" w:hAnsi="Times New Roman" w:cs="Times New Roman"/>
          <w:kern w:val="0"/>
          <w:sz w:val="23"/>
          <w:szCs w:val="23"/>
          <w:lang w:val="fr-FR" w:eastAsia="nl-NL"/>
          <w14:ligatures w14:val="none"/>
        </w:rPr>
        <w:t xml:space="preserve">maintenant </w:t>
      </w:r>
      <w:r w:rsidRPr="00C81C14">
        <w:rPr>
          <w:rFonts w:ascii="Times New Roman" w:eastAsia="Times New Roman" w:hAnsi="Times New Roman" w:cs="Times New Roman"/>
          <w:kern w:val="0"/>
          <w:sz w:val="23"/>
          <w:szCs w:val="23"/>
          <w:lang w:val="fr-FR" w:eastAsia="nl-NL"/>
          <w14:ligatures w14:val="none"/>
        </w:rPr>
        <w:t>les stabilisateurs automatiques.</w:t>
      </w:r>
    </w:p>
    <w:p w14:paraId="0A330085" w14:textId="5FCB7F99" w:rsidR="000868F5" w:rsidRPr="00C81C14" w:rsidRDefault="000868F5" w:rsidP="003043FF">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Les investissements doivent être explicitement protégés dans ce cadre. En </w:t>
      </w:r>
      <w:r w:rsidR="00A43D85" w:rsidRPr="00C81C14">
        <w:rPr>
          <w:rFonts w:ascii="Times New Roman" w:eastAsia="Times New Roman" w:hAnsi="Times New Roman" w:cs="Times New Roman"/>
          <w:kern w:val="0"/>
          <w:sz w:val="23"/>
          <w:szCs w:val="23"/>
          <w:lang w:val="fr-FR" w:eastAsia="nl-NL"/>
          <w14:ligatures w14:val="none"/>
        </w:rPr>
        <w:t xml:space="preserve">période </w:t>
      </w:r>
      <w:r w:rsidRPr="00C81C14">
        <w:rPr>
          <w:rFonts w:ascii="Times New Roman" w:eastAsia="Times New Roman" w:hAnsi="Times New Roman" w:cs="Times New Roman"/>
          <w:kern w:val="0"/>
          <w:sz w:val="23"/>
          <w:szCs w:val="23"/>
          <w:lang w:val="fr-FR" w:eastAsia="nl-NL"/>
          <w14:ligatures w14:val="none"/>
        </w:rPr>
        <w:t xml:space="preserve">de pression budgétaire, les budgets d'investissement et d'entretien sont souvent les premiers à être reportés, alors que le coût revient plus tard sous forme de frais de réparation plus élevés et d'opportunités manquées en matière de croissance et de prospérité. </w:t>
      </w:r>
      <w:r w:rsidR="002D373B" w:rsidRPr="00C81C14">
        <w:rPr>
          <w:rFonts w:ascii="Times New Roman" w:eastAsia="Times New Roman" w:hAnsi="Times New Roman" w:cs="Times New Roman"/>
          <w:kern w:val="0"/>
          <w:sz w:val="23"/>
          <w:szCs w:val="23"/>
          <w:lang w:val="fr-FR" w:eastAsia="nl-NL"/>
          <w14:ligatures w14:val="none"/>
        </w:rPr>
        <w:t xml:space="preserve">Afin d'éviter que la notion d'investissement ne soit interprétée de manière trop large ou opportuniste, il est possible de </w:t>
      </w:r>
      <w:r w:rsidR="00A43D85" w:rsidRPr="00C81C14">
        <w:rPr>
          <w:rFonts w:ascii="Times New Roman" w:eastAsia="Times New Roman" w:hAnsi="Times New Roman" w:cs="Times New Roman"/>
          <w:kern w:val="0"/>
          <w:sz w:val="23"/>
          <w:szCs w:val="23"/>
          <w:lang w:val="fr-FR" w:eastAsia="nl-NL"/>
          <w14:ligatures w14:val="none"/>
        </w:rPr>
        <w:t>s’aligner sur les</w:t>
      </w:r>
      <w:r w:rsidR="002D373B" w:rsidRPr="00C81C14">
        <w:rPr>
          <w:rFonts w:ascii="Times New Roman" w:eastAsia="Times New Roman" w:hAnsi="Times New Roman" w:cs="Times New Roman"/>
          <w:kern w:val="0"/>
          <w:sz w:val="23"/>
          <w:szCs w:val="23"/>
          <w:lang w:val="fr-FR" w:eastAsia="nl-NL"/>
          <w14:ligatures w14:val="none"/>
        </w:rPr>
        <w:t xml:space="preserve"> </w:t>
      </w:r>
      <w:r w:rsidRPr="00C81C14">
        <w:rPr>
          <w:rFonts w:ascii="Times New Roman" w:eastAsia="Times New Roman" w:hAnsi="Times New Roman" w:cs="Times New Roman"/>
          <w:kern w:val="0"/>
          <w:sz w:val="23"/>
          <w:szCs w:val="23"/>
          <w:lang w:val="fr-FR" w:eastAsia="nl-NL"/>
          <w14:ligatures w14:val="none"/>
        </w:rPr>
        <w:t>règles comptables européennes</w:t>
      </w:r>
      <w:r w:rsidR="002D373B" w:rsidRPr="00C81C14">
        <w:rPr>
          <w:rFonts w:ascii="Times New Roman" w:eastAsia="Times New Roman" w:hAnsi="Times New Roman" w:cs="Times New Roman"/>
          <w:kern w:val="0"/>
          <w:sz w:val="23"/>
          <w:szCs w:val="23"/>
          <w:lang w:val="fr-FR" w:eastAsia="nl-NL"/>
          <w14:ligatures w14:val="none"/>
        </w:rPr>
        <w:t xml:space="preserve">. </w:t>
      </w:r>
      <w:r w:rsidR="00640A31" w:rsidRPr="00C81C14">
        <w:rPr>
          <w:rFonts w:ascii="Times New Roman" w:eastAsia="Times New Roman" w:hAnsi="Times New Roman" w:cs="Times New Roman"/>
          <w:kern w:val="0"/>
          <w:sz w:val="23"/>
          <w:szCs w:val="23"/>
          <w:lang w:val="fr-FR" w:eastAsia="nl-NL"/>
          <w14:ligatures w14:val="none"/>
        </w:rPr>
        <w:t xml:space="preserve">Dans le même temps, des règles claires, une prise de décision transparente et un contrôle indépendant doivent empêcher que des projets à faible rendement </w:t>
      </w:r>
      <w:r w:rsidR="00A43D85" w:rsidRPr="00C81C14">
        <w:rPr>
          <w:rFonts w:ascii="Times New Roman" w:eastAsia="Times New Roman" w:hAnsi="Times New Roman" w:cs="Times New Roman"/>
          <w:kern w:val="0"/>
          <w:sz w:val="23"/>
          <w:szCs w:val="23"/>
          <w:lang w:val="fr-FR" w:eastAsia="nl-NL"/>
          <w14:ligatures w14:val="none"/>
        </w:rPr>
        <w:t xml:space="preserve">sociétal </w:t>
      </w:r>
      <w:r w:rsidR="00640A31" w:rsidRPr="00C81C14">
        <w:rPr>
          <w:rFonts w:ascii="Times New Roman" w:eastAsia="Times New Roman" w:hAnsi="Times New Roman" w:cs="Times New Roman"/>
          <w:kern w:val="0"/>
          <w:sz w:val="23"/>
          <w:szCs w:val="23"/>
          <w:lang w:val="fr-FR" w:eastAsia="nl-NL"/>
          <w14:ligatures w14:val="none"/>
        </w:rPr>
        <w:t xml:space="preserve">soient </w:t>
      </w:r>
      <w:r w:rsidR="00A43D85" w:rsidRPr="00C81C14">
        <w:rPr>
          <w:rFonts w:ascii="Times New Roman" w:eastAsia="Times New Roman" w:hAnsi="Times New Roman" w:cs="Times New Roman"/>
          <w:kern w:val="0"/>
          <w:sz w:val="23"/>
          <w:szCs w:val="23"/>
          <w:lang w:val="fr-FR" w:eastAsia="nl-NL"/>
          <w14:ligatures w14:val="none"/>
        </w:rPr>
        <w:t>imposés sous l’étiquette</w:t>
      </w:r>
      <w:r w:rsidR="00640A31" w:rsidRPr="00C81C14">
        <w:rPr>
          <w:rFonts w:ascii="Times New Roman" w:eastAsia="Times New Roman" w:hAnsi="Times New Roman" w:cs="Times New Roman"/>
          <w:kern w:val="0"/>
          <w:sz w:val="23"/>
          <w:szCs w:val="23"/>
          <w:lang w:val="fr-FR" w:eastAsia="nl-NL"/>
          <w14:ligatures w14:val="none"/>
        </w:rPr>
        <w:t xml:space="preserve"> « investissement ». </w:t>
      </w:r>
      <w:r w:rsidRPr="00C81C14">
        <w:rPr>
          <w:rFonts w:ascii="Times New Roman" w:eastAsia="Times New Roman" w:hAnsi="Times New Roman" w:cs="Times New Roman"/>
          <w:kern w:val="0"/>
          <w:sz w:val="23"/>
          <w:szCs w:val="23"/>
          <w:lang w:val="fr-FR" w:eastAsia="nl-NL"/>
          <w14:ligatures w14:val="none"/>
        </w:rPr>
        <w:t>Une norme minimale d'entretien peut compléter</w:t>
      </w:r>
      <w:r w:rsidR="00A43D85" w:rsidRPr="00C81C14">
        <w:rPr>
          <w:rFonts w:ascii="Times New Roman" w:eastAsia="Times New Roman" w:hAnsi="Times New Roman" w:cs="Times New Roman"/>
          <w:kern w:val="0"/>
          <w:sz w:val="23"/>
          <w:szCs w:val="23"/>
          <w:lang w:val="fr-FR" w:eastAsia="nl-NL"/>
          <w14:ligatures w14:val="none"/>
        </w:rPr>
        <w:t xml:space="preserve"> ce dispositif</w:t>
      </w:r>
      <w:r w:rsidRPr="00C81C14">
        <w:rPr>
          <w:rFonts w:ascii="Times New Roman" w:eastAsia="Times New Roman" w:hAnsi="Times New Roman" w:cs="Times New Roman"/>
          <w:kern w:val="0"/>
          <w:sz w:val="23"/>
          <w:szCs w:val="23"/>
          <w:lang w:val="fr-FR" w:eastAsia="nl-NL"/>
          <w14:ligatures w14:val="none"/>
        </w:rPr>
        <w:t xml:space="preserve">, afin </w:t>
      </w:r>
      <w:r w:rsidR="00A43D85" w:rsidRPr="00C81C14">
        <w:rPr>
          <w:rFonts w:ascii="Times New Roman" w:eastAsia="Times New Roman" w:hAnsi="Times New Roman" w:cs="Times New Roman"/>
          <w:kern w:val="0"/>
          <w:sz w:val="23"/>
          <w:szCs w:val="23"/>
          <w:lang w:val="fr-FR" w:eastAsia="nl-NL"/>
          <w14:ligatures w14:val="none"/>
        </w:rPr>
        <w:t>de garantir le maintien à niveau des infrastructures publiques et du capital existant</w:t>
      </w:r>
      <w:r w:rsidRPr="00C81C14">
        <w:rPr>
          <w:rFonts w:ascii="Times New Roman" w:eastAsia="Times New Roman" w:hAnsi="Times New Roman" w:cs="Times New Roman"/>
          <w:kern w:val="0"/>
          <w:sz w:val="23"/>
          <w:szCs w:val="23"/>
          <w:lang w:val="fr-FR" w:eastAsia="nl-NL"/>
          <w14:ligatures w14:val="none"/>
        </w:rPr>
        <w:t>.</w:t>
      </w:r>
    </w:p>
    <w:p w14:paraId="7971BA50" w14:textId="6E93D05C" w:rsidR="0EF1CC74" w:rsidRPr="00C81C14" w:rsidRDefault="0EF1CC74" w:rsidP="009B7F52">
      <w:pPr>
        <w:pStyle w:val="ListParagraph"/>
        <w:keepNext/>
        <w:numPr>
          <w:ilvl w:val="0"/>
          <w:numId w:val="1"/>
        </w:numPr>
        <w:spacing w:before="100" w:beforeAutospacing="1" w:after="100" w:afterAutospacing="1" w:line="240" w:lineRule="auto"/>
        <w:ind w:left="357" w:hanging="357"/>
        <w:jc w:val="both"/>
        <w:rPr>
          <w:rFonts w:ascii="Times New Roman" w:eastAsia="Times New Roman" w:hAnsi="Times New Roman" w:cs="Times New Roman"/>
          <w:b/>
          <w:bCs/>
          <w:sz w:val="23"/>
          <w:szCs w:val="23"/>
          <w:lang w:val="fr-FR" w:eastAsia="nl-NL"/>
        </w:rPr>
      </w:pPr>
      <w:r w:rsidRPr="00C81C14">
        <w:rPr>
          <w:rFonts w:ascii="Times New Roman" w:eastAsia="Times New Roman" w:hAnsi="Times New Roman" w:cs="Times New Roman"/>
          <w:b/>
          <w:bCs/>
          <w:sz w:val="23"/>
          <w:szCs w:val="23"/>
          <w:lang w:val="fr-FR" w:eastAsia="nl-NL"/>
        </w:rPr>
        <w:t xml:space="preserve">Nouveaux accords entre </w:t>
      </w:r>
      <w:r w:rsidR="004065B3" w:rsidRPr="00C81C14">
        <w:rPr>
          <w:rFonts w:ascii="Times New Roman" w:eastAsia="Times New Roman" w:hAnsi="Times New Roman" w:cs="Times New Roman"/>
          <w:b/>
          <w:bCs/>
          <w:sz w:val="23"/>
          <w:szCs w:val="23"/>
          <w:lang w:val="fr-FR" w:eastAsia="nl-NL"/>
        </w:rPr>
        <w:t xml:space="preserve">le </w:t>
      </w:r>
      <w:r w:rsidR="00BC3886" w:rsidRPr="00C81C14">
        <w:rPr>
          <w:rFonts w:ascii="Times New Roman" w:eastAsia="Times New Roman" w:hAnsi="Times New Roman" w:cs="Times New Roman"/>
          <w:b/>
          <w:bCs/>
          <w:sz w:val="23"/>
          <w:szCs w:val="23"/>
          <w:lang w:val="fr-FR" w:eastAsia="nl-NL"/>
        </w:rPr>
        <w:t>gouvernement</w:t>
      </w:r>
      <w:r w:rsidR="004065B3" w:rsidRPr="00C81C14">
        <w:rPr>
          <w:rFonts w:ascii="Times New Roman" w:eastAsia="Times New Roman" w:hAnsi="Times New Roman" w:cs="Times New Roman"/>
          <w:b/>
          <w:bCs/>
          <w:sz w:val="23"/>
          <w:szCs w:val="23"/>
          <w:lang w:val="fr-FR" w:eastAsia="nl-NL"/>
        </w:rPr>
        <w:t xml:space="preserve"> fédéral et les entités fédérées</w:t>
      </w:r>
    </w:p>
    <w:p w14:paraId="347CBEB0" w14:textId="5167AD7D" w:rsidR="00405967" w:rsidRPr="00C81C14" w:rsidRDefault="007B21E8" w:rsidP="00DF2364">
      <w:pPr>
        <w:pStyle w:val="p1"/>
        <w:jc w:val="both"/>
        <w:rPr>
          <w:rFonts w:eastAsia="Times New Roman"/>
          <w:sz w:val="23"/>
          <w:szCs w:val="23"/>
          <w:lang w:val="fr-FR" w:eastAsia="nl-NL"/>
        </w:rPr>
      </w:pPr>
      <w:r w:rsidRPr="00C81C14">
        <w:rPr>
          <w:rFonts w:eastAsia="Times New Roman"/>
          <w:sz w:val="23"/>
          <w:szCs w:val="23"/>
          <w:lang w:val="fr-FR" w:eastAsia="nl-NL"/>
        </w:rPr>
        <w:t xml:space="preserve">Les décisions relatives </w:t>
      </w:r>
      <w:r w:rsidR="00683D81" w:rsidRPr="00C81C14">
        <w:rPr>
          <w:rFonts w:eastAsia="Times New Roman"/>
          <w:sz w:val="23"/>
          <w:szCs w:val="23"/>
          <w:lang w:val="fr-FR" w:eastAsia="nl-NL"/>
        </w:rPr>
        <w:t>à la trajectoire pluriannuelle</w:t>
      </w:r>
      <w:r w:rsidRPr="00C81C14">
        <w:rPr>
          <w:rFonts w:eastAsia="Times New Roman"/>
          <w:sz w:val="23"/>
          <w:szCs w:val="23"/>
          <w:lang w:val="fr-FR" w:eastAsia="nl-NL"/>
        </w:rPr>
        <w:t xml:space="preserve"> et à sa répartition entre le </w:t>
      </w:r>
      <w:r w:rsidR="00E46FAD" w:rsidRPr="00C81C14">
        <w:rPr>
          <w:rFonts w:eastAsia="Times New Roman"/>
          <w:sz w:val="23"/>
          <w:szCs w:val="23"/>
          <w:lang w:val="fr-FR" w:eastAsia="nl-NL"/>
        </w:rPr>
        <w:t>gouvernement</w:t>
      </w:r>
      <w:r w:rsidR="0008620E" w:rsidRPr="00C81C14">
        <w:rPr>
          <w:rFonts w:eastAsia="Times New Roman"/>
          <w:sz w:val="23"/>
          <w:szCs w:val="23"/>
          <w:lang w:val="fr-FR" w:eastAsia="nl-NL"/>
        </w:rPr>
        <w:t xml:space="preserve"> fédéral et les </w:t>
      </w:r>
      <w:r w:rsidRPr="00C81C14">
        <w:rPr>
          <w:rFonts w:eastAsia="Times New Roman"/>
          <w:sz w:val="23"/>
          <w:szCs w:val="23"/>
          <w:lang w:val="fr-FR" w:eastAsia="nl-NL"/>
        </w:rPr>
        <w:t>entités fédérées doivent</w:t>
      </w:r>
      <w:r w:rsidR="00A9358A" w:rsidRPr="00C81C14">
        <w:rPr>
          <w:rFonts w:eastAsia="Times New Roman"/>
          <w:sz w:val="23"/>
          <w:szCs w:val="23"/>
          <w:lang w:val="fr-FR" w:eastAsia="nl-NL"/>
        </w:rPr>
        <w:t xml:space="preserve">, dans le cadre européen, </w:t>
      </w:r>
      <w:r w:rsidRPr="00C81C14">
        <w:rPr>
          <w:rFonts w:eastAsia="Times New Roman"/>
          <w:sz w:val="23"/>
          <w:szCs w:val="23"/>
          <w:lang w:val="fr-FR" w:eastAsia="nl-NL"/>
        </w:rPr>
        <w:t xml:space="preserve">être juridiquement contraignantes </w:t>
      </w:r>
      <w:r w:rsidR="00384EEF" w:rsidRPr="00C81C14">
        <w:rPr>
          <w:rFonts w:eastAsia="Times New Roman"/>
          <w:sz w:val="23"/>
          <w:szCs w:val="23"/>
          <w:lang w:val="fr-FR" w:eastAsia="nl-NL"/>
        </w:rPr>
        <w:t xml:space="preserve">et reposer sur des critères transparents </w:t>
      </w:r>
      <w:r w:rsidR="00683D81" w:rsidRPr="00C81C14">
        <w:rPr>
          <w:rFonts w:eastAsia="Times New Roman"/>
          <w:sz w:val="23"/>
          <w:szCs w:val="23"/>
          <w:lang w:val="fr-FR" w:eastAsia="nl-NL"/>
        </w:rPr>
        <w:t>définis à l’avance</w:t>
      </w:r>
      <w:r w:rsidR="00336BB0" w:rsidRPr="00C81C14">
        <w:rPr>
          <w:rFonts w:eastAsia="Times New Roman"/>
          <w:sz w:val="23"/>
          <w:szCs w:val="23"/>
          <w:lang w:val="fr-FR" w:eastAsia="nl-NL"/>
        </w:rPr>
        <w:t xml:space="preserve">, </w:t>
      </w:r>
      <w:r w:rsidR="00384EEF" w:rsidRPr="00C81C14">
        <w:rPr>
          <w:rFonts w:eastAsia="Times New Roman"/>
          <w:sz w:val="23"/>
          <w:szCs w:val="23"/>
          <w:lang w:val="fr-FR" w:eastAsia="nl-NL"/>
        </w:rPr>
        <w:t xml:space="preserve">tels que la démographie, la responsabilité en matière de dépenses et la capacité </w:t>
      </w:r>
      <w:r w:rsidR="00683D81" w:rsidRPr="00C81C14">
        <w:rPr>
          <w:rFonts w:eastAsia="Times New Roman"/>
          <w:sz w:val="23"/>
          <w:szCs w:val="23"/>
          <w:lang w:val="fr-FR" w:eastAsia="nl-NL"/>
        </w:rPr>
        <w:t>contributive</w:t>
      </w:r>
      <w:r w:rsidRPr="00C81C14">
        <w:rPr>
          <w:rFonts w:eastAsia="Times New Roman"/>
          <w:sz w:val="23"/>
          <w:szCs w:val="23"/>
          <w:lang w:val="fr-FR" w:eastAsia="nl-NL"/>
        </w:rPr>
        <w:t xml:space="preserve">. Un mécanisme d'escalade assorti </w:t>
      </w:r>
      <w:r w:rsidR="008E034F" w:rsidRPr="00C81C14">
        <w:rPr>
          <w:rFonts w:eastAsia="Times New Roman"/>
          <w:sz w:val="23"/>
          <w:szCs w:val="23"/>
          <w:lang w:val="fr-FR" w:eastAsia="nl-NL"/>
        </w:rPr>
        <w:t>de corrections automatiques</w:t>
      </w:r>
      <w:r w:rsidR="00336BB0" w:rsidRPr="00C81C14">
        <w:rPr>
          <w:rFonts w:eastAsia="Times New Roman"/>
          <w:sz w:val="23"/>
          <w:szCs w:val="23"/>
          <w:lang w:val="fr-FR" w:eastAsia="nl-NL"/>
        </w:rPr>
        <w:t xml:space="preserve"> claires </w:t>
      </w:r>
      <w:r w:rsidRPr="00C81C14">
        <w:rPr>
          <w:rFonts w:eastAsia="Times New Roman"/>
          <w:sz w:val="23"/>
          <w:szCs w:val="23"/>
          <w:lang w:val="fr-FR" w:eastAsia="nl-NL"/>
        </w:rPr>
        <w:t xml:space="preserve">maintient la pression politique; </w:t>
      </w:r>
      <w:r w:rsidR="00683D81" w:rsidRPr="00C81C14">
        <w:rPr>
          <w:rFonts w:eastAsia="Times New Roman"/>
          <w:sz w:val="23"/>
          <w:szCs w:val="23"/>
          <w:lang w:val="fr-FR" w:eastAsia="nl-NL"/>
        </w:rPr>
        <w:t xml:space="preserve">des </w:t>
      </w:r>
      <w:r w:rsidRPr="00C81C14">
        <w:rPr>
          <w:rFonts w:eastAsia="Times New Roman"/>
          <w:sz w:val="23"/>
          <w:szCs w:val="23"/>
          <w:lang w:val="fr-FR" w:eastAsia="nl-NL"/>
        </w:rPr>
        <w:t xml:space="preserve">amendes ou </w:t>
      </w:r>
      <w:r w:rsidR="00683D81" w:rsidRPr="00C81C14">
        <w:rPr>
          <w:rFonts w:eastAsia="Times New Roman"/>
          <w:sz w:val="23"/>
          <w:szCs w:val="23"/>
          <w:lang w:val="fr-FR" w:eastAsia="nl-NL"/>
        </w:rPr>
        <w:t xml:space="preserve">des </w:t>
      </w:r>
      <w:r w:rsidRPr="00C81C14">
        <w:rPr>
          <w:rFonts w:eastAsia="Times New Roman"/>
          <w:sz w:val="23"/>
          <w:szCs w:val="23"/>
          <w:lang w:val="fr-FR" w:eastAsia="nl-NL"/>
        </w:rPr>
        <w:t xml:space="preserve">retenues temporaires de fonds ne doivent pas être taboues. </w:t>
      </w:r>
      <w:r w:rsidR="00683D81" w:rsidRPr="00C81C14">
        <w:rPr>
          <w:rFonts w:eastAsia="Times New Roman"/>
          <w:sz w:val="23"/>
          <w:szCs w:val="23"/>
          <w:lang w:val="fr-FR" w:eastAsia="nl-NL"/>
        </w:rPr>
        <w:t xml:space="preserve">Cette approche </w:t>
      </w:r>
      <w:r w:rsidR="009531B2" w:rsidRPr="00C81C14">
        <w:rPr>
          <w:rFonts w:eastAsia="Times New Roman"/>
          <w:sz w:val="23"/>
          <w:szCs w:val="23"/>
          <w:lang w:val="fr-FR" w:eastAsia="nl-NL"/>
        </w:rPr>
        <w:t xml:space="preserve">s'inscrit dans le droit fil de l'accord de coopération existant en matière de politique budgétaire, mais </w:t>
      </w:r>
      <w:r w:rsidR="00683D81" w:rsidRPr="00C81C14">
        <w:rPr>
          <w:rFonts w:eastAsia="Times New Roman"/>
          <w:sz w:val="23"/>
          <w:szCs w:val="23"/>
          <w:lang w:val="fr-FR" w:eastAsia="nl-NL"/>
        </w:rPr>
        <w:t xml:space="preserve">requiert </w:t>
      </w:r>
      <w:r w:rsidR="009531B2" w:rsidRPr="00C81C14">
        <w:rPr>
          <w:rFonts w:eastAsia="Times New Roman"/>
          <w:sz w:val="23"/>
          <w:szCs w:val="23"/>
          <w:lang w:val="fr-FR" w:eastAsia="nl-NL"/>
        </w:rPr>
        <w:t xml:space="preserve">un ancrage juridique et une force exécutoire plus solides </w:t>
      </w:r>
      <w:r w:rsidR="001B73AC" w:rsidRPr="00C81C14">
        <w:rPr>
          <w:rFonts w:eastAsia="Times New Roman"/>
          <w:sz w:val="23"/>
          <w:szCs w:val="23"/>
          <w:lang w:val="fr-FR" w:eastAsia="nl-NL"/>
        </w:rPr>
        <w:t>qu'actuellement.</w:t>
      </w:r>
      <w:r w:rsidR="009531B2" w:rsidRPr="00C81C14">
        <w:rPr>
          <w:rFonts w:eastAsia="Times New Roman"/>
          <w:sz w:val="23"/>
          <w:szCs w:val="23"/>
          <w:lang w:val="fr-FR" w:eastAsia="nl-NL"/>
        </w:rPr>
        <w:t xml:space="preserve"> </w:t>
      </w:r>
    </w:p>
    <w:p w14:paraId="63485441" w14:textId="675A9D96" w:rsidR="007E71DA" w:rsidRPr="00C81C14" w:rsidRDefault="007E71DA" w:rsidP="00DF2364">
      <w:pPr>
        <w:pStyle w:val="p1"/>
        <w:jc w:val="both"/>
        <w:rPr>
          <w:rFonts w:eastAsia="Times New Roman"/>
          <w:sz w:val="23"/>
          <w:szCs w:val="23"/>
          <w:lang w:val="fr-FR" w:eastAsia="nl-NL"/>
        </w:rPr>
      </w:pPr>
      <w:r w:rsidRPr="00C81C14">
        <w:rPr>
          <w:rFonts w:eastAsia="Times New Roman"/>
          <w:sz w:val="23"/>
          <w:szCs w:val="23"/>
          <w:lang w:val="fr-FR" w:eastAsia="nl-NL"/>
        </w:rPr>
        <w:t xml:space="preserve">Si aucun accord n'est </w:t>
      </w:r>
      <w:r w:rsidR="00683D81" w:rsidRPr="00C81C14">
        <w:rPr>
          <w:rFonts w:eastAsia="Times New Roman"/>
          <w:sz w:val="23"/>
          <w:szCs w:val="23"/>
          <w:lang w:val="fr-FR" w:eastAsia="nl-NL"/>
        </w:rPr>
        <w:t xml:space="preserve">conclu </w:t>
      </w:r>
      <w:r w:rsidRPr="00C81C14">
        <w:rPr>
          <w:rFonts w:eastAsia="Times New Roman"/>
          <w:sz w:val="23"/>
          <w:szCs w:val="23"/>
          <w:lang w:val="fr-FR" w:eastAsia="nl-NL"/>
        </w:rPr>
        <w:t xml:space="preserve">dans un délai </w:t>
      </w:r>
      <w:r w:rsidR="00683D81" w:rsidRPr="00C81C14">
        <w:rPr>
          <w:rFonts w:eastAsia="Times New Roman"/>
          <w:sz w:val="23"/>
          <w:szCs w:val="23"/>
          <w:lang w:val="fr-FR" w:eastAsia="nl-NL"/>
        </w:rPr>
        <w:t xml:space="preserve">prédéterminé </w:t>
      </w:r>
      <w:r w:rsidRPr="00C81C14">
        <w:rPr>
          <w:rFonts w:eastAsia="Times New Roman"/>
          <w:sz w:val="23"/>
          <w:szCs w:val="23"/>
          <w:lang w:val="fr-FR" w:eastAsia="nl-NL"/>
        </w:rPr>
        <w:t xml:space="preserve">sur la trajectoire et la répartition des tâches, il </w:t>
      </w:r>
      <w:r w:rsidR="00683D81" w:rsidRPr="00C81C14">
        <w:rPr>
          <w:rFonts w:eastAsia="Times New Roman"/>
          <w:sz w:val="23"/>
          <w:szCs w:val="23"/>
          <w:lang w:val="fr-FR" w:eastAsia="nl-NL"/>
        </w:rPr>
        <w:t xml:space="preserve">convient de recourir </w:t>
      </w:r>
      <w:r w:rsidRPr="00C81C14">
        <w:rPr>
          <w:rFonts w:eastAsia="Times New Roman"/>
          <w:sz w:val="23"/>
          <w:szCs w:val="23"/>
          <w:lang w:val="fr-FR" w:eastAsia="nl-NL"/>
        </w:rPr>
        <w:t xml:space="preserve">automatiquement </w:t>
      </w:r>
      <w:r w:rsidR="00683D81" w:rsidRPr="00C81C14">
        <w:rPr>
          <w:rFonts w:eastAsia="Times New Roman"/>
          <w:sz w:val="23"/>
          <w:szCs w:val="23"/>
          <w:lang w:val="fr-FR" w:eastAsia="nl-NL"/>
        </w:rPr>
        <w:t>à une trajectoire</w:t>
      </w:r>
      <w:r w:rsidRPr="00C81C14">
        <w:rPr>
          <w:rFonts w:eastAsia="Times New Roman"/>
          <w:sz w:val="23"/>
          <w:szCs w:val="23"/>
          <w:lang w:val="fr-FR" w:eastAsia="nl-NL"/>
        </w:rPr>
        <w:t xml:space="preserve"> standard, </w:t>
      </w:r>
      <w:r w:rsidR="00683D81" w:rsidRPr="00C81C14">
        <w:rPr>
          <w:rFonts w:eastAsia="Times New Roman"/>
          <w:sz w:val="23"/>
          <w:szCs w:val="23"/>
          <w:lang w:val="fr-FR" w:eastAsia="nl-NL"/>
        </w:rPr>
        <w:t xml:space="preserve">fondée </w:t>
      </w:r>
      <w:r w:rsidRPr="00C81C14">
        <w:rPr>
          <w:rFonts w:eastAsia="Times New Roman"/>
          <w:sz w:val="23"/>
          <w:szCs w:val="23"/>
          <w:lang w:val="fr-FR" w:eastAsia="nl-NL"/>
        </w:rPr>
        <w:t xml:space="preserve">par exemple sur l'avis d'une institution indépendante. En Belgique, le Conseil supérieur des finances pourrait être </w:t>
      </w:r>
      <w:r w:rsidR="00683D81" w:rsidRPr="00C81C14">
        <w:rPr>
          <w:rFonts w:eastAsia="Times New Roman"/>
          <w:sz w:val="23"/>
          <w:szCs w:val="23"/>
          <w:lang w:val="fr-FR" w:eastAsia="nl-NL"/>
        </w:rPr>
        <w:t>envisagé à cette fin</w:t>
      </w:r>
      <w:r w:rsidRPr="00C81C14">
        <w:rPr>
          <w:rFonts w:eastAsia="Times New Roman"/>
          <w:sz w:val="23"/>
          <w:szCs w:val="23"/>
          <w:lang w:val="fr-FR" w:eastAsia="nl-NL"/>
        </w:rPr>
        <w:t xml:space="preserve">, à condition que cette institution soit renforcée sur le plan institutionnel et organisée comme un organe </w:t>
      </w:r>
      <w:r w:rsidR="00683D81" w:rsidRPr="00C81C14">
        <w:rPr>
          <w:rFonts w:eastAsia="Times New Roman"/>
          <w:sz w:val="23"/>
          <w:szCs w:val="23"/>
          <w:lang w:val="fr-FR" w:eastAsia="nl-NL"/>
        </w:rPr>
        <w:t>pleinement indépendant</w:t>
      </w:r>
      <w:r w:rsidRPr="00C81C14">
        <w:rPr>
          <w:rFonts w:eastAsia="Times New Roman"/>
          <w:sz w:val="23"/>
          <w:szCs w:val="23"/>
          <w:lang w:val="fr-FR" w:eastAsia="nl-NL"/>
        </w:rPr>
        <w:t xml:space="preserve">. Cette institution </w:t>
      </w:r>
      <w:r w:rsidR="00683D81" w:rsidRPr="00C81C14">
        <w:rPr>
          <w:rFonts w:eastAsia="Times New Roman"/>
          <w:sz w:val="23"/>
          <w:szCs w:val="23"/>
          <w:lang w:val="fr-FR" w:eastAsia="nl-NL"/>
        </w:rPr>
        <w:t>devrait recevoir un mandat lui permettant de</w:t>
      </w:r>
      <w:r w:rsidRPr="00C81C14">
        <w:rPr>
          <w:rFonts w:eastAsia="Times New Roman"/>
          <w:sz w:val="23"/>
          <w:szCs w:val="23"/>
          <w:lang w:val="fr-FR" w:eastAsia="nl-NL"/>
        </w:rPr>
        <w:t xml:space="preserve"> formuler des propositions </w:t>
      </w:r>
      <w:r w:rsidR="00683D81" w:rsidRPr="00C81C14">
        <w:rPr>
          <w:rFonts w:eastAsia="Times New Roman"/>
          <w:sz w:val="23"/>
          <w:szCs w:val="23"/>
          <w:lang w:val="fr-FR" w:eastAsia="nl-NL"/>
        </w:rPr>
        <w:t xml:space="preserve">relatives à </w:t>
      </w:r>
      <w:r w:rsidRPr="00C81C14">
        <w:rPr>
          <w:rFonts w:eastAsia="Times New Roman"/>
          <w:sz w:val="23"/>
          <w:szCs w:val="23"/>
          <w:lang w:val="fr-FR" w:eastAsia="nl-NL"/>
        </w:rPr>
        <w:t xml:space="preserve">la trajectoire et </w:t>
      </w:r>
      <w:r w:rsidR="00683D81" w:rsidRPr="00C81C14">
        <w:rPr>
          <w:rFonts w:eastAsia="Times New Roman"/>
          <w:sz w:val="23"/>
          <w:szCs w:val="23"/>
          <w:lang w:val="fr-FR" w:eastAsia="nl-NL"/>
        </w:rPr>
        <w:t xml:space="preserve">à </w:t>
      </w:r>
      <w:r w:rsidRPr="00C81C14">
        <w:rPr>
          <w:rFonts w:eastAsia="Times New Roman"/>
          <w:sz w:val="23"/>
          <w:szCs w:val="23"/>
          <w:lang w:val="fr-FR" w:eastAsia="nl-NL"/>
        </w:rPr>
        <w:t xml:space="preserve">la répartition des tâches, </w:t>
      </w:r>
      <w:r w:rsidR="00683D81" w:rsidRPr="00C81C14">
        <w:rPr>
          <w:rFonts w:eastAsia="Times New Roman"/>
          <w:sz w:val="23"/>
          <w:szCs w:val="23"/>
          <w:lang w:val="fr-FR" w:eastAsia="nl-NL"/>
        </w:rPr>
        <w:lastRenderedPageBreak/>
        <w:t>d’</w:t>
      </w:r>
      <w:r w:rsidRPr="00C81C14">
        <w:rPr>
          <w:rFonts w:eastAsia="Times New Roman"/>
          <w:sz w:val="23"/>
          <w:szCs w:val="23"/>
          <w:lang w:val="fr-FR" w:eastAsia="nl-NL"/>
        </w:rPr>
        <w:t xml:space="preserve">évaluer l'application des clauses d'exception et </w:t>
      </w:r>
      <w:r w:rsidR="00683D81" w:rsidRPr="00C81C14">
        <w:rPr>
          <w:rFonts w:eastAsia="Times New Roman"/>
          <w:sz w:val="23"/>
          <w:szCs w:val="23"/>
          <w:lang w:val="fr-FR" w:eastAsia="nl-NL"/>
        </w:rPr>
        <w:t xml:space="preserve">de </w:t>
      </w:r>
      <w:r w:rsidRPr="00C81C14">
        <w:rPr>
          <w:rFonts w:eastAsia="Times New Roman"/>
          <w:sz w:val="23"/>
          <w:szCs w:val="23"/>
          <w:lang w:val="fr-FR" w:eastAsia="nl-NL"/>
        </w:rPr>
        <w:t xml:space="preserve">contrôler systématiquement la mise en œuvre des accords. Cela </w:t>
      </w:r>
      <w:r w:rsidR="00683D81" w:rsidRPr="00C81C14">
        <w:rPr>
          <w:rFonts w:eastAsia="Times New Roman"/>
          <w:sz w:val="23"/>
          <w:szCs w:val="23"/>
          <w:lang w:val="fr-FR" w:eastAsia="nl-NL"/>
        </w:rPr>
        <w:t>devrait se faire</w:t>
      </w:r>
      <w:r w:rsidRPr="00C81C14">
        <w:rPr>
          <w:rFonts w:eastAsia="Times New Roman"/>
          <w:sz w:val="23"/>
          <w:szCs w:val="23"/>
          <w:lang w:val="fr-FR" w:eastAsia="nl-NL"/>
        </w:rPr>
        <w:t xml:space="preserve"> sur la base d'un ensemble </w:t>
      </w:r>
      <w:r w:rsidR="00683D81" w:rsidRPr="00C81C14">
        <w:rPr>
          <w:rFonts w:eastAsia="Times New Roman"/>
          <w:sz w:val="23"/>
          <w:szCs w:val="23"/>
          <w:lang w:val="fr-FR" w:eastAsia="nl-NL"/>
        </w:rPr>
        <w:t xml:space="preserve">unique </w:t>
      </w:r>
      <w:r w:rsidRPr="00C81C14">
        <w:rPr>
          <w:rFonts w:eastAsia="Times New Roman"/>
          <w:sz w:val="23"/>
          <w:szCs w:val="23"/>
          <w:lang w:val="fr-FR" w:eastAsia="nl-NL"/>
        </w:rPr>
        <w:t>et indépendant d</w:t>
      </w:r>
      <w:r w:rsidR="00683D81" w:rsidRPr="00C81C14">
        <w:rPr>
          <w:rFonts w:eastAsia="Times New Roman"/>
          <w:sz w:val="23"/>
          <w:szCs w:val="23"/>
          <w:lang w:val="fr-FR" w:eastAsia="nl-NL"/>
        </w:rPr>
        <w:t>’</w:t>
      </w:r>
      <w:r w:rsidRPr="00C81C14">
        <w:rPr>
          <w:rFonts w:eastAsia="Times New Roman"/>
          <w:sz w:val="23"/>
          <w:szCs w:val="23"/>
          <w:lang w:val="fr-FR" w:eastAsia="nl-NL"/>
        </w:rPr>
        <w:t>estimations macroéconomiques et budgétaires.</w:t>
      </w:r>
    </w:p>
    <w:p w14:paraId="4DBDC2FF" w14:textId="77777777" w:rsidR="00BF19B8" w:rsidRPr="00C81C14" w:rsidRDefault="00BF19B8" w:rsidP="00BF19B8">
      <w:pPr>
        <w:pStyle w:val="ListParagraph"/>
        <w:spacing w:beforeAutospacing="1" w:afterAutospacing="1" w:line="240" w:lineRule="auto"/>
        <w:ind w:left="360"/>
        <w:jc w:val="both"/>
        <w:rPr>
          <w:rFonts w:ascii="Times New Roman" w:eastAsia="Times New Roman" w:hAnsi="Times New Roman" w:cs="Times New Roman"/>
          <w:b/>
          <w:bCs/>
          <w:sz w:val="23"/>
          <w:szCs w:val="23"/>
          <w:lang w:val="fr-FR" w:eastAsia="nl-NL"/>
        </w:rPr>
      </w:pPr>
    </w:p>
    <w:p w14:paraId="2C53C8E5" w14:textId="58C9B8A7" w:rsidR="0EF1CC74" w:rsidRPr="00EF7FD8" w:rsidRDefault="0EF1CC74" w:rsidP="002D1543">
      <w:pPr>
        <w:pStyle w:val="ListParagraph"/>
        <w:numPr>
          <w:ilvl w:val="0"/>
          <w:numId w:val="1"/>
        </w:numPr>
        <w:spacing w:beforeAutospacing="1" w:afterAutospacing="1" w:line="240" w:lineRule="auto"/>
        <w:jc w:val="both"/>
        <w:rPr>
          <w:rFonts w:ascii="Times New Roman" w:eastAsia="Times New Roman" w:hAnsi="Times New Roman" w:cs="Times New Roman"/>
          <w:b/>
          <w:bCs/>
          <w:sz w:val="23"/>
          <w:szCs w:val="23"/>
          <w:lang w:eastAsia="nl-NL"/>
        </w:rPr>
      </w:pPr>
      <w:r w:rsidRPr="00EF7FD8">
        <w:rPr>
          <w:rFonts w:ascii="Times New Roman" w:eastAsia="Times New Roman" w:hAnsi="Times New Roman" w:cs="Times New Roman"/>
          <w:b/>
          <w:bCs/>
          <w:sz w:val="23"/>
          <w:szCs w:val="23"/>
          <w:lang w:eastAsia="nl-NL"/>
        </w:rPr>
        <w:t>Révision du calendrier budgétaire</w:t>
      </w:r>
    </w:p>
    <w:p w14:paraId="42876326" w14:textId="0F8F5E02" w:rsidR="0EF1CC74" w:rsidRPr="00C81C14" w:rsidRDefault="007B21E8" w:rsidP="00307534">
      <w:pPr>
        <w:spacing w:before="100" w:beforeAutospacing="1" w:after="100"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sz w:val="23"/>
          <w:szCs w:val="23"/>
          <w:lang w:val="fr-FR" w:eastAsia="nl-NL"/>
        </w:rPr>
        <w:t xml:space="preserve">Le processus budgétaire annuel doit démarrer </w:t>
      </w:r>
      <w:r w:rsidR="00A26B20" w:rsidRPr="00C81C14">
        <w:rPr>
          <w:rFonts w:ascii="Times New Roman" w:eastAsia="Times New Roman" w:hAnsi="Times New Roman" w:cs="Times New Roman"/>
          <w:sz w:val="23"/>
          <w:szCs w:val="23"/>
          <w:lang w:val="fr-FR" w:eastAsia="nl-NL"/>
        </w:rPr>
        <w:t xml:space="preserve">beaucoup </w:t>
      </w:r>
      <w:r w:rsidRPr="00C81C14">
        <w:rPr>
          <w:rFonts w:ascii="Times New Roman" w:eastAsia="Times New Roman" w:hAnsi="Times New Roman" w:cs="Times New Roman"/>
          <w:sz w:val="23"/>
          <w:szCs w:val="23"/>
          <w:lang w:val="fr-FR" w:eastAsia="nl-NL"/>
        </w:rPr>
        <w:t xml:space="preserve">plus tôt. </w:t>
      </w:r>
      <w:r w:rsidRPr="00C81C14">
        <w:rPr>
          <w:rFonts w:ascii="Times New Roman" w:eastAsia="Times New Roman" w:hAnsi="Times New Roman" w:cs="Times New Roman"/>
          <w:kern w:val="0"/>
          <w:sz w:val="23"/>
          <w:szCs w:val="23"/>
          <w:lang w:val="fr-FR" w:eastAsia="nl-NL"/>
          <w14:ligatures w14:val="none"/>
        </w:rPr>
        <w:t xml:space="preserve">Les </w:t>
      </w:r>
      <w:r w:rsidR="00683D81" w:rsidRPr="00C81C14">
        <w:rPr>
          <w:rFonts w:ascii="Times New Roman" w:eastAsia="Times New Roman" w:hAnsi="Times New Roman" w:cs="Times New Roman"/>
          <w:kern w:val="0"/>
          <w:sz w:val="23"/>
          <w:szCs w:val="23"/>
          <w:lang w:val="fr-FR" w:eastAsia="nl-NL"/>
          <w14:ligatures w14:val="none"/>
        </w:rPr>
        <w:t xml:space="preserve">principaux </w:t>
      </w:r>
      <w:r w:rsidRPr="00C81C14">
        <w:rPr>
          <w:rFonts w:ascii="Times New Roman" w:eastAsia="Times New Roman" w:hAnsi="Times New Roman" w:cs="Times New Roman"/>
          <w:kern w:val="0"/>
          <w:sz w:val="23"/>
          <w:szCs w:val="23"/>
          <w:lang w:val="fr-FR" w:eastAsia="nl-NL"/>
          <w14:ligatures w14:val="none"/>
        </w:rPr>
        <w:t xml:space="preserve">choix politiques devraient </w:t>
      </w:r>
      <w:r w:rsidR="00683D81" w:rsidRPr="00C81C14">
        <w:rPr>
          <w:rFonts w:ascii="Times New Roman" w:eastAsia="Times New Roman" w:hAnsi="Times New Roman" w:cs="Times New Roman"/>
          <w:kern w:val="0"/>
          <w:sz w:val="23"/>
          <w:szCs w:val="23"/>
          <w:lang w:val="fr-FR" w:eastAsia="nl-NL"/>
          <w14:ligatures w14:val="none"/>
        </w:rPr>
        <w:t>déjà être arrêtés au</w:t>
      </w:r>
      <w:r w:rsidRPr="00C81C14">
        <w:rPr>
          <w:rFonts w:ascii="Times New Roman" w:eastAsia="Times New Roman" w:hAnsi="Times New Roman" w:cs="Times New Roman"/>
          <w:kern w:val="0"/>
          <w:sz w:val="23"/>
          <w:szCs w:val="23"/>
          <w:lang w:val="fr-FR" w:eastAsia="nl-NL"/>
          <w14:ligatures w14:val="none"/>
        </w:rPr>
        <w:t xml:space="preserve"> printemps, afin que l'été </w:t>
      </w:r>
      <w:r w:rsidR="00D15C76" w:rsidRPr="00C81C14">
        <w:rPr>
          <w:rFonts w:ascii="Times New Roman" w:eastAsia="Times New Roman" w:hAnsi="Times New Roman" w:cs="Times New Roman"/>
          <w:kern w:val="0"/>
          <w:sz w:val="23"/>
          <w:szCs w:val="23"/>
          <w:lang w:val="fr-FR" w:eastAsia="nl-NL"/>
          <w14:ligatures w14:val="none"/>
        </w:rPr>
        <w:t xml:space="preserve">puisse </w:t>
      </w:r>
      <w:r w:rsidR="0074549E" w:rsidRPr="00C81C14">
        <w:rPr>
          <w:rFonts w:ascii="Times New Roman" w:eastAsia="Times New Roman" w:hAnsi="Times New Roman" w:cs="Times New Roman"/>
          <w:kern w:val="0"/>
          <w:sz w:val="23"/>
          <w:szCs w:val="23"/>
          <w:lang w:val="fr-FR" w:eastAsia="nl-NL"/>
          <w14:ligatures w14:val="none"/>
        </w:rPr>
        <w:t xml:space="preserve">être </w:t>
      </w:r>
      <w:r w:rsidRPr="00C81C14">
        <w:rPr>
          <w:rFonts w:ascii="Times New Roman" w:eastAsia="Times New Roman" w:hAnsi="Times New Roman" w:cs="Times New Roman"/>
          <w:kern w:val="0"/>
          <w:sz w:val="23"/>
          <w:szCs w:val="23"/>
          <w:lang w:val="fr-FR" w:eastAsia="nl-NL"/>
          <w14:ligatures w14:val="none"/>
        </w:rPr>
        <w:t xml:space="preserve">consacré </w:t>
      </w:r>
      <w:r w:rsidR="00683D81" w:rsidRPr="00C81C14">
        <w:rPr>
          <w:rFonts w:ascii="Times New Roman" w:eastAsia="Times New Roman" w:hAnsi="Times New Roman" w:cs="Times New Roman"/>
          <w:kern w:val="0"/>
          <w:sz w:val="23"/>
          <w:szCs w:val="23"/>
          <w:lang w:val="fr-FR" w:eastAsia="nl-NL"/>
          <w14:ligatures w14:val="none"/>
        </w:rPr>
        <w:t>aux chiffrages et aux vérifications juridiques</w:t>
      </w:r>
      <w:r w:rsidRPr="00C81C14">
        <w:rPr>
          <w:rFonts w:ascii="Times New Roman" w:eastAsia="Times New Roman" w:hAnsi="Times New Roman" w:cs="Times New Roman"/>
          <w:kern w:val="0"/>
          <w:sz w:val="23"/>
          <w:szCs w:val="23"/>
          <w:lang w:val="fr-FR" w:eastAsia="nl-NL"/>
          <w14:ligatures w14:val="none"/>
        </w:rPr>
        <w:t xml:space="preserve">. </w:t>
      </w:r>
      <w:r w:rsidR="00030E66" w:rsidRPr="00C81C14">
        <w:rPr>
          <w:rFonts w:ascii="Times New Roman" w:eastAsia="Times New Roman" w:hAnsi="Times New Roman" w:cs="Times New Roman"/>
          <w:kern w:val="0"/>
          <w:sz w:val="23"/>
          <w:szCs w:val="23"/>
          <w:lang w:val="fr-FR" w:eastAsia="nl-NL"/>
          <w14:ligatures w14:val="none"/>
        </w:rPr>
        <w:t xml:space="preserve">Des ajustements </w:t>
      </w:r>
      <w:r w:rsidRPr="00C81C14">
        <w:rPr>
          <w:rFonts w:ascii="Times New Roman" w:eastAsia="Times New Roman" w:hAnsi="Times New Roman" w:cs="Times New Roman"/>
          <w:kern w:val="0"/>
          <w:sz w:val="23"/>
          <w:szCs w:val="23"/>
          <w:lang w:val="fr-FR" w:eastAsia="nl-NL"/>
          <w14:ligatures w14:val="none"/>
        </w:rPr>
        <w:t>p</w:t>
      </w:r>
      <w:r w:rsidR="00683D81" w:rsidRPr="00C81C14">
        <w:rPr>
          <w:rFonts w:ascii="Times New Roman" w:eastAsia="Times New Roman" w:hAnsi="Times New Roman" w:cs="Times New Roman"/>
          <w:kern w:val="0"/>
          <w:sz w:val="23"/>
          <w:szCs w:val="23"/>
          <w:lang w:val="fr-FR" w:eastAsia="nl-NL"/>
          <w14:ligatures w14:val="none"/>
        </w:rPr>
        <w:t>ourraient</w:t>
      </w:r>
      <w:r w:rsidRPr="00C81C14">
        <w:rPr>
          <w:rFonts w:ascii="Times New Roman" w:eastAsia="Times New Roman" w:hAnsi="Times New Roman" w:cs="Times New Roman"/>
          <w:kern w:val="0"/>
          <w:sz w:val="23"/>
          <w:szCs w:val="23"/>
          <w:lang w:val="fr-FR" w:eastAsia="nl-NL"/>
          <w14:ligatures w14:val="none"/>
        </w:rPr>
        <w:t xml:space="preserve"> être </w:t>
      </w:r>
      <w:r w:rsidR="00030E66" w:rsidRPr="00C81C14">
        <w:rPr>
          <w:rFonts w:ascii="Times New Roman" w:eastAsia="Times New Roman" w:hAnsi="Times New Roman" w:cs="Times New Roman"/>
          <w:kern w:val="0"/>
          <w:sz w:val="23"/>
          <w:szCs w:val="23"/>
          <w:lang w:val="fr-FR" w:eastAsia="nl-NL"/>
          <w14:ligatures w14:val="none"/>
        </w:rPr>
        <w:t xml:space="preserve">apportés </w:t>
      </w:r>
      <w:r w:rsidRPr="00C81C14">
        <w:rPr>
          <w:rFonts w:ascii="Times New Roman" w:eastAsia="Times New Roman" w:hAnsi="Times New Roman" w:cs="Times New Roman"/>
          <w:kern w:val="0"/>
          <w:sz w:val="23"/>
          <w:szCs w:val="23"/>
          <w:lang w:val="fr-FR" w:eastAsia="nl-NL"/>
          <w14:ligatures w14:val="none"/>
        </w:rPr>
        <w:t xml:space="preserve">en août si nécessaire. Ainsi, en septembre, </w:t>
      </w:r>
      <w:r w:rsidR="00683D81" w:rsidRPr="00C81C14">
        <w:rPr>
          <w:rFonts w:ascii="Times New Roman" w:eastAsia="Times New Roman" w:hAnsi="Times New Roman" w:cs="Times New Roman"/>
          <w:kern w:val="0"/>
          <w:sz w:val="23"/>
          <w:szCs w:val="23"/>
          <w:lang w:val="fr-FR" w:eastAsia="nl-NL"/>
          <w14:ligatures w14:val="none"/>
        </w:rPr>
        <w:t>une présentation transparente, chiffrée et solidement motivée pourrait être soumise</w:t>
      </w:r>
      <w:r w:rsidR="00D15C76" w:rsidRPr="00C81C14">
        <w:rPr>
          <w:rFonts w:ascii="Times New Roman" w:eastAsia="Times New Roman" w:hAnsi="Times New Roman" w:cs="Times New Roman"/>
          <w:kern w:val="0"/>
          <w:sz w:val="23"/>
          <w:szCs w:val="23"/>
          <w:lang w:val="fr-FR" w:eastAsia="nl-NL"/>
          <w14:ligatures w14:val="none"/>
        </w:rPr>
        <w:t xml:space="preserve"> </w:t>
      </w:r>
      <w:r w:rsidR="00FE1233" w:rsidRPr="00C81C14">
        <w:rPr>
          <w:rFonts w:ascii="Times New Roman" w:eastAsia="Times New Roman" w:hAnsi="Times New Roman" w:cs="Times New Roman"/>
          <w:kern w:val="0"/>
          <w:sz w:val="23"/>
          <w:szCs w:val="23"/>
          <w:lang w:val="fr-FR" w:eastAsia="nl-NL"/>
          <w14:ligatures w14:val="none"/>
        </w:rPr>
        <w:t>au public</w:t>
      </w:r>
      <w:r w:rsidR="45CB1855" w:rsidRPr="00C81C14">
        <w:rPr>
          <w:rFonts w:ascii="Times New Roman" w:eastAsia="Times New Roman" w:hAnsi="Times New Roman" w:cs="Times New Roman"/>
          <w:sz w:val="23"/>
          <w:szCs w:val="23"/>
          <w:lang w:val="fr-FR" w:eastAsia="nl-NL"/>
        </w:rPr>
        <w:t>. Il reste</w:t>
      </w:r>
      <w:r w:rsidR="00683D81" w:rsidRPr="00C81C14">
        <w:rPr>
          <w:rFonts w:ascii="Times New Roman" w:eastAsia="Times New Roman" w:hAnsi="Times New Roman" w:cs="Times New Roman"/>
          <w:sz w:val="23"/>
          <w:szCs w:val="23"/>
          <w:lang w:val="fr-FR" w:eastAsia="nl-NL"/>
        </w:rPr>
        <w:t>rait</w:t>
      </w:r>
      <w:r w:rsidR="45CB1855" w:rsidRPr="00C81C14">
        <w:rPr>
          <w:rFonts w:ascii="Times New Roman" w:eastAsia="Times New Roman" w:hAnsi="Times New Roman" w:cs="Times New Roman"/>
          <w:sz w:val="23"/>
          <w:szCs w:val="23"/>
          <w:lang w:val="fr-FR" w:eastAsia="nl-NL"/>
        </w:rPr>
        <w:t xml:space="preserve"> alors </w:t>
      </w:r>
      <w:r w:rsidRPr="00C81C14">
        <w:rPr>
          <w:rFonts w:ascii="Times New Roman" w:eastAsia="Times New Roman" w:hAnsi="Times New Roman" w:cs="Times New Roman"/>
          <w:kern w:val="0"/>
          <w:sz w:val="23"/>
          <w:szCs w:val="23"/>
          <w:lang w:val="fr-FR" w:eastAsia="nl-NL"/>
          <w14:ligatures w14:val="none"/>
        </w:rPr>
        <w:t>suffisamment de temps pour le débat parlementaire et les amendements.</w:t>
      </w:r>
    </w:p>
    <w:p w14:paraId="0FE864F2" w14:textId="35A130D5" w:rsidR="00FE1233" w:rsidRPr="00C81C14" w:rsidRDefault="00FE1233" w:rsidP="00FE1233">
      <w:pPr>
        <w:spacing w:before="100" w:beforeAutospacing="1" w:after="100"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Les changements de gouvernement et les longues périodes de formation font que </w:t>
      </w:r>
      <w:r w:rsidR="00683D81" w:rsidRPr="00C81C14">
        <w:rPr>
          <w:rFonts w:ascii="Times New Roman" w:eastAsia="Times New Roman" w:hAnsi="Times New Roman" w:cs="Times New Roman"/>
          <w:kern w:val="0"/>
          <w:sz w:val="23"/>
          <w:szCs w:val="23"/>
          <w:lang w:val="fr-FR" w:eastAsia="nl-NL"/>
          <w14:ligatures w14:val="none"/>
        </w:rPr>
        <w:t>l’autorité fédérale</w:t>
      </w:r>
      <w:r w:rsidRPr="00C81C14">
        <w:rPr>
          <w:rFonts w:ascii="Times New Roman" w:eastAsia="Times New Roman" w:hAnsi="Times New Roman" w:cs="Times New Roman"/>
          <w:kern w:val="0"/>
          <w:sz w:val="23"/>
          <w:szCs w:val="23"/>
          <w:lang w:val="fr-FR" w:eastAsia="nl-NL"/>
          <w14:ligatures w14:val="none"/>
        </w:rPr>
        <w:t xml:space="preserve"> travaille régulièrement pendant de longues périodes</w:t>
      </w:r>
      <w:r w:rsidR="00683D81" w:rsidRPr="00C81C14">
        <w:rPr>
          <w:rFonts w:ascii="Times New Roman" w:eastAsia="Times New Roman" w:hAnsi="Times New Roman" w:cs="Times New Roman"/>
          <w:kern w:val="0"/>
          <w:sz w:val="23"/>
          <w:szCs w:val="23"/>
          <w:lang w:val="fr-FR" w:eastAsia="nl-NL"/>
          <w14:ligatures w14:val="none"/>
        </w:rPr>
        <w:t xml:space="preserve"> sur la base</w:t>
      </w:r>
      <w:r w:rsidRPr="00C81C14">
        <w:rPr>
          <w:rFonts w:ascii="Times New Roman" w:eastAsia="Times New Roman" w:hAnsi="Times New Roman" w:cs="Times New Roman"/>
          <w:kern w:val="0"/>
          <w:sz w:val="23"/>
          <w:szCs w:val="23"/>
          <w:lang w:val="fr-FR" w:eastAsia="nl-NL"/>
          <w14:ligatures w14:val="none"/>
        </w:rPr>
        <w:t xml:space="preserve"> des douzièmes provisoires, les dépenses étant temporairement maintenues sur la base du budget précédent. Dans un système avec des plafonds de dépenses clairs, ces douzièmes provisoires doivent </w:t>
      </w:r>
      <w:r w:rsidR="00683D81" w:rsidRPr="00C81C14">
        <w:rPr>
          <w:rFonts w:ascii="Times New Roman" w:eastAsia="Times New Roman" w:hAnsi="Times New Roman" w:cs="Times New Roman"/>
          <w:kern w:val="0"/>
          <w:sz w:val="23"/>
          <w:szCs w:val="23"/>
          <w:lang w:val="fr-FR" w:eastAsia="nl-NL"/>
          <w14:ligatures w14:val="none"/>
        </w:rPr>
        <w:t>eux aussi s’inscrire dans la trajectoire tendancielle fixée</w:t>
      </w:r>
      <w:r w:rsidRPr="00C81C14">
        <w:rPr>
          <w:rFonts w:ascii="Times New Roman" w:eastAsia="Times New Roman" w:hAnsi="Times New Roman" w:cs="Times New Roman"/>
          <w:kern w:val="0"/>
          <w:sz w:val="23"/>
          <w:szCs w:val="23"/>
          <w:lang w:val="fr-FR" w:eastAsia="nl-NL"/>
          <w14:ligatures w14:val="none"/>
        </w:rPr>
        <w:t>.</w:t>
      </w:r>
    </w:p>
    <w:p w14:paraId="72824DA2" w14:textId="77777777" w:rsidR="00BF19B8" w:rsidRPr="00C81C14" w:rsidRDefault="00BF19B8" w:rsidP="00BF19B8">
      <w:pPr>
        <w:pStyle w:val="ListParagraph"/>
        <w:spacing w:beforeAutospacing="1" w:afterAutospacing="1" w:line="240" w:lineRule="auto"/>
        <w:ind w:left="360"/>
        <w:jc w:val="both"/>
        <w:rPr>
          <w:rFonts w:ascii="Times New Roman" w:eastAsia="Times New Roman" w:hAnsi="Times New Roman" w:cs="Times New Roman"/>
          <w:b/>
          <w:bCs/>
          <w:sz w:val="23"/>
          <w:szCs w:val="23"/>
          <w:lang w:val="fr-FR" w:eastAsia="nl-NL"/>
        </w:rPr>
      </w:pPr>
    </w:p>
    <w:p w14:paraId="7C429165" w14:textId="03EE92CC" w:rsidR="0EF1CC74" w:rsidRPr="00C81C14" w:rsidRDefault="532B3A9E" w:rsidP="002D1543">
      <w:pPr>
        <w:pStyle w:val="ListParagraph"/>
        <w:numPr>
          <w:ilvl w:val="0"/>
          <w:numId w:val="1"/>
        </w:numPr>
        <w:spacing w:beforeAutospacing="1" w:afterAutospacing="1" w:line="240" w:lineRule="auto"/>
        <w:jc w:val="both"/>
        <w:rPr>
          <w:rFonts w:ascii="Times New Roman" w:eastAsia="Times New Roman" w:hAnsi="Times New Roman" w:cs="Times New Roman"/>
          <w:b/>
          <w:bCs/>
          <w:sz w:val="23"/>
          <w:szCs w:val="23"/>
          <w:lang w:val="fr-FR" w:eastAsia="nl-NL"/>
        </w:rPr>
      </w:pPr>
      <w:r w:rsidRPr="00C81C14">
        <w:rPr>
          <w:rFonts w:ascii="Times New Roman" w:eastAsia="Times New Roman" w:hAnsi="Times New Roman" w:cs="Times New Roman"/>
          <w:b/>
          <w:bCs/>
          <w:sz w:val="23"/>
          <w:szCs w:val="23"/>
          <w:lang w:val="fr-FR" w:eastAsia="nl-NL"/>
        </w:rPr>
        <w:t>Transparence et culture de la responsabilité</w:t>
      </w:r>
    </w:p>
    <w:p w14:paraId="4D42CA03" w14:textId="53111854" w:rsidR="00E536BD" w:rsidRPr="00C81C14" w:rsidRDefault="00E536BD" w:rsidP="00026420">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Un démarrage plus précoce du processus </w:t>
      </w:r>
      <w:r w:rsidR="00683D81" w:rsidRPr="00C81C14">
        <w:rPr>
          <w:rFonts w:ascii="Times New Roman" w:eastAsia="Times New Roman" w:hAnsi="Times New Roman" w:cs="Times New Roman"/>
          <w:kern w:val="0"/>
          <w:sz w:val="23"/>
          <w:szCs w:val="23"/>
          <w:lang w:val="fr-FR" w:eastAsia="nl-NL"/>
          <w14:ligatures w14:val="none"/>
        </w:rPr>
        <w:t>crée en outre un espace pour</w:t>
      </w:r>
      <w:r w:rsidRPr="00C81C14">
        <w:rPr>
          <w:rFonts w:ascii="Times New Roman" w:eastAsia="Times New Roman" w:hAnsi="Times New Roman" w:cs="Times New Roman"/>
          <w:kern w:val="0"/>
          <w:sz w:val="23"/>
          <w:szCs w:val="23"/>
          <w:lang w:val="fr-FR" w:eastAsia="nl-NL"/>
          <w14:ligatures w14:val="none"/>
        </w:rPr>
        <w:t xml:space="preserve"> mieux documenter le budget. Celui-ci devient ainsi plus accessible à un public plus large, aux universitaires, aux décideurs politiques et à la presse. À </w:t>
      </w:r>
      <w:r w:rsidR="00683D81" w:rsidRPr="00C81C14">
        <w:rPr>
          <w:rFonts w:ascii="Times New Roman" w:eastAsia="Times New Roman" w:hAnsi="Times New Roman" w:cs="Times New Roman"/>
          <w:kern w:val="0"/>
          <w:sz w:val="23"/>
          <w:szCs w:val="23"/>
          <w:lang w:val="fr-FR" w:eastAsia="nl-NL"/>
          <w14:ligatures w14:val="none"/>
        </w:rPr>
        <w:t>l’issue</w:t>
      </w:r>
      <w:r w:rsidRPr="00C81C14">
        <w:rPr>
          <w:rFonts w:ascii="Times New Roman" w:eastAsia="Times New Roman" w:hAnsi="Times New Roman" w:cs="Times New Roman"/>
          <w:kern w:val="0"/>
          <w:sz w:val="23"/>
          <w:szCs w:val="23"/>
          <w:lang w:val="fr-FR" w:eastAsia="nl-NL"/>
          <w14:ligatures w14:val="none"/>
        </w:rPr>
        <w:t xml:space="preserve"> de chaque exercice budgétaire, une journée de reddition des comptes devrait également être organisée</w:t>
      </w:r>
      <w:r w:rsidR="00683D81" w:rsidRPr="00C81C14">
        <w:rPr>
          <w:rFonts w:ascii="Times New Roman" w:eastAsia="Times New Roman" w:hAnsi="Times New Roman" w:cs="Times New Roman"/>
          <w:kern w:val="0"/>
          <w:sz w:val="23"/>
          <w:szCs w:val="23"/>
          <w:lang w:val="fr-FR" w:eastAsia="nl-NL"/>
          <w14:ligatures w14:val="none"/>
        </w:rPr>
        <w:t>, au cours de laquelle les résultats</w:t>
      </w:r>
      <w:r w:rsidRPr="00C81C14">
        <w:rPr>
          <w:rFonts w:ascii="Times New Roman" w:eastAsia="Times New Roman" w:hAnsi="Times New Roman" w:cs="Times New Roman"/>
          <w:kern w:val="0"/>
          <w:sz w:val="23"/>
          <w:szCs w:val="23"/>
          <w:lang w:val="fr-FR" w:eastAsia="nl-NL"/>
          <w14:ligatures w14:val="none"/>
        </w:rPr>
        <w:t xml:space="preserve"> y seraient </w:t>
      </w:r>
      <w:r w:rsidR="00683D81" w:rsidRPr="00C81C14">
        <w:rPr>
          <w:rFonts w:ascii="Times New Roman" w:eastAsia="Times New Roman" w:hAnsi="Times New Roman" w:cs="Times New Roman"/>
          <w:kern w:val="0"/>
          <w:sz w:val="23"/>
          <w:szCs w:val="23"/>
          <w:lang w:val="fr-FR" w:eastAsia="nl-NL"/>
          <w14:ligatures w14:val="none"/>
        </w:rPr>
        <w:t>exposés de manière claire</w:t>
      </w:r>
      <w:r w:rsidRPr="00C81C14">
        <w:rPr>
          <w:rFonts w:ascii="Times New Roman" w:eastAsia="Times New Roman" w:hAnsi="Times New Roman" w:cs="Times New Roman"/>
          <w:kern w:val="0"/>
          <w:sz w:val="23"/>
          <w:szCs w:val="23"/>
          <w:lang w:val="fr-FR" w:eastAsia="nl-NL"/>
          <w14:ligatures w14:val="none"/>
        </w:rPr>
        <w:t>.</w:t>
      </w:r>
    </w:p>
    <w:p w14:paraId="266D751C" w14:textId="12F13D7D" w:rsidR="00BE7569" w:rsidRPr="00C81C14" w:rsidRDefault="00BE7569" w:rsidP="00026420">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Les </w:t>
      </w:r>
      <w:r w:rsidR="00683D81" w:rsidRPr="00C81C14">
        <w:rPr>
          <w:rFonts w:ascii="Times New Roman" w:eastAsia="Times New Roman" w:hAnsi="Times New Roman" w:cs="Times New Roman"/>
          <w:kern w:val="0"/>
          <w:sz w:val="23"/>
          <w:szCs w:val="23"/>
          <w:lang w:val="fr-FR" w:eastAsia="nl-NL"/>
          <w14:ligatures w14:val="none"/>
        </w:rPr>
        <w:t xml:space="preserve">prévisions </w:t>
      </w:r>
      <w:r w:rsidRPr="00C81C14">
        <w:rPr>
          <w:rFonts w:ascii="Times New Roman" w:eastAsia="Times New Roman" w:hAnsi="Times New Roman" w:cs="Times New Roman"/>
          <w:kern w:val="0"/>
          <w:sz w:val="23"/>
          <w:szCs w:val="23"/>
          <w:lang w:val="fr-FR" w:eastAsia="nl-NL"/>
          <w14:ligatures w14:val="none"/>
        </w:rPr>
        <w:t xml:space="preserve">de la situation macroéconomique, les </w:t>
      </w:r>
      <w:r w:rsidR="00683D81" w:rsidRPr="00C81C14">
        <w:rPr>
          <w:rFonts w:ascii="Times New Roman" w:eastAsia="Times New Roman" w:hAnsi="Times New Roman" w:cs="Times New Roman"/>
          <w:kern w:val="0"/>
          <w:sz w:val="23"/>
          <w:szCs w:val="23"/>
          <w:lang w:val="fr-FR" w:eastAsia="nl-NL"/>
          <w14:ligatures w14:val="none"/>
        </w:rPr>
        <w:t xml:space="preserve">chiffrages </w:t>
      </w:r>
      <w:r w:rsidRPr="00C81C14">
        <w:rPr>
          <w:rFonts w:ascii="Times New Roman" w:eastAsia="Times New Roman" w:hAnsi="Times New Roman" w:cs="Times New Roman"/>
          <w:kern w:val="0"/>
          <w:sz w:val="23"/>
          <w:szCs w:val="23"/>
          <w:lang w:val="fr-FR" w:eastAsia="nl-NL"/>
          <w14:ligatures w14:val="none"/>
        </w:rPr>
        <w:t xml:space="preserve">et les évaluations doivent être </w:t>
      </w:r>
      <w:r w:rsidR="00683D81" w:rsidRPr="00C81C14">
        <w:rPr>
          <w:rFonts w:ascii="Times New Roman" w:eastAsia="Times New Roman" w:hAnsi="Times New Roman" w:cs="Times New Roman"/>
          <w:kern w:val="0"/>
          <w:sz w:val="23"/>
          <w:szCs w:val="23"/>
          <w:lang w:val="fr-FR" w:eastAsia="nl-NL"/>
          <w14:ligatures w14:val="none"/>
        </w:rPr>
        <w:t xml:space="preserve">réalisés </w:t>
      </w:r>
      <w:r w:rsidRPr="00C81C14">
        <w:rPr>
          <w:rFonts w:ascii="Times New Roman" w:eastAsia="Times New Roman" w:hAnsi="Times New Roman" w:cs="Times New Roman"/>
          <w:kern w:val="0"/>
          <w:sz w:val="23"/>
          <w:szCs w:val="23"/>
          <w:lang w:val="fr-FR" w:eastAsia="nl-NL"/>
          <w14:ligatures w14:val="none"/>
        </w:rPr>
        <w:t>par des institutions indépendantes</w:t>
      </w:r>
      <w:r w:rsidR="00683D81" w:rsidRPr="00C81C14">
        <w:rPr>
          <w:rFonts w:ascii="Times New Roman" w:eastAsia="Times New Roman" w:hAnsi="Times New Roman" w:cs="Times New Roman"/>
          <w:kern w:val="0"/>
          <w:sz w:val="23"/>
          <w:szCs w:val="23"/>
          <w:lang w:val="fr-FR" w:eastAsia="nl-NL"/>
          <w14:ligatures w14:val="none"/>
        </w:rPr>
        <w:t xml:space="preserve">, </w:t>
      </w:r>
      <w:r w:rsidRPr="00C81C14">
        <w:rPr>
          <w:rFonts w:ascii="Times New Roman" w:eastAsia="Times New Roman" w:hAnsi="Times New Roman" w:cs="Times New Roman"/>
          <w:kern w:val="0"/>
          <w:sz w:val="23"/>
          <w:szCs w:val="23"/>
          <w:lang w:val="fr-FR" w:eastAsia="nl-NL"/>
          <w14:ligatures w14:val="none"/>
        </w:rPr>
        <w:t xml:space="preserve">sur la base d'hypothèses réalistes. Cela permet d'éviter que le gouvernement ne se montre </w:t>
      </w:r>
      <w:r w:rsidR="00683D81" w:rsidRPr="00C81C14">
        <w:rPr>
          <w:rFonts w:ascii="Times New Roman" w:eastAsia="Times New Roman" w:hAnsi="Times New Roman" w:cs="Times New Roman"/>
          <w:kern w:val="0"/>
          <w:sz w:val="23"/>
          <w:szCs w:val="23"/>
          <w:lang w:val="fr-FR" w:eastAsia="nl-NL"/>
          <w14:ligatures w14:val="none"/>
        </w:rPr>
        <w:t xml:space="preserve">excessivement </w:t>
      </w:r>
      <w:r w:rsidRPr="00C81C14">
        <w:rPr>
          <w:rFonts w:ascii="Times New Roman" w:eastAsia="Times New Roman" w:hAnsi="Times New Roman" w:cs="Times New Roman"/>
          <w:kern w:val="0"/>
          <w:sz w:val="23"/>
          <w:szCs w:val="23"/>
          <w:lang w:val="fr-FR" w:eastAsia="nl-NL"/>
          <w14:ligatures w14:val="none"/>
        </w:rPr>
        <w:t xml:space="preserve">optimiste, par exemple </w:t>
      </w:r>
      <w:r w:rsidR="00683D81" w:rsidRPr="00C81C14">
        <w:rPr>
          <w:rFonts w:ascii="Times New Roman" w:eastAsia="Times New Roman" w:hAnsi="Times New Roman" w:cs="Times New Roman"/>
          <w:kern w:val="0"/>
          <w:sz w:val="23"/>
          <w:szCs w:val="23"/>
          <w:lang w:val="fr-FR" w:eastAsia="nl-NL"/>
          <w14:ligatures w14:val="none"/>
        </w:rPr>
        <w:t>en se fondant sur des effets retour supposés</w:t>
      </w:r>
      <w:r w:rsidRPr="00C81C14">
        <w:rPr>
          <w:rFonts w:ascii="Times New Roman" w:eastAsia="Times New Roman" w:hAnsi="Times New Roman" w:cs="Times New Roman"/>
          <w:kern w:val="0"/>
          <w:sz w:val="23"/>
          <w:szCs w:val="23"/>
          <w:lang w:val="fr-FR" w:eastAsia="nl-NL"/>
          <w14:ligatures w14:val="none"/>
        </w:rPr>
        <w:t xml:space="preserve">. L'obligation de rendre compte des contacts entre les lobbyistes, les ministres, les cabinets et les </w:t>
      </w:r>
      <w:r w:rsidR="00683D81" w:rsidRPr="00C81C14">
        <w:rPr>
          <w:rFonts w:ascii="Times New Roman" w:eastAsia="Times New Roman" w:hAnsi="Times New Roman" w:cs="Times New Roman"/>
          <w:kern w:val="0"/>
          <w:sz w:val="23"/>
          <w:szCs w:val="23"/>
          <w:lang w:val="fr-FR" w:eastAsia="nl-NL"/>
          <w14:ligatures w14:val="none"/>
        </w:rPr>
        <w:t xml:space="preserve">parlementaires </w:t>
      </w:r>
      <w:r w:rsidRPr="00C81C14">
        <w:rPr>
          <w:rFonts w:ascii="Times New Roman" w:eastAsia="Times New Roman" w:hAnsi="Times New Roman" w:cs="Times New Roman"/>
          <w:kern w:val="0"/>
          <w:sz w:val="23"/>
          <w:szCs w:val="23"/>
          <w:lang w:val="fr-FR" w:eastAsia="nl-NL"/>
          <w14:ligatures w14:val="none"/>
        </w:rPr>
        <w:t>renforce</w:t>
      </w:r>
      <w:r w:rsidR="00683D81" w:rsidRPr="00C81C14">
        <w:rPr>
          <w:rFonts w:ascii="Times New Roman" w:eastAsia="Times New Roman" w:hAnsi="Times New Roman" w:cs="Times New Roman"/>
          <w:kern w:val="0"/>
          <w:sz w:val="23"/>
          <w:szCs w:val="23"/>
          <w:lang w:val="fr-FR" w:eastAsia="nl-NL"/>
          <w14:ligatures w14:val="none"/>
        </w:rPr>
        <w:t>rait</w:t>
      </w:r>
      <w:r w:rsidRPr="00C81C14">
        <w:rPr>
          <w:rFonts w:ascii="Times New Roman" w:eastAsia="Times New Roman" w:hAnsi="Times New Roman" w:cs="Times New Roman"/>
          <w:kern w:val="0"/>
          <w:sz w:val="23"/>
          <w:szCs w:val="23"/>
          <w:lang w:val="fr-FR" w:eastAsia="nl-NL"/>
          <w14:ligatures w14:val="none"/>
        </w:rPr>
        <w:t xml:space="preserve"> la transparence en matière d'influence et d'intérêts. Les évaluations ex ante des politiques doivent être systématiquement </w:t>
      </w:r>
      <w:r w:rsidR="00683D81" w:rsidRPr="00C81C14">
        <w:rPr>
          <w:rFonts w:ascii="Times New Roman" w:eastAsia="Times New Roman" w:hAnsi="Times New Roman" w:cs="Times New Roman"/>
          <w:kern w:val="0"/>
          <w:sz w:val="23"/>
          <w:szCs w:val="23"/>
          <w:lang w:val="fr-FR" w:eastAsia="nl-NL"/>
          <w14:ligatures w14:val="none"/>
        </w:rPr>
        <w:t xml:space="preserve">mobilisées </w:t>
      </w:r>
      <w:r w:rsidRPr="00C81C14">
        <w:rPr>
          <w:rFonts w:ascii="Times New Roman" w:eastAsia="Times New Roman" w:hAnsi="Times New Roman" w:cs="Times New Roman"/>
          <w:kern w:val="0"/>
          <w:sz w:val="23"/>
          <w:szCs w:val="23"/>
          <w:lang w:val="fr-FR" w:eastAsia="nl-NL"/>
          <w14:ligatures w14:val="none"/>
        </w:rPr>
        <w:t>pour étayer le choix des instruments</w:t>
      </w:r>
      <w:r w:rsidR="00B73140" w:rsidRPr="00C81C14">
        <w:rPr>
          <w:rFonts w:ascii="Times New Roman" w:eastAsia="Times New Roman" w:hAnsi="Times New Roman" w:cs="Times New Roman"/>
          <w:kern w:val="0"/>
          <w:sz w:val="23"/>
          <w:szCs w:val="23"/>
          <w:lang w:val="fr-FR" w:eastAsia="nl-NL"/>
          <w14:ligatures w14:val="none"/>
        </w:rPr>
        <w:t>, impliquant</w:t>
      </w:r>
      <w:r w:rsidR="00683D81" w:rsidRPr="00C81C14">
        <w:rPr>
          <w:rFonts w:ascii="Times New Roman" w:eastAsia="Times New Roman" w:hAnsi="Times New Roman" w:cs="Times New Roman"/>
          <w:kern w:val="0"/>
          <w:sz w:val="23"/>
          <w:szCs w:val="23"/>
          <w:lang w:val="fr-FR" w:eastAsia="nl-NL"/>
          <w14:ligatures w14:val="none"/>
        </w:rPr>
        <w:t xml:space="preserve"> </w:t>
      </w:r>
      <w:r w:rsidRPr="00C81C14">
        <w:rPr>
          <w:rFonts w:ascii="Times New Roman" w:eastAsia="Times New Roman" w:hAnsi="Times New Roman" w:cs="Times New Roman"/>
          <w:kern w:val="0"/>
          <w:sz w:val="23"/>
          <w:szCs w:val="23"/>
          <w:lang w:val="fr-FR" w:eastAsia="nl-NL"/>
          <w14:ligatures w14:val="none"/>
        </w:rPr>
        <w:t xml:space="preserve">une mise en balance explicite entre réglementation, subventions, </w:t>
      </w:r>
      <w:r w:rsidR="00683D81" w:rsidRPr="00C81C14">
        <w:rPr>
          <w:rFonts w:ascii="Times New Roman" w:eastAsia="Times New Roman" w:hAnsi="Times New Roman" w:cs="Times New Roman"/>
          <w:kern w:val="0"/>
          <w:sz w:val="23"/>
          <w:szCs w:val="23"/>
          <w:lang w:val="fr-FR" w:eastAsia="nl-NL"/>
          <w14:ligatures w14:val="none"/>
        </w:rPr>
        <w:t xml:space="preserve">marchés publics, gestion en régie et </w:t>
      </w:r>
      <w:r w:rsidRPr="00C81C14">
        <w:rPr>
          <w:rFonts w:ascii="Times New Roman" w:eastAsia="Times New Roman" w:hAnsi="Times New Roman" w:cs="Times New Roman"/>
          <w:kern w:val="0"/>
          <w:sz w:val="23"/>
          <w:szCs w:val="23"/>
          <w:lang w:val="fr-FR" w:eastAsia="nl-NL"/>
          <w14:ligatures w14:val="none"/>
        </w:rPr>
        <w:t>autres instruments.</w:t>
      </w:r>
    </w:p>
    <w:p w14:paraId="7FFBC2AE" w14:textId="2581F45E" w:rsidR="00BE7569" w:rsidRPr="00C81C14" w:rsidRDefault="00BE7569" w:rsidP="00026420">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 xml:space="preserve">En outre, des </w:t>
      </w:r>
      <w:r w:rsidR="00683D81" w:rsidRPr="00C81C14">
        <w:rPr>
          <w:rFonts w:ascii="Times New Roman" w:eastAsia="Times New Roman" w:hAnsi="Times New Roman" w:cs="Times New Roman"/>
          <w:kern w:val="0"/>
          <w:sz w:val="23"/>
          <w:szCs w:val="23"/>
          <w:lang w:val="fr-FR" w:eastAsia="nl-NL"/>
          <w14:ligatures w14:val="none"/>
        </w:rPr>
        <w:t xml:space="preserve"> </w:t>
      </w:r>
      <w:r w:rsidR="00683D81" w:rsidRPr="00C81C14">
        <w:rPr>
          <w:rFonts w:ascii="Times New Roman" w:eastAsia="Times New Roman" w:hAnsi="Times New Roman" w:cs="Times New Roman"/>
          <w:i/>
          <w:iCs/>
          <w:kern w:val="0"/>
          <w:sz w:val="23"/>
          <w:szCs w:val="23"/>
          <w:lang w:val="fr-FR" w:eastAsia="nl-NL"/>
          <w14:ligatures w14:val="none"/>
        </w:rPr>
        <w:t>spending reviews</w:t>
      </w:r>
      <w:r w:rsidRPr="00C81C14">
        <w:rPr>
          <w:rFonts w:ascii="Times New Roman" w:eastAsia="Times New Roman" w:hAnsi="Times New Roman" w:cs="Times New Roman"/>
          <w:kern w:val="0"/>
          <w:sz w:val="23"/>
          <w:szCs w:val="23"/>
          <w:lang w:val="fr-FR" w:eastAsia="nl-NL"/>
          <w14:ligatures w14:val="none"/>
        </w:rPr>
        <w:t xml:space="preserve"> doivent être effectué</w:t>
      </w:r>
      <w:r w:rsidR="00683D81" w:rsidRPr="00C81C14">
        <w:rPr>
          <w:rFonts w:ascii="Times New Roman" w:eastAsia="Times New Roman" w:hAnsi="Times New Roman" w:cs="Times New Roman"/>
          <w:kern w:val="0"/>
          <w:sz w:val="23"/>
          <w:szCs w:val="23"/>
          <w:lang w:val="fr-FR" w:eastAsia="nl-NL"/>
          <w14:ligatures w14:val="none"/>
        </w:rPr>
        <w:t>e</w:t>
      </w:r>
      <w:r w:rsidRPr="00C81C14">
        <w:rPr>
          <w:rFonts w:ascii="Times New Roman" w:eastAsia="Times New Roman" w:hAnsi="Times New Roman" w:cs="Times New Roman"/>
          <w:kern w:val="0"/>
          <w:sz w:val="23"/>
          <w:szCs w:val="23"/>
          <w:lang w:val="fr-FR" w:eastAsia="nl-NL"/>
          <w14:ligatures w14:val="none"/>
        </w:rPr>
        <w:t>s chaque année</w:t>
      </w:r>
      <w:r w:rsidR="00683D81" w:rsidRPr="00C81C14">
        <w:rPr>
          <w:rFonts w:ascii="Times New Roman" w:eastAsia="Times New Roman" w:hAnsi="Times New Roman" w:cs="Times New Roman"/>
          <w:kern w:val="0"/>
          <w:sz w:val="23"/>
          <w:szCs w:val="23"/>
          <w:lang w:val="fr-FR" w:eastAsia="nl-NL"/>
          <w14:ligatures w14:val="none"/>
        </w:rPr>
        <w:t>, évaluant</w:t>
      </w:r>
      <w:r w:rsidRPr="00C81C14">
        <w:rPr>
          <w:rFonts w:ascii="Times New Roman" w:eastAsia="Times New Roman" w:hAnsi="Times New Roman" w:cs="Times New Roman"/>
          <w:kern w:val="0"/>
          <w:sz w:val="23"/>
          <w:szCs w:val="23"/>
          <w:lang w:val="fr-FR" w:eastAsia="nl-NL"/>
          <w14:ligatures w14:val="none"/>
        </w:rPr>
        <w:t xml:space="preserve"> systématiquement l'efficacité, la </w:t>
      </w:r>
      <w:r w:rsidR="00683D81" w:rsidRPr="00C81C14">
        <w:rPr>
          <w:rFonts w:ascii="Times New Roman" w:eastAsia="Times New Roman" w:hAnsi="Times New Roman" w:cs="Times New Roman"/>
          <w:kern w:val="0"/>
          <w:sz w:val="23"/>
          <w:szCs w:val="23"/>
          <w:lang w:val="fr-FR" w:eastAsia="nl-NL"/>
          <w14:ligatures w14:val="none"/>
        </w:rPr>
        <w:t>soutenabilité et les alternatives de politique publique</w:t>
      </w:r>
      <w:r w:rsidRPr="00C81C14">
        <w:rPr>
          <w:rFonts w:ascii="Times New Roman" w:eastAsia="Times New Roman" w:hAnsi="Times New Roman" w:cs="Times New Roman"/>
          <w:kern w:val="0"/>
          <w:sz w:val="23"/>
          <w:szCs w:val="23"/>
          <w:lang w:val="fr-FR" w:eastAsia="nl-NL"/>
          <w14:ligatures w14:val="none"/>
        </w:rPr>
        <w:t xml:space="preserve">. Cela </w:t>
      </w:r>
      <w:r w:rsidR="00683D81" w:rsidRPr="00C81C14">
        <w:rPr>
          <w:rFonts w:ascii="Times New Roman" w:eastAsia="Times New Roman" w:hAnsi="Times New Roman" w:cs="Times New Roman"/>
          <w:kern w:val="0"/>
          <w:sz w:val="23"/>
          <w:szCs w:val="23"/>
          <w:lang w:val="fr-FR" w:eastAsia="nl-NL"/>
          <w14:ligatures w14:val="none"/>
        </w:rPr>
        <w:t xml:space="preserve">recquiert </w:t>
      </w:r>
      <w:r w:rsidRPr="00C81C14">
        <w:rPr>
          <w:rFonts w:ascii="Times New Roman" w:eastAsia="Times New Roman" w:hAnsi="Times New Roman" w:cs="Times New Roman"/>
          <w:kern w:val="0"/>
          <w:sz w:val="23"/>
          <w:szCs w:val="23"/>
          <w:lang w:val="fr-FR" w:eastAsia="nl-NL"/>
          <w14:ligatures w14:val="none"/>
        </w:rPr>
        <w:t xml:space="preserve">un développement ciblé des capacités analytiques et de l'utilisation des données au sein de l'administration et des institutions concernées. Les </w:t>
      </w:r>
      <w:r w:rsidR="00683D81" w:rsidRPr="00C81C14">
        <w:rPr>
          <w:rFonts w:ascii="Times New Roman" w:eastAsia="Times New Roman" w:hAnsi="Times New Roman" w:cs="Times New Roman"/>
          <w:i/>
          <w:iCs/>
          <w:kern w:val="0"/>
          <w:sz w:val="23"/>
          <w:szCs w:val="23"/>
          <w:lang w:val="fr-FR" w:eastAsia="nl-NL"/>
          <w14:ligatures w14:val="none"/>
        </w:rPr>
        <w:t>spending reviews</w:t>
      </w:r>
      <w:r w:rsidRPr="00C81C14">
        <w:rPr>
          <w:rFonts w:ascii="Times New Roman" w:eastAsia="Times New Roman" w:hAnsi="Times New Roman" w:cs="Times New Roman"/>
          <w:kern w:val="0"/>
          <w:sz w:val="23"/>
          <w:szCs w:val="23"/>
          <w:lang w:val="fr-FR" w:eastAsia="nl-NL"/>
          <w14:ligatures w14:val="none"/>
        </w:rPr>
        <w:t xml:space="preserve"> doivent être </w:t>
      </w:r>
      <w:r w:rsidR="00683D81" w:rsidRPr="00C81C14">
        <w:rPr>
          <w:rFonts w:ascii="Times New Roman" w:eastAsia="Times New Roman" w:hAnsi="Times New Roman" w:cs="Times New Roman"/>
          <w:kern w:val="0"/>
          <w:sz w:val="23"/>
          <w:szCs w:val="23"/>
          <w:lang w:val="fr-FR" w:eastAsia="nl-NL"/>
          <w14:ligatures w14:val="none"/>
        </w:rPr>
        <w:t xml:space="preserve">menées </w:t>
      </w:r>
      <w:r w:rsidRPr="00C81C14">
        <w:rPr>
          <w:rFonts w:ascii="Times New Roman" w:eastAsia="Times New Roman" w:hAnsi="Times New Roman" w:cs="Times New Roman"/>
          <w:kern w:val="0"/>
          <w:sz w:val="23"/>
          <w:szCs w:val="23"/>
          <w:lang w:val="fr-FR" w:eastAsia="nl-NL"/>
          <w14:ligatures w14:val="none"/>
        </w:rPr>
        <w:t xml:space="preserve">selon un principe de non-veto, </w:t>
      </w:r>
      <w:r w:rsidR="00683D81" w:rsidRPr="00C81C14">
        <w:rPr>
          <w:rFonts w:ascii="Times New Roman" w:eastAsia="Times New Roman" w:hAnsi="Times New Roman" w:cs="Times New Roman"/>
          <w:kern w:val="0"/>
          <w:sz w:val="23"/>
          <w:szCs w:val="23"/>
          <w:lang w:val="fr-FR" w:eastAsia="nl-NL"/>
          <w14:ligatures w14:val="none"/>
        </w:rPr>
        <w:t>afin de maintenir visible l’ensemble des options et d’éviter que certaines pistes ne soient bloquées politiquement à l’avance</w:t>
      </w:r>
      <w:r w:rsidRPr="00C81C14">
        <w:rPr>
          <w:rFonts w:ascii="Times New Roman" w:eastAsia="Times New Roman" w:hAnsi="Times New Roman" w:cs="Times New Roman"/>
          <w:kern w:val="0"/>
          <w:sz w:val="23"/>
          <w:szCs w:val="23"/>
          <w:lang w:val="fr-FR" w:eastAsia="nl-NL"/>
          <w14:ligatures w14:val="none"/>
        </w:rPr>
        <w:t>. Dans ce cadre, un scénario prévoyant des économies substantielles</w:t>
      </w:r>
      <w:r w:rsidR="00683D81" w:rsidRPr="00C81C14">
        <w:rPr>
          <w:rFonts w:ascii="Times New Roman" w:eastAsia="Times New Roman" w:hAnsi="Times New Roman" w:cs="Times New Roman"/>
          <w:kern w:val="0"/>
          <w:sz w:val="23"/>
          <w:szCs w:val="23"/>
          <w:lang w:val="fr-FR" w:eastAsia="nl-NL"/>
          <w14:ligatures w14:val="none"/>
        </w:rPr>
        <w:t xml:space="preserve"> - </w:t>
      </w:r>
      <w:r w:rsidRPr="00C81C14">
        <w:rPr>
          <w:rFonts w:ascii="Times New Roman" w:eastAsia="Times New Roman" w:hAnsi="Times New Roman" w:cs="Times New Roman"/>
          <w:kern w:val="0"/>
          <w:sz w:val="23"/>
          <w:szCs w:val="23"/>
          <w:lang w:val="fr-FR" w:eastAsia="nl-NL"/>
          <w14:ligatures w14:val="none"/>
        </w:rPr>
        <w:t>par exemple 20 % du budget</w:t>
      </w:r>
      <w:r w:rsidR="00683D81" w:rsidRPr="00C81C14">
        <w:rPr>
          <w:rFonts w:ascii="Times New Roman" w:eastAsia="Times New Roman" w:hAnsi="Times New Roman" w:cs="Times New Roman"/>
          <w:kern w:val="0"/>
          <w:sz w:val="23"/>
          <w:szCs w:val="23"/>
          <w:lang w:val="fr-FR" w:eastAsia="nl-NL"/>
          <w14:ligatures w14:val="none"/>
        </w:rPr>
        <w:t xml:space="preserve"> -</w:t>
      </w:r>
      <w:r w:rsidRPr="00C81C14">
        <w:rPr>
          <w:rFonts w:ascii="Times New Roman" w:eastAsia="Times New Roman" w:hAnsi="Times New Roman" w:cs="Times New Roman"/>
          <w:kern w:val="0"/>
          <w:sz w:val="23"/>
          <w:szCs w:val="23"/>
          <w:lang w:val="fr-FR" w:eastAsia="nl-NL"/>
          <w14:ligatures w14:val="none"/>
        </w:rPr>
        <w:t xml:space="preserve"> doit également être </w:t>
      </w:r>
      <w:r w:rsidR="00683D81" w:rsidRPr="00C81C14">
        <w:rPr>
          <w:rFonts w:ascii="Times New Roman" w:eastAsia="Times New Roman" w:hAnsi="Times New Roman" w:cs="Times New Roman"/>
          <w:kern w:val="0"/>
          <w:sz w:val="23"/>
          <w:szCs w:val="23"/>
          <w:lang w:val="fr-FR" w:eastAsia="nl-NL"/>
          <w14:ligatures w14:val="none"/>
        </w:rPr>
        <w:t>chiffré</w:t>
      </w:r>
      <w:r w:rsidRPr="00C81C14">
        <w:rPr>
          <w:rFonts w:ascii="Times New Roman" w:eastAsia="Times New Roman" w:hAnsi="Times New Roman" w:cs="Times New Roman"/>
          <w:kern w:val="0"/>
          <w:sz w:val="23"/>
          <w:szCs w:val="23"/>
          <w:lang w:val="fr-FR" w:eastAsia="nl-NL"/>
          <w14:ligatures w14:val="none"/>
        </w:rPr>
        <w:t xml:space="preserve">. L'objectif n'est pas de </w:t>
      </w:r>
      <w:r w:rsidR="00683D81" w:rsidRPr="00C81C14">
        <w:rPr>
          <w:rFonts w:ascii="Times New Roman" w:eastAsia="Times New Roman" w:hAnsi="Times New Roman" w:cs="Times New Roman"/>
          <w:kern w:val="0"/>
          <w:sz w:val="23"/>
          <w:szCs w:val="23"/>
          <w:lang w:val="fr-FR" w:eastAsia="nl-NL"/>
          <w14:ligatures w14:val="none"/>
        </w:rPr>
        <w:t xml:space="preserve">mettre </w:t>
      </w:r>
      <w:r w:rsidRPr="00C81C14">
        <w:rPr>
          <w:rFonts w:ascii="Times New Roman" w:eastAsia="Times New Roman" w:hAnsi="Times New Roman" w:cs="Times New Roman"/>
          <w:kern w:val="0"/>
          <w:sz w:val="23"/>
          <w:szCs w:val="23"/>
          <w:lang w:val="fr-FR" w:eastAsia="nl-NL"/>
          <w14:ligatures w14:val="none"/>
        </w:rPr>
        <w:t xml:space="preserve">automatiquement </w:t>
      </w:r>
      <w:r w:rsidR="00683D81" w:rsidRPr="00C81C14">
        <w:rPr>
          <w:rFonts w:ascii="Times New Roman" w:eastAsia="Times New Roman" w:hAnsi="Times New Roman" w:cs="Times New Roman"/>
          <w:kern w:val="0"/>
          <w:sz w:val="23"/>
          <w:szCs w:val="23"/>
          <w:lang w:val="fr-FR" w:eastAsia="nl-NL"/>
          <w14:ligatures w14:val="none"/>
        </w:rPr>
        <w:t>en oeuvre de telles</w:t>
      </w:r>
      <w:r w:rsidRPr="00C81C14">
        <w:rPr>
          <w:rFonts w:ascii="Times New Roman" w:eastAsia="Times New Roman" w:hAnsi="Times New Roman" w:cs="Times New Roman"/>
          <w:kern w:val="0"/>
          <w:sz w:val="23"/>
          <w:szCs w:val="23"/>
          <w:lang w:val="fr-FR" w:eastAsia="nl-NL"/>
          <w14:ligatures w14:val="none"/>
        </w:rPr>
        <w:t xml:space="preserve"> économies</w:t>
      </w:r>
      <w:r w:rsidR="00683D81" w:rsidRPr="00C81C14">
        <w:rPr>
          <w:rFonts w:ascii="Times New Roman" w:eastAsia="Times New Roman" w:hAnsi="Times New Roman" w:cs="Times New Roman"/>
          <w:kern w:val="0"/>
          <w:sz w:val="23"/>
          <w:szCs w:val="23"/>
          <w:lang w:val="fr-FR" w:eastAsia="nl-NL"/>
          <w14:ligatures w14:val="none"/>
        </w:rPr>
        <w:t xml:space="preserve">, mais </w:t>
      </w:r>
      <w:r w:rsidRPr="00C81C14">
        <w:rPr>
          <w:rFonts w:ascii="Times New Roman" w:eastAsia="Times New Roman" w:hAnsi="Times New Roman" w:cs="Times New Roman"/>
          <w:kern w:val="0"/>
          <w:sz w:val="23"/>
          <w:szCs w:val="23"/>
          <w:lang w:val="fr-FR" w:eastAsia="nl-NL"/>
          <w14:ligatures w14:val="none"/>
        </w:rPr>
        <w:t>de rendre visibles les choix implicites et d'en discuter explicitement.</w:t>
      </w:r>
    </w:p>
    <w:p w14:paraId="77637586" w14:textId="77777777" w:rsidR="005C3229" w:rsidRPr="00C81C14" w:rsidRDefault="005C3229" w:rsidP="00026420">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p>
    <w:p w14:paraId="4F54B139" w14:textId="5604F390" w:rsidR="000C57F0" w:rsidRPr="00C81C14" w:rsidRDefault="000C57F0" w:rsidP="00182993">
      <w:pPr>
        <w:spacing w:beforeAutospacing="1" w:afterAutospacing="1" w:line="240" w:lineRule="auto"/>
        <w:jc w:val="both"/>
        <w:rPr>
          <w:rFonts w:ascii="Times New Roman" w:eastAsia="Times New Roman" w:hAnsi="Times New Roman" w:cs="Times New Roman"/>
          <w:sz w:val="23"/>
          <w:szCs w:val="23"/>
          <w:lang w:val="fr-FR" w:eastAsia="nl-NL"/>
        </w:rPr>
      </w:pPr>
      <w:r w:rsidRPr="00C81C14">
        <w:rPr>
          <w:rFonts w:ascii="Times New Roman" w:eastAsia="Times New Roman" w:hAnsi="Times New Roman" w:cs="Times New Roman"/>
          <w:sz w:val="23"/>
          <w:szCs w:val="23"/>
          <w:lang w:val="fr-FR" w:eastAsia="nl-NL"/>
        </w:rPr>
        <w:t xml:space="preserve">Les réformes proposées offrent un cadre cohérent pour renforcer structurellement le processus budgétaire. Les choix concrets en matière de dépenses et </w:t>
      </w:r>
      <w:r w:rsidR="00683D81" w:rsidRPr="00C81C14">
        <w:rPr>
          <w:rFonts w:ascii="Times New Roman" w:eastAsia="Times New Roman" w:hAnsi="Times New Roman" w:cs="Times New Roman"/>
          <w:sz w:val="23"/>
          <w:szCs w:val="23"/>
          <w:lang w:val="fr-FR" w:eastAsia="nl-NL"/>
        </w:rPr>
        <w:t>de fiscalité demeurent de nature politque</w:t>
      </w:r>
      <w:r w:rsidRPr="00C81C14">
        <w:rPr>
          <w:rFonts w:ascii="Times New Roman" w:eastAsia="Times New Roman" w:hAnsi="Times New Roman" w:cs="Times New Roman"/>
          <w:sz w:val="23"/>
          <w:szCs w:val="23"/>
          <w:lang w:val="fr-FR" w:eastAsia="nl-NL"/>
        </w:rPr>
        <w:t xml:space="preserve"> ; notre proposition </w:t>
      </w:r>
      <w:r w:rsidR="005E62CA" w:rsidRPr="00C81C14">
        <w:rPr>
          <w:rFonts w:ascii="Times New Roman" w:eastAsia="Times New Roman" w:hAnsi="Times New Roman" w:cs="Times New Roman"/>
          <w:sz w:val="23"/>
          <w:szCs w:val="23"/>
          <w:lang w:val="fr-FR" w:eastAsia="nl-NL"/>
        </w:rPr>
        <w:t xml:space="preserve">ne vise pas à changer cet état de fait mais </w:t>
      </w:r>
      <w:r w:rsidR="00683D81" w:rsidRPr="00C81C14">
        <w:rPr>
          <w:rFonts w:ascii="Times New Roman" w:eastAsia="Times New Roman" w:hAnsi="Times New Roman" w:cs="Times New Roman"/>
          <w:sz w:val="23"/>
          <w:szCs w:val="23"/>
          <w:lang w:val="fr-FR" w:eastAsia="nl-NL"/>
        </w:rPr>
        <w:t xml:space="preserve">porte sur </w:t>
      </w:r>
      <w:r w:rsidRPr="00C81C14">
        <w:rPr>
          <w:rFonts w:ascii="Times New Roman" w:eastAsia="Times New Roman" w:hAnsi="Times New Roman" w:cs="Times New Roman"/>
          <w:sz w:val="23"/>
          <w:szCs w:val="23"/>
          <w:lang w:val="fr-FR" w:eastAsia="nl-NL"/>
        </w:rPr>
        <w:t xml:space="preserve">les règles du jeu </w:t>
      </w:r>
      <w:r w:rsidR="00D53991" w:rsidRPr="00C81C14">
        <w:rPr>
          <w:rFonts w:ascii="Times New Roman" w:eastAsia="Times New Roman" w:hAnsi="Times New Roman" w:cs="Times New Roman"/>
          <w:sz w:val="23"/>
          <w:szCs w:val="23"/>
          <w:lang w:val="fr-FR" w:eastAsia="nl-NL"/>
        </w:rPr>
        <w:t xml:space="preserve">dans </w:t>
      </w:r>
      <w:r w:rsidR="00683D81" w:rsidRPr="00C81C14">
        <w:rPr>
          <w:rFonts w:ascii="Times New Roman" w:eastAsia="Times New Roman" w:hAnsi="Times New Roman" w:cs="Times New Roman"/>
          <w:sz w:val="23"/>
          <w:szCs w:val="23"/>
          <w:lang w:val="fr-FR" w:eastAsia="nl-NL"/>
        </w:rPr>
        <w:t xml:space="preserve">lesquelles </w:t>
      </w:r>
      <w:r w:rsidR="00683D81" w:rsidRPr="00C81C14">
        <w:rPr>
          <w:rFonts w:ascii="Times New Roman" w:eastAsia="Times New Roman" w:hAnsi="Times New Roman" w:cs="Times New Roman"/>
          <w:sz w:val="23"/>
          <w:szCs w:val="23"/>
          <w:lang w:val="fr-FR" w:eastAsia="nl-NL"/>
        </w:rPr>
        <w:lastRenderedPageBreak/>
        <w:t>ces choix sont élaborés</w:t>
      </w:r>
      <w:r w:rsidRPr="00C81C14">
        <w:rPr>
          <w:rFonts w:ascii="Times New Roman" w:eastAsia="Times New Roman" w:hAnsi="Times New Roman" w:cs="Times New Roman"/>
          <w:sz w:val="23"/>
          <w:szCs w:val="23"/>
          <w:lang w:val="fr-FR" w:eastAsia="nl-NL"/>
        </w:rPr>
        <w:t xml:space="preserve">. Une politique tendancielle </w:t>
      </w:r>
      <w:r w:rsidR="00683D81" w:rsidRPr="00C81C14">
        <w:rPr>
          <w:rFonts w:ascii="Times New Roman" w:eastAsia="Times New Roman" w:hAnsi="Times New Roman" w:cs="Times New Roman"/>
          <w:sz w:val="23"/>
          <w:szCs w:val="23"/>
          <w:lang w:val="fr-FR" w:eastAsia="nl-NL"/>
        </w:rPr>
        <w:t xml:space="preserve">assortie </w:t>
      </w:r>
      <w:r w:rsidRPr="00C81C14">
        <w:rPr>
          <w:rFonts w:ascii="Times New Roman" w:eastAsia="Times New Roman" w:hAnsi="Times New Roman" w:cs="Times New Roman"/>
          <w:sz w:val="23"/>
          <w:szCs w:val="23"/>
          <w:lang w:val="fr-FR" w:eastAsia="nl-NL"/>
        </w:rPr>
        <w:t xml:space="preserve">de plafonds de dépenses clairs, un calendrier réformé, des accords contraignants entre </w:t>
      </w:r>
      <w:r w:rsidR="006D339B" w:rsidRPr="00C81C14">
        <w:rPr>
          <w:rFonts w:ascii="Times New Roman" w:eastAsia="Times New Roman" w:hAnsi="Times New Roman" w:cs="Times New Roman"/>
          <w:sz w:val="23"/>
          <w:szCs w:val="23"/>
          <w:lang w:val="fr-FR" w:eastAsia="nl-NL"/>
        </w:rPr>
        <w:t>l'État fédéral et les entités fédérées</w:t>
      </w:r>
      <w:r w:rsidRPr="00C81C14">
        <w:rPr>
          <w:rFonts w:ascii="Times New Roman" w:eastAsia="Times New Roman" w:hAnsi="Times New Roman" w:cs="Times New Roman"/>
          <w:sz w:val="23"/>
          <w:szCs w:val="23"/>
          <w:lang w:val="fr-FR" w:eastAsia="nl-NL"/>
        </w:rPr>
        <w:t>, des investissements protégés et une culture de responsabilité transparente peuvent rendre le budget moins dépendant de considérations à court terme et de mesures ad hoc.</w:t>
      </w:r>
    </w:p>
    <w:p w14:paraId="4CA4FDDD" w14:textId="61FA9E57" w:rsidR="00865DEA" w:rsidRPr="00C81C14" w:rsidRDefault="00865DEA" w:rsidP="00DF18C0">
      <w:pPr>
        <w:jc w:val="both"/>
        <w:rPr>
          <w:rFonts w:ascii="Times New Roman" w:eastAsia="Times New Roman" w:hAnsi="Times New Roman" w:cs="Times New Roman"/>
          <w:sz w:val="23"/>
          <w:szCs w:val="23"/>
          <w:lang w:val="fr-FR" w:eastAsia="nl-NL"/>
        </w:rPr>
      </w:pPr>
      <w:r w:rsidRPr="00C81C14">
        <w:rPr>
          <w:rFonts w:ascii="Times New Roman" w:eastAsia="Times New Roman" w:hAnsi="Times New Roman" w:cs="Times New Roman"/>
          <w:sz w:val="23"/>
          <w:szCs w:val="23"/>
          <w:lang w:val="fr-FR" w:eastAsia="nl-NL"/>
        </w:rPr>
        <w:t>Un ancrage crédible et durable de ce cadre budgétaire nécessite</w:t>
      </w:r>
      <w:r w:rsidR="00683D81" w:rsidRPr="00C81C14">
        <w:rPr>
          <w:rFonts w:ascii="Times New Roman" w:eastAsia="Times New Roman" w:hAnsi="Times New Roman" w:cs="Times New Roman"/>
          <w:sz w:val="23"/>
          <w:szCs w:val="23"/>
          <w:lang w:val="fr-FR" w:eastAsia="nl-NL"/>
        </w:rPr>
        <w:t>ra</w:t>
      </w:r>
      <w:r w:rsidRPr="00C81C14">
        <w:rPr>
          <w:rFonts w:ascii="Times New Roman" w:eastAsia="Times New Roman" w:hAnsi="Times New Roman" w:cs="Times New Roman"/>
          <w:sz w:val="23"/>
          <w:szCs w:val="23"/>
          <w:lang w:val="fr-FR" w:eastAsia="nl-NL"/>
        </w:rPr>
        <w:t xml:space="preserve"> à terme une </w:t>
      </w:r>
      <w:r w:rsidR="00DF18C0" w:rsidRPr="00C81C14">
        <w:rPr>
          <w:rFonts w:ascii="Times New Roman" w:eastAsia="Times New Roman" w:hAnsi="Times New Roman" w:cs="Times New Roman"/>
          <w:sz w:val="23"/>
          <w:szCs w:val="23"/>
          <w:lang w:val="fr-FR" w:eastAsia="nl-NL"/>
        </w:rPr>
        <w:t xml:space="preserve">modification </w:t>
      </w:r>
      <w:r w:rsidRPr="00C81C14">
        <w:rPr>
          <w:rFonts w:ascii="Times New Roman" w:eastAsia="Times New Roman" w:hAnsi="Times New Roman" w:cs="Times New Roman"/>
          <w:sz w:val="23"/>
          <w:szCs w:val="23"/>
          <w:lang w:val="fr-FR" w:eastAsia="nl-NL"/>
        </w:rPr>
        <w:t xml:space="preserve">de la Constitution et de certaines lois spéciales. </w:t>
      </w:r>
      <w:r w:rsidR="00683D81" w:rsidRPr="00C81C14">
        <w:rPr>
          <w:rFonts w:ascii="Times New Roman" w:eastAsia="Times New Roman" w:hAnsi="Times New Roman" w:cs="Times New Roman"/>
          <w:sz w:val="23"/>
          <w:szCs w:val="23"/>
          <w:lang w:val="fr-FR" w:eastAsia="nl-NL"/>
        </w:rPr>
        <w:t>Parallèlement</w:t>
      </w:r>
      <w:r w:rsidRPr="00C81C14">
        <w:rPr>
          <w:rFonts w:ascii="Times New Roman" w:eastAsia="Times New Roman" w:hAnsi="Times New Roman" w:cs="Times New Roman"/>
          <w:sz w:val="23"/>
          <w:szCs w:val="23"/>
          <w:lang w:val="fr-FR" w:eastAsia="nl-NL"/>
        </w:rPr>
        <w:t xml:space="preserve">, </w:t>
      </w:r>
      <w:r w:rsidR="00683D81" w:rsidRPr="00C81C14">
        <w:rPr>
          <w:rFonts w:ascii="Times New Roman" w:eastAsia="Times New Roman" w:hAnsi="Times New Roman" w:cs="Times New Roman"/>
          <w:sz w:val="23"/>
          <w:szCs w:val="23"/>
          <w:lang w:val="fr-FR" w:eastAsia="nl-NL"/>
        </w:rPr>
        <w:t xml:space="preserve">plusieurs </w:t>
      </w:r>
      <w:r w:rsidRPr="00C81C14">
        <w:rPr>
          <w:rFonts w:ascii="Times New Roman" w:eastAsia="Times New Roman" w:hAnsi="Times New Roman" w:cs="Times New Roman"/>
          <w:sz w:val="23"/>
          <w:szCs w:val="23"/>
          <w:lang w:val="fr-FR" w:eastAsia="nl-NL"/>
        </w:rPr>
        <w:t xml:space="preserve">éléments, tels qu'un calendrier budgétaire plus précoce, une journée annuelle de </w:t>
      </w:r>
      <w:r w:rsidR="00683D81" w:rsidRPr="00C81C14">
        <w:rPr>
          <w:rFonts w:ascii="Times New Roman" w:eastAsia="Times New Roman" w:hAnsi="Times New Roman" w:cs="Times New Roman"/>
          <w:sz w:val="23"/>
          <w:szCs w:val="23"/>
          <w:lang w:val="fr-FR" w:eastAsia="nl-NL"/>
        </w:rPr>
        <w:t>reddition des comptes</w:t>
      </w:r>
      <w:r w:rsidRPr="00C81C14">
        <w:rPr>
          <w:rFonts w:ascii="Times New Roman" w:eastAsia="Times New Roman" w:hAnsi="Times New Roman" w:cs="Times New Roman"/>
          <w:sz w:val="23"/>
          <w:szCs w:val="23"/>
          <w:lang w:val="fr-FR" w:eastAsia="nl-NL"/>
        </w:rPr>
        <w:t xml:space="preserve">, </w:t>
      </w:r>
      <w:r w:rsidR="00683D81" w:rsidRPr="00C81C14">
        <w:rPr>
          <w:rFonts w:ascii="Times New Roman" w:eastAsia="Times New Roman" w:hAnsi="Times New Roman" w:cs="Times New Roman"/>
          <w:sz w:val="23"/>
          <w:szCs w:val="23"/>
          <w:lang w:val="fr-FR" w:eastAsia="nl-NL"/>
        </w:rPr>
        <w:t>des</w:t>
      </w:r>
      <w:r w:rsidR="00683D81" w:rsidRPr="00C81C14">
        <w:rPr>
          <w:rFonts w:ascii="Times New Roman" w:eastAsia="Times New Roman" w:hAnsi="Times New Roman" w:cs="Times New Roman"/>
          <w:i/>
          <w:iCs/>
          <w:sz w:val="23"/>
          <w:szCs w:val="23"/>
          <w:lang w:val="fr-FR" w:eastAsia="nl-NL"/>
        </w:rPr>
        <w:t xml:space="preserve"> spending reviews </w:t>
      </w:r>
      <w:r w:rsidR="00683D81" w:rsidRPr="00C81C14">
        <w:rPr>
          <w:rFonts w:ascii="Times New Roman" w:eastAsia="Times New Roman" w:hAnsi="Times New Roman" w:cs="Times New Roman"/>
          <w:sz w:val="23"/>
          <w:szCs w:val="23"/>
          <w:lang w:val="fr-FR" w:eastAsia="nl-NL"/>
        </w:rPr>
        <w:t>systématiques</w:t>
      </w:r>
      <w:r w:rsidRPr="00C81C14">
        <w:rPr>
          <w:rFonts w:ascii="Times New Roman" w:eastAsia="Times New Roman" w:hAnsi="Times New Roman" w:cs="Times New Roman"/>
          <w:i/>
          <w:iCs/>
          <w:sz w:val="23"/>
          <w:szCs w:val="23"/>
          <w:lang w:val="fr-FR" w:eastAsia="nl-NL"/>
        </w:rPr>
        <w:t xml:space="preserve"> </w:t>
      </w:r>
      <w:r w:rsidRPr="00C81C14">
        <w:rPr>
          <w:rFonts w:ascii="Times New Roman" w:eastAsia="Times New Roman" w:hAnsi="Times New Roman" w:cs="Times New Roman"/>
          <w:sz w:val="23"/>
          <w:szCs w:val="23"/>
          <w:lang w:val="fr-FR" w:eastAsia="nl-NL"/>
        </w:rPr>
        <w:t xml:space="preserve">et un </w:t>
      </w:r>
      <w:r w:rsidR="00ED052A" w:rsidRPr="00C81C14">
        <w:rPr>
          <w:rFonts w:ascii="Times New Roman" w:eastAsia="Times New Roman" w:hAnsi="Times New Roman" w:cs="Times New Roman"/>
          <w:sz w:val="23"/>
          <w:szCs w:val="23"/>
          <w:lang w:val="fr-FR" w:eastAsia="nl-NL"/>
        </w:rPr>
        <w:t>rôle renforcé pour les institutions indépendantes</w:t>
      </w:r>
      <w:r w:rsidRPr="00C81C14">
        <w:rPr>
          <w:rFonts w:ascii="Times New Roman" w:eastAsia="Times New Roman" w:hAnsi="Times New Roman" w:cs="Times New Roman"/>
          <w:sz w:val="23"/>
          <w:szCs w:val="23"/>
          <w:lang w:val="fr-FR" w:eastAsia="nl-NL"/>
        </w:rPr>
        <w:t xml:space="preserve">, peuvent déjà être </w:t>
      </w:r>
      <w:r w:rsidR="00683D81" w:rsidRPr="00C81C14">
        <w:rPr>
          <w:rFonts w:ascii="Times New Roman" w:eastAsia="Times New Roman" w:hAnsi="Times New Roman" w:cs="Times New Roman"/>
          <w:sz w:val="23"/>
          <w:szCs w:val="23"/>
          <w:lang w:val="fr-FR" w:eastAsia="nl-NL"/>
        </w:rPr>
        <w:t>introduits</w:t>
      </w:r>
      <w:r w:rsidRPr="00C81C14">
        <w:rPr>
          <w:rFonts w:ascii="Times New Roman" w:eastAsia="Times New Roman" w:hAnsi="Times New Roman" w:cs="Times New Roman"/>
          <w:sz w:val="23"/>
          <w:szCs w:val="23"/>
          <w:lang w:val="fr-FR" w:eastAsia="nl-NL"/>
        </w:rPr>
        <w:t xml:space="preserve"> à court terme. Précisément parce qu'il s'agit de règles du jeu à long terme, </w:t>
      </w:r>
      <w:r w:rsidR="00683D81" w:rsidRPr="00C81C14">
        <w:rPr>
          <w:rFonts w:ascii="Times New Roman" w:eastAsia="Times New Roman" w:hAnsi="Times New Roman" w:cs="Times New Roman"/>
          <w:sz w:val="23"/>
          <w:szCs w:val="23"/>
          <w:lang w:val="fr-FR" w:eastAsia="nl-NL"/>
        </w:rPr>
        <w:t>leur inscription à un niveau normatif supérieur</w:t>
      </w:r>
      <w:r w:rsidRPr="00C81C14">
        <w:rPr>
          <w:rFonts w:ascii="Times New Roman" w:eastAsia="Times New Roman" w:hAnsi="Times New Roman" w:cs="Times New Roman"/>
          <w:sz w:val="23"/>
          <w:szCs w:val="23"/>
          <w:lang w:val="fr-FR" w:eastAsia="nl-NL"/>
        </w:rPr>
        <w:t xml:space="preserve"> constitue une étape logique.</w:t>
      </w:r>
    </w:p>
    <w:p w14:paraId="3782A873" w14:textId="250D44C6" w:rsidR="007B21E8" w:rsidRPr="00C81C14" w:rsidRDefault="00182993" w:rsidP="005A1179">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sz w:val="23"/>
          <w:szCs w:val="23"/>
          <w:lang w:val="fr-FR" w:eastAsia="nl-NL"/>
        </w:rPr>
        <w:t xml:space="preserve">Nous vous invitons à placer ces éléments, y compris l'ancrage institutionnel nécessaire, au cœur </w:t>
      </w:r>
      <w:r w:rsidR="00CA4373" w:rsidRPr="00C81C14">
        <w:rPr>
          <w:rFonts w:ascii="Times New Roman" w:eastAsia="Times New Roman" w:hAnsi="Times New Roman" w:cs="Times New Roman"/>
          <w:sz w:val="23"/>
          <w:szCs w:val="23"/>
          <w:lang w:val="fr-FR" w:eastAsia="nl-NL"/>
        </w:rPr>
        <w:t xml:space="preserve">d'une </w:t>
      </w:r>
      <w:r w:rsidRPr="00C81C14">
        <w:rPr>
          <w:rFonts w:ascii="Times New Roman" w:eastAsia="Times New Roman" w:hAnsi="Times New Roman" w:cs="Times New Roman"/>
          <w:sz w:val="23"/>
          <w:szCs w:val="23"/>
          <w:lang w:val="fr-FR" w:eastAsia="nl-NL"/>
        </w:rPr>
        <w:t xml:space="preserve">future </w:t>
      </w:r>
      <w:r w:rsidR="00A4511C" w:rsidRPr="00C81C14">
        <w:rPr>
          <w:rFonts w:ascii="Times New Roman" w:eastAsia="Times New Roman" w:hAnsi="Times New Roman" w:cs="Times New Roman"/>
          <w:sz w:val="23"/>
          <w:szCs w:val="23"/>
          <w:lang w:val="fr-FR" w:eastAsia="nl-NL"/>
        </w:rPr>
        <w:t xml:space="preserve">réforme </w:t>
      </w:r>
      <w:r w:rsidR="00815869" w:rsidRPr="00C81C14">
        <w:rPr>
          <w:rFonts w:ascii="Times New Roman" w:eastAsia="Times New Roman" w:hAnsi="Times New Roman" w:cs="Times New Roman"/>
          <w:sz w:val="23"/>
          <w:szCs w:val="23"/>
          <w:lang w:val="fr-FR" w:eastAsia="nl-NL"/>
        </w:rPr>
        <w:t>du cadre budgétaire</w:t>
      </w:r>
      <w:r w:rsidRPr="00C81C14">
        <w:rPr>
          <w:rFonts w:ascii="Times New Roman" w:eastAsia="Times New Roman" w:hAnsi="Times New Roman" w:cs="Times New Roman"/>
          <w:sz w:val="23"/>
          <w:szCs w:val="23"/>
          <w:lang w:val="fr-FR" w:eastAsia="nl-NL"/>
        </w:rPr>
        <w:t xml:space="preserve">, afin que les finances publiques belges puissent </w:t>
      </w:r>
      <w:r w:rsidR="00683D81" w:rsidRPr="00C81C14">
        <w:rPr>
          <w:rFonts w:ascii="Times New Roman" w:eastAsia="Times New Roman" w:hAnsi="Times New Roman" w:cs="Times New Roman"/>
          <w:sz w:val="23"/>
          <w:szCs w:val="23"/>
          <w:lang w:val="fr-FR" w:eastAsia="nl-NL"/>
        </w:rPr>
        <w:t xml:space="preserve">reposer </w:t>
      </w:r>
      <w:r w:rsidRPr="00C81C14">
        <w:rPr>
          <w:rFonts w:ascii="Times New Roman" w:eastAsia="Times New Roman" w:hAnsi="Times New Roman" w:cs="Times New Roman"/>
          <w:sz w:val="23"/>
          <w:szCs w:val="23"/>
          <w:lang w:val="fr-FR" w:eastAsia="nl-NL"/>
        </w:rPr>
        <w:t xml:space="preserve">sur des règles claires, la prévisibilité et </w:t>
      </w:r>
      <w:r w:rsidR="00683D81" w:rsidRPr="00C81C14">
        <w:rPr>
          <w:rFonts w:ascii="Times New Roman" w:eastAsia="Times New Roman" w:hAnsi="Times New Roman" w:cs="Times New Roman"/>
          <w:sz w:val="23"/>
          <w:szCs w:val="23"/>
          <w:lang w:val="fr-FR" w:eastAsia="nl-NL"/>
        </w:rPr>
        <w:t xml:space="preserve">une </w:t>
      </w:r>
      <w:r w:rsidRPr="00C81C14">
        <w:rPr>
          <w:rFonts w:ascii="Times New Roman" w:eastAsia="Times New Roman" w:hAnsi="Times New Roman" w:cs="Times New Roman"/>
          <w:sz w:val="23"/>
          <w:szCs w:val="23"/>
          <w:lang w:val="fr-FR" w:eastAsia="nl-NL"/>
        </w:rPr>
        <w:t>discipline institutionnelle</w:t>
      </w:r>
      <w:r w:rsidR="00683D81" w:rsidRPr="00C81C14">
        <w:rPr>
          <w:rFonts w:ascii="Times New Roman" w:eastAsia="Times New Roman" w:hAnsi="Times New Roman" w:cs="Times New Roman"/>
          <w:sz w:val="23"/>
          <w:szCs w:val="23"/>
          <w:lang w:val="fr-FR" w:eastAsia="nl-NL"/>
        </w:rPr>
        <w:t xml:space="preserve"> solide</w:t>
      </w:r>
      <w:r w:rsidR="007B21E8" w:rsidRPr="00C81C14">
        <w:rPr>
          <w:rFonts w:ascii="Times New Roman" w:eastAsia="Times New Roman" w:hAnsi="Times New Roman" w:cs="Times New Roman"/>
          <w:kern w:val="0"/>
          <w:sz w:val="23"/>
          <w:szCs w:val="23"/>
          <w:lang w:val="fr-FR" w:eastAsia="nl-NL"/>
          <w14:ligatures w14:val="none"/>
        </w:rPr>
        <w:t>.</w:t>
      </w:r>
    </w:p>
    <w:p w14:paraId="31180CF5" w14:textId="77777777" w:rsidR="007E2897" w:rsidRPr="00C81C14" w:rsidRDefault="007E2897" w:rsidP="007E2897">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p>
    <w:p w14:paraId="74D6CA0C" w14:textId="6F47D089" w:rsidR="007E2897" w:rsidRPr="00C81C14" w:rsidRDefault="007E2897" w:rsidP="007E2897">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Avec nos sincères salutations,</w:t>
      </w:r>
    </w:p>
    <w:p w14:paraId="13FF7DE0" w14:textId="77777777" w:rsidR="00DF2364" w:rsidRPr="00C81C14" w:rsidRDefault="00DF2364" w:rsidP="007E2897">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p>
    <w:p w14:paraId="6BE97BBE" w14:textId="42B7360A" w:rsidR="007E2897" w:rsidRPr="00C81C14" w:rsidRDefault="007E2897" w:rsidP="007E2897">
      <w:pPr>
        <w:spacing w:beforeAutospacing="1" w:afterAutospacing="1" w:line="240" w:lineRule="auto"/>
        <w:jc w:val="both"/>
        <w:rPr>
          <w:rFonts w:ascii="Times New Roman" w:eastAsia="Times New Roman" w:hAnsi="Times New Roman" w:cs="Times New Roman"/>
          <w:kern w:val="0"/>
          <w:sz w:val="23"/>
          <w:szCs w:val="23"/>
          <w:lang w:val="fr-FR" w:eastAsia="nl-NL"/>
          <w14:ligatures w14:val="none"/>
        </w:rPr>
      </w:pPr>
      <w:r w:rsidRPr="00C81C14">
        <w:rPr>
          <w:rFonts w:ascii="Times New Roman" w:eastAsia="Times New Roman" w:hAnsi="Times New Roman" w:cs="Times New Roman"/>
          <w:kern w:val="0"/>
          <w:sz w:val="23"/>
          <w:szCs w:val="23"/>
          <w:lang w:val="fr-FR" w:eastAsia="nl-NL"/>
          <w14:ligatures w14:val="none"/>
        </w:rPr>
        <w:t>Les signataires de cette lettre</w:t>
      </w:r>
    </w:p>
    <w:sectPr w:rsidR="007E2897" w:rsidRPr="00C81C14" w:rsidSect="00EF7FD8">
      <w:pgSz w:w="11906" w:h="16838"/>
      <w:pgMar w:top="1361" w:right="1361" w:bottom="136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71408"/>
    <w:multiLevelType w:val="multilevel"/>
    <w:tmpl w:val="32EC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C2B18"/>
    <w:multiLevelType w:val="hybridMultilevel"/>
    <w:tmpl w:val="FC700356"/>
    <w:lvl w:ilvl="0" w:tplc="67A80730">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A6B69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26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21761"/>
    <w:multiLevelType w:val="hybridMultilevel"/>
    <w:tmpl w:val="66C4EE94"/>
    <w:lvl w:ilvl="0" w:tplc="37563E2E">
      <w:start w:val="1"/>
      <w:numFmt w:val="decimal"/>
      <w:lvlText w:val="%1."/>
      <w:lvlJc w:val="left"/>
      <w:pPr>
        <w:ind w:left="360" w:hanging="360"/>
      </w:pPr>
    </w:lvl>
    <w:lvl w:ilvl="1" w:tplc="C658CC04">
      <w:start w:val="1"/>
      <w:numFmt w:val="lowerLetter"/>
      <w:lvlText w:val="%2."/>
      <w:lvlJc w:val="left"/>
      <w:pPr>
        <w:ind w:left="1080" w:hanging="360"/>
      </w:pPr>
    </w:lvl>
    <w:lvl w:ilvl="2" w:tplc="53BCEE22">
      <w:start w:val="1"/>
      <w:numFmt w:val="lowerRoman"/>
      <w:lvlText w:val="%3."/>
      <w:lvlJc w:val="right"/>
      <w:pPr>
        <w:ind w:left="1800" w:hanging="180"/>
      </w:pPr>
    </w:lvl>
    <w:lvl w:ilvl="3" w:tplc="16DC6782">
      <w:start w:val="1"/>
      <w:numFmt w:val="decimal"/>
      <w:lvlText w:val="%4."/>
      <w:lvlJc w:val="left"/>
      <w:pPr>
        <w:ind w:left="2520" w:hanging="360"/>
      </w:pPr>
    </w:lvl>
    <w:lvl w:ilvl="4" w:tplc="70D869A4">
      <w:start w:val="1"/>
      <w:numFmt w:val="lowerLetter"/>
      <w:lvlText w:val="%5."/>
      <w:lvlJc w:val="left"/>
      <w:pPr>
        <w:ind w:left="3240" w:hanging="360"/>
      </w:pPr>
    </w:lvl>
    <w:lvl w:ilvl="5" w:tplc="4208BA76">
      <w:start w:val="1"/>
      <w:numFmt w:val="lowerRoman"/>
      <w:lvlText w:val="%6."/>
      <w:lvlJc w:val="right"/>
      <w:pPr>
        <w:ind w:left="3960" w:hanging="180"/>
      </w:pPr>
    </w:lvl>
    <w:lvl w:ilvl="6" w:tplc="BA34F764">
      <w:start w:val="1"/>
      <w:numFmt w:val="decimal"/>
      <w:lvlText w:val="%7."/>
      <w:lvlJc w:val="left"/>
      <w:pPr>
        <w:ind w:left="4680" w:hanging="360"/>
      </w:pPr>
    </w:lvl>
    <w:lvl w:ilvl="7" w:tplc="3F0639B4">
      <w:start w:val="1"/>
      <w:numFmt w:val="lowerLetter"/>
      <w:lvlText w:val="%8."/>
      <w:lvlJc w:val="left"/>
      <w:pPr>
        <w:ind w:left="5400" w:hanging="360"/>
      </w:pPr>
    </w:lvl>
    <w:lvl w:ilvl="8" w:tplc="0188184E">
      <w:start w:val="1"/>
      <w:numFmt w:val="lowerRoman"/>
      <w:lvlText w:val="%9."/>
      <w:lvlJc w:val="right"/>
      <w:pPr>
        <w:ind w:left="6120" w:hanging="180"/>
      </w:pPr>
    </w:lvl>
  </w:abstractNum>
  <w:num w:numId="1" w16cid:durableId="273750028">
    <w:abstractNumId w:val="4"/>
  </w:num>
  <w:num w:numId="2" w16cid:durableId="1142503964">
    <w:abstractNumId w:val="0"/>
  </w:num>
  <w:num w:numId="3" w16cid:durableId="1050687677">
    <w:abstractNumId w:val="3"/>
  </w:num>
  <w:num w:numId="4" w16cid:durableId="1670018388">
    <w:abstractNumId w:val="2"/>
  </w:num>
  <w:num w:numId="5" w16cid:durableId="1948660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oNotTrackMov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E8"/>
    <w:rsid w:val="00001FC6"/>
    <w:rsid w:val="000064EA"/>
    <w:rsid w:val="00007C48"/>
    <w:rsid w:val="00024EBA"/>
    <w:rsid w:val="00026420"/>
    <w:rsid w:val="00030E66"/>
    <w:rsid w:val="00033EF3"/>
    <w:rsid w:val="000566D3"/>
    <w:rsid w:val="0006363C"/>
    <w:rsid w:val="00084E9C"/>
    <w:rsid w:val="0008620E"/>
    <w:rsid w:val="000868F5"/>
    <w:rsid w:val="00093317"/>
    <w:rsid w:val="000A0BB8"/>
    <w:rsid w:val="000C50BB"/>
    <w:rsid w:val="000C57F0"/>
    <w:rsid w:val="000C7389"/>
    <w:rsid w:val="000D4854"/>
    <w:rsid w:val="000D5895"/>
    <w:rsid w:val="000D5D83"/>
    <w:rsid w:val="000E128B"/>
    <w:rsid w:val="000F73C0"/>
    <w:rsid w:val="0010078D"/>
    <w:rsid w:val="00100B31"/>
    <w:rsid w:val="00113CD0"/>
    <w:rsid w:val="00115342"/>
    <w:rsid w:val="00117E18"/>
    <w:rsid w:val="00126BE8"/>
    <w:rsid w:val="0014175D"/>
    <w:rsid w:val="0014270C"/>
    <w:rsid w:val="00145AA5"/>
    <w:rsid w:val="00147D6C"/>
    <w:rsid w:val="00162744"/>
    <w:rsid w:val="001631A7"/>
    <w:rsid w:val="00182993"/>
    <w:rsid w:val="00187B10"/>
    <w:rsid w:val="00191BE9"/>
    <w:rsid w:val="00193C6C"/>
    <w:rsid w:val="001A62D7"/>
    <w:rsid w:val="001B223A"/>
    <w:rsid w:val="001B73AC"/>
    <w:rsid w:val="001C2977"/>
    <w:rsid w:val="001D0359"/>
    <w:rsid w:val="001F0186"/>
    <w:rsid w:val="001F4BC0"/>
    <w:rsid w:val="001F712B"/>
    <w:rsid w:val="0020499F"/>
    <w:rsid w:val="002049E2"/>
    <w:rsid w:val="00204FC6"/>
    <w:rsid w:val="00211465"/>
    <w:rsid w:val="0021398E"/>
    <w:rsid w:val="00224DBB"/>
    <w:rsid w:val="00227298"/>
    <w:rsid w:val="002313AC"/>
    <w:rsid w:val="00246480"/>
    <w:rsid w:val="00256FED"/>
    <w:rsid w:val="00265DC7"/>
    <w:rsid w:val="00270173"/>
    <w:rsid w:val="002728D1"/>
    <w:rsid w:val="00276BBE"/>
    <w:rsid w:val="00283FA1"/>
    <w:rsid w:val="00291CD8"/>
    <w:rsid w:val="00294602"/>
    <w:rsid w:val="002A0B72"/>
    <w:rsid w:val="002A2D67"/>
    <w:rsid w:val="002A4157"/>
    <w:rsid w:val="002B7684"/>
    <w:rsid w:val="002C1769"/>
    <w:rsid w:val="002C5BF9"/>
    <w:rsid w:val="002D10E7"/>
    <w:rsid w:val="002D1543"/>
    <w:rsid w:val="002D373B"/>
    <w:rsid w:val="002D625E"/>
    <w:rsid w:val="002D7492"/>
    <w:rsid w:val="002E780E"/>
    <w:rsid w:val="003043FF"/>
    <w:rsid w:val="00304E8B"/>
    <w:rsid w:val="00306119"/>
    <w:rsid w:val="0030633E"/>
    <w:rsid w:val="00307140"/>
    <w:rsid w:val="00307534"/>
    <w:rsid w:val="0031060B"/>
    <w:rsid w:val="003114F3"/>
    <w:rsid w:val="0032019C"/>
    <w:rsid w:val="00321C0F"/>
    <w:rsid w:val="00325AAC"/>
    <w:rsid w:val="00334DFF"/>
    <w:rsid w:val="00336BB0"/>
    <w:rsid w:val="003555CE"/>
    <w:rsid w:val="00355D56"/>
    <w:rsid w:val="003602D3"/>
    <w:rsid w:val="0036576E"/>
    <w:rsid w:val="00367EE3"/>
    <w:rsid w:val="0037027C"/>
    <w:rsid w:val="00384EEF"/>
    <w:rsid w:val="00385D93"/>
    <w:rsid w:val="003A1825"/>
    <w:rsid w:val="003A4C5E"/>
    <w:rsid w:val="003A5003"/>
    <w:rsid w:val="003B11C4"/>
    <w:rsid w:val="003B1CA7"/>
    <w:rsid w:val="003B3487"/>
    <w:rsid w:val="003B4A62"/>
    <w:rsid w:val="003C38F3"/>
    <w:rsid w:val="003F43C2"/>
    <w:rsid w:val="00405967"/>
    <w:rsid w:val="004065B3"/>
    <w:rsid w:val="004115C7"/>
    <w:rsid w:val="004143EC"/>
    <w:rsid w:val="00417E1C"/>
    <w:rsid w:val="004232E8"/>
    <w:rsid w:val="00423A30"/>
    <w:rsid w:val="00423AC1"/>
    <w:rsid w:val="00430D3F"/>
    <w:rsid w:val="00431420"/>
    <w:rsid w:val="004345CA"/>
    <w:rsid w:val="0043714A"/>
    <w:rsid w:val="00442D02"/>
    <w:rsid w:val="00442E67"/>
    <w:rsid w:val="004430DB"/>
    <w:rsid w:val="004521D5"/>
    <w:rsid w:val="00470FC9"/>
    <w:rsid w:val="00481584"/>
    <w:rsid w:val="00483497"/>
    <w:rsid w:val="00490865"/>
    <w:rsid w:val="004A79A9"/>
    <w:rsid w:val="004B1766"/>
    <w:rsid w:val="004B5DFF"/>
    <w:rsid w:val="004C7855"/>
    <w:rsid w:val="004F1BCE"/>
    <w:rsid w:val="00505432"/>
    <w:rsid w:val="005118A9"/>
    <w:rsid w:val="0053120C"/>
    <w:rsid w:val="0053363C"/>
    <w:rsid w:val="00535101"/>
    <w:rsid w:val="005426BF"/>
    <w:rsid w:val="005461EB"/>
    <w:rsid w:val="00550F3E"/>
    <w:rsid w:val="00561398"/>
    <w:rsid w:val="00561A74"/>
    <w:rsid w:val="005620BB"/>
    <w:rsid w:val="00566CC7"/>
    <w:rsid w:val="0057105D"/>
    <w:rsid w:val="005800DA"/>
    <w:rsid w:val="005874EE"/>
    <w:rsid w:val="00594EC2"/>
    <w:rsid w:val="005A1179"/>
    <w:rsid w:val="005A4CAF"/>
    <w:rsid w:val="005A52A7"/>
    <w:rsid w:val="005B637B"/>
    <w:rsid w:val="005B7355"/>
    <w:rsid w:val="005C3229"/>
    <w:rsid w:val="005C5074"/>
    <w:rsid w:val="005D330E"/>
    <w:rsid w:val="005E62CA"/>
    <w:rsid w:val="005E7F02"/>
    <w:rsid w:val="005F26CF"/>
    <w:rsid w:val="005F29EB"/>
    <w:rsid w:val="00614BD2"/>
    <w:rsid w:val="00626A8B"/>
    <w:rsid w:val="00640A31"/>
    <w:rsid w:val="00642EA4"/>
    <w:rsid w:val="00643C11"/>
    <w:rsid w:val="006453AD"/>
    <w:rsid w:val="006500DC"/>
    <w:rsid w:val="00654956"/>
    <w:rsid w:val="00683D81"/>
    <w:rsid w:val="00691134"/>
    <w:rsid w:val="0069207E"/>
    <w:rsid w:val="00693E1C"/>
    <w:rsid w:val="006960DD"/>
    <w:rsid w:val="0069636F"/>
    <w:rsid w:val="006A5DBC"/>
    <w:rsid w:val="006B2516"/>
    <w:rsid w:val="006B59C0"/>
    <w:rsid w:val="006B7ADD"/>
    <w:rsid w:val="006C497B"/>
    <w:rsid w:val="006D339B"/>
    <w:rsid w:val="0070070F"/>
    <w:rsid w:val="00733504"/>
    <w:rsid w:val="0073599C"/>
    <w:rsid w:val="0074191D"/>
    <w:rsid w:val="00743D41"/>
    <w:rsid w:val="0074549E"/>
    <w:rsid w:val="007479BB"/>
    <w:rsid w:val="00750E5C"/>
    <w:rsid w:val="007569EC"/>
    <w:rsid w:val="0077118B"/>
    <w:rsid w:val="0077519C"/>
    <w:rsid w:val="00784CEB"/>
    <w:rsid w:val="00787E41"/>
    <w:rsid w:val="00794BDC"/>
    <w:rsid w:val="007A378E"/>
    <w:rsid w:val="007B21E8"/>
    <w:rsid w:val="007B2C63"/>
    <w:rsid w:val="007C18AC"/>
    <w:rsid w:val="007E2897"/>
    <w:rsid w:val="007E71DA"/>
    <w:rsid w:val="0080085A"/>
    <w:rsid w:val="008149D5"/>
    <w:rsid w:val="00815869"/>
    <w:rsid w:val="008245D0"/>
    <w:rsid w:val="00824EDB"/>
    <w:rsid w:val="00837C06"/>
    <w:rsid w:val="0084569F"/>
    <w:rsid w:val="008474C6"/>
    <w:rsid w:val="00850899"/>
    <w:rsid w:val="008541C2"/>
    <w:rsid w:val="00864EB9"/>
    <w:rsid w:val="00865DEA"/>
    <w:rsid w:val="0087118C"/>
    <w:rsid w:val="008974B2"/>
    <w:rsid w:val="008A6539"/>
    <w:rsid w:val="008B59FB"/>
    <w:rsid w:val="008B5D89"/>
    <w:rsid w:val="008B7209"/>
    <w:rsid w:val="008C7818"/>
    <w:rsid w:val="008D100B"/>
    <w:rsid w:val="008E034F"/>
    <w:rsid w:val="008E1225"/>
    <w:rsid w:val="008E4595"/>
    <w:rsid w:val="008E6C3E"/>
    <w:rsid w:val="008F4439"/>
    <w:rsid w:val="008F5345"/>
    <w:rsid w:val="008F6922"/>
    <w:rsid w:val="0091420F"/>
    <w:rsid w:val="009214C9"/>
    <w:rsid w:val="00944470"/>
    <w:rsid w:val="00951B5B"/>
    <w:rsid w:val="009531B2"/>
    <w:rsid w:val="009607CC"/>
    <w:rsid w:val="00964402"/>
    <w:rsid w:val="00971E8D"/>
    <w:rsid w:val="00973E45"/>
    <w:rsid w:val="00983DE6"/>
    <w:rsid w:val="009922AF"/>
    <w:rsid w:val="00994E92"/>
    <w:rsid w:val="009A59F8"/>
    <w:rsid w:val="009B5A32"/>
    <w:rsid w:val="009B7DB8"/>
    <w:rsid w:val="009B7F52"/>
    <w:rsid w:val="009C4DF9"/>
    <w:rsid w:val="009C5686"/>
    <w:rsid w:val="009D1E40"/>
    <w:rsid w:val="009D40F2"/>
    <w:rsid w:val="009D4D53"/>
    <w:rsid w:val="009E3AD1"/>
    <w:rsid w:val="009E74E9"/>
    <w:rsid w:val="009F1BB6"/>
    <w:rsid w:val="009F258A"/>
    <w:rsid w:val="00A04C1E"/>
    <w:rsid w:val="00A26B20"/>
    <w:rsid w:val="00A26EEE"/>
    <w:rsid w:val="00A34AD1"/>
    <w:rsid w:val="00A43D85"/>
    <w:rsid w:val="00A4511C"/>
    <w:rsid w:val="00A60D20"/>
    <w:rsid w:val="00A65198"/>
    <w:rsid w:val="00A712A8"/>
    <w:rsid w:val="00A72AE9"/>
    <w:rsid w:val="00A9036A"/>
    <w:rsid w:val="00A9358A"/>
    <w:rsid w:val="00AA1C81"/>
    <w:rsid w:val="00AA23A7"/>
    <w:rsid w:val="00AB33D6"/>
    <w:rsid w:val="00AB781F"/>
    <w:rsid w:val="00AB7E96"/>
    <w:rsid w:val="00AC0D22"/>
    <w:rsid w:val="00AC13DC"/>
    <w:rsid w:val="00AD1CF7"/>
    <w:rsid w:val="00AD60AF"/>
    <w:rsid w:val="00AF2130"/>
    <w:rsid w:val="00B047FE"/>
    <w:rsid w:val="00B06063"/>
    <w:rsid w:val="00B06DA4"/>
    <w:rsid w:val="00B15AAB"/>
    <w:rsid w:val="00B36784"/>
    <w:rsid w:val="00B36BE4"/>
    <w:rsid w:val="00B47D4B"/>
    <w:rsid w:val="00B61016"/>
    <w:rsid w:val="00B73140"/>
    <w:rsid w:val="00B7322B"/>
    <w:rsid w:val="00B90069"/>
    <w:rsid w:val="00B92831"/>
    <w:rsid w:val="00B92F29"/>
    <w:rsid w:val="00B94A38"/>
    <w:rsid w:val="00BC111E"/>
    <w:rsid w:val="00BC3886"/>
    <w:rsid w:val="00BE5A84"/>
    <w:rsid w:val="00BE7569"/>
    <w:rsid w:val="00BF19B8"/>
    <w:rsid w:val="00C171F0"/>
    <w:rsid w:val="00C17E4D"/>
    <w:rsid w:val="00C27419"/>
    <w:rsid w:val="00C42D2B"/>
    <w:rsid w:val="00C46E86"/>
    <w:rsid w:val="00C607B3"/>
    <w:rsid w:val="00C64FC8"/>
    <w:rsid w:val="00C674B3"/>
    <w:rsid w:val="00C805D3"/>
    <w:rsid w:val="00C81C14"/>
    <w:rsid w:val="00C83D19"/>
    <w:rsid w:val="00C93EC3"/>
    <w:rsid w:val="00CA2E85"/>
    <w:rsid w:val="00CA4373"/>
    <w:rsid w:val="00CB1889"/>
    <w:rsid w:val="00CB46D6"/>
    <w:rsid w:val="00CC32F8"/>
    <w:rsid w:val="00CC59D3"/>
    <w:rsid w:val="00CD2272"/>
    <w:rsid w:val="00CD2BBD"/>
    <w:rsid w:val="00CD7F88"/>
    <w:rsid w:val="00D0119B"/>
    <w:rsid w:val="00D103B3"/>
    <w:rsid w:val="00D15C76"/>
    <w:rsid w:val="00D24708"/>
    <w:rsid w:val="00D32D60"/>
    <w:rsid w:val="00D35995"/>
    <w:rsid w:val="00D35FF9"/>
    <w:rsid w:val="00D44131"/>
    <w:rsid w:val="00D44E42"/>
    <w:rsid w:val="00D52FE5"/>
    <w:rsid w:val="00D53991"/>
    <w:rsid w:val="00D5425D"/>
    <w:rsid w:val="00D61292"/>
    <w:rsid w:val="00D63107"/>
    <w:rsid w:val="00D80F4A"/>
    <w:rsid w:val="00D859BB"/>
    <w:rsid w:val="00D91292"/>
    <w:rsid w:val="00D933E3"/>
    <w:rsid w:val="00DB7CFB"/>
    <w:rsid w:val="00DC2245"/>
    <w:rsid w:val="00DD5032"/>
    <w:rsid w:val="00DF18C0"/>
    <w:rsid w:val="00DF2364"/>
    <w:rsid w:val="00DF3D2F"/>
    <w:rsid w:val="00DF4F70"/>
    <w:rsid w:val="00E01109"/>
    <w:rsid w:val="00E06442"/>
    <w:rsid w:val="00E16D62"/>
    <w:rsid w:val="00E2108E"/>
    <w:rsid w:val="00E321DA"/>
    <w:rsid w:val="00E4283A"/>
    <w:rsid w:val="00E46FAD"/>
    <w:rsid w:val="00E47528"/>
    <w:rsid w:val="00E50D20"/>
    <w:rsid w:val="00E536BD"/>
    <w:rsid w:val="00E8031D"/>
    <w:rsid w:val="00EA7765"/>
    <w:rsid w:val="00EA7A06"/>
    <w:rsid w:val="00EA7A15"/>
    <w:rsid w:val="00EB1B21"/>
    <w:rsid w:val="00EC3D1C"/>
    <w:rsid w:val="00EC7126"/>
    <w:rsid w:val="00ED052A"/>
    <w:rsid w:val="00ED1261"/>
    <w:rsid w:val="00ED185E"/>
    <w:rsid w:val="00EF4410"/>
    <w:rsid w:val="00EF7FD8"/>
    <w:rsid w:val="00F1114D"/>
    <w:rsid w:val="00F27964"/>
    <w:rsid w:val="00F30DBB"/>
    <w:rsid w:val="00F3458C"/>
    <w:rsid w:val="00F379BB"/>
    <w:rsid w:val="00F413A7"/>
    <w:rsid w:val="00F42206"/>
    <w:rsid w:val="00F46D90"/>
    <w:rsid w:val="00F47018"/>
    <w:rsid w:val="00F50135"/>
    <w:rsid w:val="00F620F3"/>
    <w:rsid w:val="00F82BEE"/>
    <w:rsid w:val="00F85DD1"/>
    <w:rsid w:val="00FA38FD"/>
    <w:rsid w:val="00FB384C"/>
    <w:rsid w:val="00FB6428"/>
    <w:rsid w:val="00FC0310"/>
    <w:rsid w:val="00FC33DE"/>
    <w:rsid w:val="00FC4DDE"/>
    <w:rsid w:val="00FC6051"/>
    <w:rsid w:val="00FE1233"/>
    <w:rsid w:val="00FF33D0"/>
    <w:rsid w:val="052B82E9"/>
    <w:rsid w:val="0A7FA2DC"/>
    <w:rsid w:val="0C5C1543"/>
    <w:rsid w:val="0D1CDE84"/>
    <w:rsid w:val="0DA238D8"/>
    <w:rsid w:val="0EF1CC74"/>
    <w:rsid w:val="10C67A54"/>
    <w:rsid w:val="22494392"/>
    <w:rsid w:val="22E77C24"/>
    <w:rsid w:val="3306250A"/>
    <w:rsid w:val="33CE3E6B"/>
    <w:rsid w:val="45CB1855"/>
    <w:rsid w:val="4F57B46C"/>
    <w:rsid w:val="532B3A9E"/>
    <w:rsid w:val="5F20A281"/>
    <w:rsid w:val="5FEDB42E"/>
    <w:rsid w:val="6AC0BD5D"/>
    <w:rsid w:val="6B47BDDF"/>
    <w:rsid w:val="6CDE204A"/>
    <w:rsid w:val="7067479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94EBD"/>
  <w15:chartTrackingRefBased/>
  <w15:docId w15:val="{DB76CA5F-7B1D-471A-A44E-A589F887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1E8"/>
    <w:rPr>
      <w:rFonts w:eastAsiaTheme="majorEastAsia" w:cstheme="majorBidi"/>
      <w:color w:val="272727" w:themeColor="text1" w:themeTint="D8"/>
    </w:rPr>
  </w:style>
  <w:style w:type="paragraph" w:styleId="Title">
    <w:name w:val="Title"/>
    <w:basedOn w:val="Normal"/>
    <w:next w:val="Normal"/>
    <w:link w:val="TitleChar"/>
    <w:uiPriority w:val="10"/>
    <w:qFormat/>
    <w:rsid w:val="007B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1E8"/>
    <w:pPr>
      <w:spacing w:before="160"/>
      <w:jc w:val="center"/>
    </w:pPr>
    <w:rPr>
      <w:i/>
      <w:iCs/>
      <w:color w:val="404040" w:themeColor="text1" w:themeTint="BF"/>
    </w:rPr>
  </w:style>
  <w:style w:type="character" w:customStyle="1" w:styleId="QuoteChar">
    <w:name w:val="Quote Char"/>
    <w:basedOn w:val="DefaultParagraphFont"/>
    <w:link w:val="Quote"/>
    <w:uiPriority w:val="29"/>
    <w:rsid w:val="007B21E8"/>
    <w:rPr>
      <w:i/>
      <w:iCs/>
      <w:color w:val="404040" w:themeColor="text1" w:themeTint="BF"/>
    </w:rPr>
  </w:style>
  <w:style w:type="paragraph" w:styleId="ListParagraph">
    <w:name w:val="List Paragraph"/>
    <w:basedOn w:val="Normal"/>
    <w:uiPriority w:val="34"/>
    <w:qFormat/>
    <w:rsid w:val="007B21E8"/>
    <w:pPr>
      <w:ind w:left="720"/>
      <w:contextualSpacing/>
    </w:pPr>
  </w:style>
  <w:style w:type="character" w:styleId="IntenseEmphasis">
    <w:name w:val="Intense Emphasis"/>
    <w:basedOn w:val="DefaultParagraphFont"/>
    <w:uiPriority w:val="21"/>
    <w:qFormat/>
    <w:rsid w:val="007B21E8"/>
    <w:rPr>
      <w:i/>
      <w:iCs/>
      <w:color w:val="0F4761" w:themeColor="accent1" w:themeShade="BF"/>
    </w:rPr>
  </w:style>
  <w:style w:type="paragraph" w:styleId="IntenseQuote">
    <w:name w:val="Intense Quote"/>
    <w:basedOn w:val="Normal"/>
    <w:next w:val="Normal"/>
    <w:link w:val="IntenseQuoteChar"/>
    <w:uiPriority w:val="30"/>
    <w:qFormat/>
    <w:rsid w:val="007B2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1E8"/>
    <w:rPr>
      <w:i/>
      <w:iCs/>
      <w:color w:val="0F4761" w:themeColor="accent1" w:themeShade="BF"/>
    </w:rPr>
  </w:style>
  <w:style w:type="character" w:styleId="IntenseReference">
    <w:name w:val="Intense Reference"/>
    <w:basedOn w:val="DefaultParagraphFont"/>
    <w:uiPriority w:val="32"/>
    <w:qFormat/>
    <w:rsid w:val="007B21E8"/>
    <w:rPr>
      <w:b/>
      <w:bCs/>
      <w:smallCaps/>
      <w:color w:val="0F4761" w:themeColor="accent1" w:themeShade="BF"/>
      <w:spacing w:val="5"/>
    </w:rPr>
  </w:style>
  <w:style w:type="paragraph" w:styleId="NormalWeb">
    <w:name w:val="Normal (Web)"/>
    <w:basedOn w:val="Normal"/>
    <w:uiPriority w:val="99"/>
    <w:semiHidden/>
    <w:unhideWhenUsed/>
    <w:rsid w:val="007B21E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7B21E8"/>
    <w:rPr>
      <w:b/>
      <w:bCs/>
    </w:rPr>
  </w:style>
  <w:style w:type="paragraph" w:customStyle="1" w:styleId="p1">
    <w:name w:val="p1"/>
    <w:basedOn w:val="Normal"/>
    <w:rsid w:val="000D5D83"/>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0D5D83"/>
  </w:style>
  <w:style w:type="paragraph" w:styleId="Revision">
    <w:name w:val="Revision"/>
    <w:hidden/>
    <w:uiPriority w:val="99"/>
    <w:semiHidden/>
    <w:rsid w:val="00193C6C"/>
    <w:pPr>
      <w:spacing w:after="0" w:line="240" w:lineRule="auto"/>
    </w:pPr>
  </w:style>
  <w:style w:type="character" w:styleId="CommentReference">
    <w:name w:val="annotation reference"/>
    <w:basedOn w:val="DefaultParagraphFont"/>
    <w:uiPriority w:val="99"/>
    <w:semiHidden/>
    <w:unhideWhenUsed/>
    <w:rsid w:val="00193C6C"/>
    <w:rPr>
      <w:sz w:val="16"/>
      <w:szCs w:val="16"/>
    </w:rPr>
  </w:style>
  <w:style w:type="paragraph" w:styleId="CommentText">
    <w:name w:val="annotation text"/>
    <w:basedOn w:val="Normal"/>
    <w:link w:val="CommentTextChar"/>
    <w:uiPriority w:val="99"/>
    <w:unhideWhenUsed/>
    <w:rsid w:val="00193C6C"/>
    <w:pPr>
      <w:spacing w:line="240" w:lineRule="auto"/>
    </w:pPr>
    <w:rPr>
      <w:sz w:val="20"/>
      <w:szCs w:val="20"/>
    </w:rPr>
  </w:style>
  <w:style w:type="character" w:customStyle="1" w:styleId="CommentTextChar">
    <w:name w:val="Comment Text Char"/>
    <w:basedOn w:val="DefaultParagraphFont"/>
    <w:link w:val="CommentText"/>
    <w:uiPriority w:val="99"/>
    <w:rsid w:val="00193C6C"/>
    <w:rPr>
      <w:sz w:val="20"/>
      <w:szCs w:val="20"/>
    </w:rPr>
  </w:style>
  <w:style w:type="paragraph" w:styleId="CommentSubject">
    <w:name w:val="annotation subject"/>
    <w:basedOn w:val="CommentText"/>
    <w:next w:val="CommentText"/>
    <w:link w:val="CommentSubjectChar"/>
    <w:uiPriority w:val="99"/>
    <w:semiHidden/>
    <w:unhideWhenUsed/>
    <w:rsid w:val="00193C6C"/>
    <w:rPr>
      <w:b/>
      <w:bCs/>
    </w:rPr>
  </w:style>
  <w:style w:type="character" w:customStyle="1" w:styleId="CommentSubjectChar">
    <w:name w:val="Comment Subject Char"/>
    <w:basedOn w:val="CommentTextChar"/>
    <w:link w:val="CommentSubject"/>
    <w:uiPriority w:val="99"/>
    <w:semiHidden/>
    <w:rsid w:val="00193C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23647">
      <w:bodyDiv w:val="1"/>
      <w:marLeft w:val="0"/>
      <w:marRight w:val="0"/>
      <w:marTop w:val="0"/>
      <w:marBottom w:val="0"/>
      <w:divBdr>
        <w:top w:val="none" w:sz="0" w:space="0" w:color="auto"/>
        <w:left w:val="none" w:sz="0" w:space="0" w:color="auto"/>
        <w:bottom w:val="none" w:sz="0" w:space="0" w:color="auto"/>
        <w:right w:val="none" w:sz="0" w:space="0" w:color="auto"/>
      </w:divBdr>
    </w:div>
    <w:div w:id="154883610">
      <w:bodyDiv w:val="1"/>
      <w:marLeft w:val="0"/>
      <w:marRight w:val="0"/>
      <w:marTop w:val="0"/>
      <w:marBottom w:val="0"/>
      <w:divBdr>
        <w:top w:val="none" w:sz="0" w:space="0" w:color="auto"/>
        <w:left w:val="none" w:sz="0" w:space="0" w:color="auto"/>
        <w:bottom w:val="none" w:sz="0" w:space="0" w:color="auto"/>
        <w:right w:val="none" w:sz="0" w:space="0" w:color="auto"/>
      </w:divBdr>
    </w:div>
    <w:div w:id="181164258">
      <w:bodyDiv w:val="1"/>
      <w:marLeft w:val="0"/>
      <w:marRight w:val="0"/>
      <w:marTop w:val="0"/>
      <w:marBottom w:val="0"/>
      <w:divBdr>
        <w:top w:val="none" w:sz="0" w:space="0" w:color="auto"/>
        <w:left w:val="none" w:sz="0" w:space="0" w:color="auto"/>
        <w:bottom w:val="none" w:sz="0" w:space="0" w:color="auto"/>
        <w:right w:val="none" w:sz="0" w:space="0" w:color="auto"/>
      </w:divBdr>
      <w:divsChild>
        <w:div w:id="1561212935">
          <w:marLeft w:val="0"/>
          <w:marRight w:val="0"/>
          <w:marTop w:val="0"/>
          <w:marBottom w:val="0"/>
          <w:divBdr>
            <w:top w:val="none" w:sz="0" w:space="0" w:color="auto"/>
            <w:left w:val="none" w:sz="0" w:space="0" w:color="auto"/>
            <w:bottom w:val="none" w:sz="0" w:space="0" w:color="auto"/>
            <w:right w:val="none" w:sz="0" w:space="0" w:color="auto"/>
          </w:divBdr>
          <w:divsChild>
            <w:div w:id="646125275">
              <w:marLeft w:val="0"/>
              <w:marRight w:val="0"/>
              <w:marTop w:val="0"/>
              <w:marBottom w:val="0"/>
              <w:divBdr>
                <w:top w:val="none" w:sz="0" w:space="0" w:color="auto"/>
                <w:left w:val="none" w:sz="0" w:space="0" w:color="auto"/>
                <w:bottom w:val="none" w:sz="0" w:space="0" w:color="auto"/>
                <w:right w:val="none" w:sz="0" w:space="0" w:color="auto"/>
              </w:divBdr>
              <w:divsChild>
                <w:div w:id="919872148">
                  <w:marLeft w:val="0"/>
                  <w:marRight w:val="0"/>
                  <w:marTop w:val="0"/>
                  <w:marBottom w:val="0"/>
                  <w:divBdr>
                    <w:top w:val="none" w:sz="0" w:space="0" w:color="auto"/>
                    <w:left w:val="none" w:sz="0" w:space="0" w:color="auto"/>
                    <w:bottom w:val="none" w:sz="0" w:space="0" w:color="auto"/>
                    <w:right w:val="none" w:sz="0" w:space="0" w:color="auto"/>
                  </w:divBdr>
                  <w:divsChild>
                    <w:div w:id="1080834821">
                      <w:marLeft w:val="0"/>
                      <w:marRight w:val="0"/>
                      <w:marTop w:val="0"/>
                      <w:marBottom w:val="0"/>
                      <w:divBdr>
                        <w:top w:val="none" w:sz="0" w:space="0" w:color="auto"/>
                        <w:left w:val="none" w:sz="0" w:space="0" w:color="auto"/>
                        <w:bottom w:val="none" w:sz="0" w:space="0" w:color="auto"/>
                        <w:right w:val="none" w:sz="0" w:space="0" w:color="auto"/>
                      </w:divBdr>
                      <w:divsChild>
                        <w:div w:id="1663388472">
                          <w:marLeft w:val="0"/>
                          <w:marRight w:val="0"/>
                          <w:marTop w:val="0"/>
                          <w:marBottom w:val="0"/>
                          <w:divBdr>
                            <w:top w:val="none" w:sz="0" w:space="0" w:color="auto"/>
                            <w:left w:val="none" w:sz="0" w:space="0" w:color="auto"/>
                            <w:bottom w:val="none" w:sz="0" w:space="0" w:color="auto"/>
                            <w:right w:val="none" w:sz="0" w:space="0" w:color="auto"/>
                          </w:divBdr>
                          <w:divsChild>
                            <w:div w:id="1583181207">
                              <w:marLeft w:val="0"/>
                              <w:marRight w:val="0"/>
                              <w:marTop w:val="0"/>
                              <w:marBottom w:val="0"/>
                              <w:divBdr>
                                <w:top w:val="none" w:sz="0" w:space="0" w:color="auto"/>
                                <w:left w:val="none" w:sz="0" w:space="0" w:color="auto"/>
                                <w:bottom w:val="none" w:sz="0" w:space="0" w:color="auto"/>
                                <w:right w:val="none" w:sz="0" w:space="0" w:color="auto"/>
                              </w:divBdr>
                              <w:divsChild>
                                <w:div w:id="2002927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320607">
      <w:bodyDiv w:val="1"/>
      <w:marLeft w:val="0"/>
      <w:marRight w:val="0"/>
      <w:marTop w:val="0"/>
      <w:marBottom w:val="0"/>
      <w:divBdr>
        <w:top w:val="none" w:sz="0" w:space="0" w:color="auto"/>
        <w:left w:val="none" w:sz="0" w:space="0" w:color="auto"/>
        <w:bottom w:val="none" w:sz="0" w:space="0" w:color="auto"/>
        <w:right w:val="none" w:sz="0" w:space="0" w:color="auto"/>
      </w:divBdr>
      <w:divsChild>
        <w:div w:id="2009559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382372">
      <w:bodyDiv w:val="1"/>
      <w:marLeft w:val="0"/>
      <w:marRight w:val="0"/>
      <w:marTop w:val="0"/>
      <w:marBottom w:val="0"/>
      <w:divBdr>
        <w:top w:val="none" w:sz="0" w:space="0" w:color="auto"/>
        <w:left w:val="none" w:sz="0" w:space="0" w:color="auto"/>
        <w:bottom w:val="none" w:sz="0" w:space="0" w:color="auto"/>
        <w:right w:val="none" w:sz="0" w:space="0" w:color="auto"/>
      </w:divBdr>
    </w:div>
    <w:div w:id="357050779">
      <w:bodyDiv w:val="1"/>
      <w:marLeft w:val="0"/>
      <w:marRight w:val="0"/>
      <w:marTop w:val="0"/>
      <w:marBottom w:val="0"/>
      <w:divBdr>
        <w:top w:val="none" w:sz="0" w:space="0" w:color="auto"/>
        <w:left w:val="none" w:sz="0" w:space="0" w:color="auto"/>
        <w:bottom w:val="none" w:sz="0" w:space="0" w:color="auto"/>
        <w:right w:val="none" w:sz="0" w:space="0" w:color="auto"/>
      </w:divBdr>
    </w:div>
    <w:div w:id="377819679">
      <w:bodyDiv w:val="1"/>
      <w:marLeft w:val="0"/>
      <w:marRight w:val="0"/>
      <w:marTop w:val="0"/>
      <w:marBottom w:val="0"/>
      <w:divBdr>
        <w:top w:val="none" w:sz="0" w:space="0" w:color="auto"/>
        <w:left w:val="none" w:sz="0" w:space="0" w:color="auto"/>
        <w:bottom w:val="none" w:sz="0" w:space="0" w:color="auto"/>
        <w:right w:val="none" w:sz="0" w:space="0" w:color="auto"/>
      </w:divBdr>
    </w:div>
    <w:div w:id="378556590">
      <w:bodyDiv w:val="1"/>
      <w:marLeft w:val="0"/>
      <w:marRight w:val="0"/>
      <w:marTop w:val="0"/>
      <w:marBottom w:val="0"/>
      <w:divBdr>
        <w:top w:val="none" w:sz="0" w:space="0" w:color="auto"/>
        <w:left w:val="none" w:sz="0" w:space="0" w:color="auto"/>
        <w:bottom w:val="none" w:sz="0" w:space="0" w:color="auto"/>
        <w:right w:val="none" w:sz="0" w:space="0" w:color="auto"/>
      </w:divBdr>
      <w:divsChild>
        <w:div w:id="499388724">
          <w:marLeft w:val="0"/>
          <w:marRight w:val="0"/>
          <w:marTop w:val="0"/>
          <w:marBottom w:val="0"/>
          <w:divBdr>
            <w:top w:val="none" w:sz="0" w:space="0" w:color="auto"/>
            <w:left w:val="none" w:sz="0" w:space="0" w:color="auto"/>
            <w:bottom w:val="none" w:sz="0" w:space="0" w:color="auto"/>
            <w:right w:val="none" w:sz="0" w:space="0" w:color="auto"/>
          </w:divBdr>
          <w:divsChild>
            <w:div w:id="246814872">
              <w:marLeft w:val="0"/>
              <w:marRight w:val="0"/>
              <w:marTop w:val="0"/>
              <w:marBottom w:val="0"/>
              <w:divBdr>
                <w:top w:val="none" w:sz="0" w:space="0" w:color="auto"/>
                <w:left w:val="none" w:sz="0" w:space="0" w:color="auto"/>
                <w:bottom w:val="none" w:sz="0" w:space="0" w:color="auto"/>
                <w:right w:val="none" w:sz="0" w:space="0" w:color="auto"/>
              </w:divBdr>
              <w:divsChild>
                <w:div w:id="1662852732">
                  <w:marLeft w:val="0"/>
                  <w:marRight w:val="0"/>
                  <w:marTop w:val="0"/>
                  <w:marBottom w:val="0"/>
                  <w:divBdr>
                    <w:top w:val="none" w:sz="0" w:space="0" w:color="auto"/>
                    <w:left w:val="none" w:sz="0" w:space="0" w:color="auto"/>
                    <w:bottom w:val="none" w:sz="0" w:space="0" w:color="auto"/>
                    <w:right w:val="none" w:sz="0" w:space="0" w:color="auto"/>
                  </w:divBdr>
                  <w:divsChild>
                    <w:div w:id="479424826">
                      <w:marLeft w:val="0"/>
                      <w:marRight w:val="0"/>
                      <w:marTop w:val="0"/>
                      <w:marBottom w:val="0"/>
                      <w:divBdr>
                        <w:top w:val="none" w:sz="0" w:space="0" w:color="auto"/>
                        <w:left w:val="none" w:sz="0" w:space="0" w:color="auto"/>
                        <w:bottom w:val="none" w:sz="0" w:space="0" w:color="auto"/>
                        <w:right w:val="none" w:sz="0" w:space="0" w:color="auto"/>
                      </w:divBdr>
                      <w:divsChild>
                        <w:div w:id="165946051">
                          <w:marLeft w:val="0"/>
                          <w:marRight w:val="0"/>
                          <w:marTop w:val="0"/>
                          <w:marBottom w:val="0"/>
                          <w:divBdr>
                            <w:top w:val="none" w:sz="0" w:space="0" w:color="auto"/>
                            <w:left w:val="none" w:sz="0" w:space="0" w:color="auto"/>
                            <w:bottom w:val="none" w:sz="0" w:space="0" w:color="auto"/>
                            <w:right w:val="none" w:sz="0" w:space="0" w:color="auto"/>
                          </w:divBdr>
                          <w:divsChild>
                            <w:div w:id="198515027">
                              <w:marLeft w:val="0"/>
                              <w:marRight w:val="0"/>
                              <w:marTop w:val="0"/>
                              <w:marBottom w:val="0"/>
                              <w:divBdr>
                                <w:top w:val="none" w:sz="0" w:space="0" w:color="auto"/>
                                <w:left w:val="none" w:sz="0" w:space="0" w:color="auto"/>
                                <w:bottom w:val="none" w:sz="0" w:space="0" w:color="auto"/>
                                <w:right w:val="none" w:sz="0" w:space="0" w:color="auto"/>
                              </w:divBdr>
                              <w:divsChild>
                                <w:div w:id="14968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977315">
      <w:bodyDiv w:val="1"/>
      <w:marLeft w:val="0"/>
      <w:marRight w:val="0"/>
      <w:marTop w:val="0"/>
      <w:marBottom w:val="0"/>
      <w:divBdr>
        <w:top w:val="none" w:sz="0" w:space="0" w:color="auto"/>
        <w:left w:val="none" w:sz="0" w:space="0" w:color="auto"/>
        <w:bottom w:val="none" w:sz="0" w:space="0" w:color="auto"/>
        <w:right w:val="none" w:sz="0" w:space="0" w:color="auto"/>
      </w:divBdr>
      <w:divsChild>
        <w:div w:id="269552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335067">
      <w:bodyDiv w:val="1"/>
      <w:marLeft w:val="0"/>
      <w:marRight w:val="0"/>
      <w:marTop w:val="0"/>
      <w:marBottom w:val="0"/>
      <w:divBdr>
        <w:top w:val="none" w:sz="0" w:space="0" w:color="auto"/>
        <w:left w:val="none" w:sz="0" w:space="0" w:color="auto"/>
        <w:bottom w:val="none" w:sz="0" w:space="0" w:color="auto"/>
        <w:right w:val="none" w:sz="0" w:space="0" w:color="auto"/>
      </w:divBdr>
      <w:divsChild>
        <w:div w:id="1747220285">
          <w:marLeft w:val="0"/>
          <w:marRight w:val="0"/>
          <w:marTop w:val="0"/>
          <w:marBottom w:val="0"/>
          <w:divBdr>
            <w:top w:val="none" w:sz="0" w:space="0" w:color="auto"/>
            <w:left w:val="none" w:sz="0" w:space="0" w:color="auto"/>
            <w:bottom w:val="none" w:sz="0" w:space="0" w:color="auto"/>
            <w:right w:val="none" w:sz="0" w:space="0" w:color="auto"/>
          </w:divBdr>
          <w:divsChild>
            <w:div w:id="184559144">
              <w:marLeft w:val="0"/>
              <w:marRight w:val="0"/>
              <w:marTop w:val="0"/>
              <w:marBottom w:val="0"/>
              <w:divBdr>
                <w:top w:val="none" w:sz="0" w:space="0" w:color="auto"/>
                <w:left w:val="none" w:sz="0" w:space="0" w:color="auto"/>
                <w:bottom w:val="none" w:sz="0" w:space="0" w:color="auto"/>
                <w:right w:val="none" w:sz="0" w:space="0" w:color="auto"/>
              </w:divBdr>
              <w:divsChild>
                <w:div w:id="1221096473">
                  <w:marLeft w:val="0"/>
                  <w:marRight w:val="0"/>
                  <w:marTop w:val="0"/>
                  <w:marBottom w:val="0"/>
                  <w:divBdr>
                    <w:top w:val="none" w:sz="0" w:space="0" w:color="auto"/>
                    <w:left w:val="none" w:sz="0" w:space="0" w:color="auto"/>
                    <w:bottom w:val="none" w:sz="0" w:space="0" w:color="auto"/>
                    <w:right w:val="none" w:sz="0" w:space="0" w:color="auto"/>
                  </w:divBdr>
                  <w:divsChild>
                    <w:div w:id="177354190">
                      <w:marLeft w:val="0"/>
                      <w:marRight w:val="0"/>
                      <w:marTop w:val="0"/>
                      <w:marBottom w:val="0"/>
                      <w:divBdr>
                        <w:top w:val="none" w:sz="0" w:space="0" w:color="auto"/>
                        <w:left w:val="none" w:sz="0" w:space="0" w:color="auto"/>
                        <w:bottom w:val="none" w:sz="0" w:space="0" w:color="auto"/>
                        <w:right w:val="none" w:sz="0" w:space="0" w:color="auto"/>
                      </w:divBdr>
                      <w:divsChild>
                        <w:div w:id="113471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1925433">
      <w:bodyDiv w:val="1"/>
      <w:marLeft w:val="0"/>
      <w:marRight w:val="0"/>
      <w:marTop w:val="0"/>
      <w:marBottom w:val="0"/>
      <w:divBdr>
        <w:top w:val="none" w:sz="0" w:space="0" w:color="auto"/>
        <w:left w:val="none" w:sz="0" w:space="0" w:color="auto"/>
        <w:bottom w:val="none" w:sz="0" w:space="0" w:color="auto"/>
        <w:right w:val="none" w:sz="0" w:space="0" w:color="auto"/>
      </w:divBdr>
      <w:divsChild>
        <w:div w:id="23982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064571">
      <w:bodyDiv w:val="1"/>
      <w:marLeft w:val="0"/>
      <w:marRight w:val="0"/>
      <w:marTop w:val="0"/>
      <w:marBottom w:val="0"/>
      <w:divBdr>
        <w:top w:val="none" w:sz="0" w:space="0" w:color="auto"/>
        <w:left w:val="none" w:sz="0" w:space="0" w:color="auto"/>
        <w:bottom w:val="none" w:sz="0" w:space="0" w:color="auto"/>
        <w:right w:val="none" w:sz="0" w:space="0" w:color="auto"/>
      </w:divBdr>
    </w:div>
    <w:div w:id="636647511">
      <w:bodyDiv w:val="1"/>
      <w:marLeft w:val="0"/>
      <w:marRight w:val="0"/>
      <w:marTop w:val="0"/>
      <w:marBottom w:val="0"/>
      <w:divBdr>
        <w:top w:val="none" w:sz="0" w:space="0" w:color="auto"/>
        <w:left w:val="none" w:sz="0" w:space="0" w:color="auto"/>
        <w:bottom w:val="none" w:sz="0" w:space="0" w:color="auto"/>
        <w:right w:val="none" w:sz="0" w:space="0" w:color="auto"/>
      </w:divBdr>
      <w:divsChild>
        <w:div w:id="1992054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619563">
      <w:bodyDiv w:val="1"/>
      <w:marLeft w:val="0"/>
      <w:marRight w:val="0"/>
      <w:marTop w:val="0"/>
      <w:marBottom w:val="0"/>
      <w:divBdr>
        <w:top w:val="none" w:sz="0" w:space="0" w:color="auto"/>
        <w:left w:val="none" w:sz="0" w:space="0" w:color="auto"/>
        <w:bottom w:val="none" w:sz="0" w:space="0" w:color="auto"/>
        <w:right w:val="none" w:sz="0" w:space="0" w:color="auto"/>
      </w:divBdr>
      <w:divsChild>
        <w:div w:id="1536386113">
          <w:marLeft w:val="0"/>
          <w:marRight w:val="0"/>
          <w:marTop w:val="0"/>
          <w:marBottom w:val="0"/>
          <w:divBdr>
            <w:top w:val="none" w:sz="0" w:space="0" w:color="auto"/>
            <w:left w:val="none" w:sz="0" w:space="0" w:color="auto"/>
            <w:bottom w:val="none" w:sz="0" w:space="0" w:color="auto"/>
            <w:right w:val="none" w:sz="0" w:space="0" w:color="auto"/>
          </w:divBdr>
          <w:divsChild>
            <w:div w:id="274754426">
              <w:marLeft w:val="0"/>
              <w:marRight w:val="0"/>
              <w:marTop w:val="0"/>
              <w:marBottom w:val="0"/>
              <w:divBdr>
                <w:top w:val="none" w:sz="0" w:space="0" w:color="auto"/>
                <w:left w:val="none" w:sz="0" w:space="0" w:color="auto"/>
                <w:bottom w:val="none" w:sz="0" w:space="0" w:color="auto"/>
                <w:right w:val="none" w:sz="0" w:space="0" w:color="auto"/>
              </w:divBdr>
              <w:divsChild>
                <w:div w:id="1820227396">
                  <w:marLeft w:val="0"/>
                  <w:marRight w:val="0"/>
                  <w:marTop w:val="0"/>
                  <w:marBottom w:val="0"/>
                  <w:divBdr>
                    <w:top w:val="none" w:sz="0" w:space="0" w:color="auto"/>
                    <w:left w:val="none" w:sz="0" w:space="0" w:color="auto"/>
                    <w:bottom w:val="none" w:sz="0" w:space="0" w:color="auto"/>
                    <w:right w:val="none" w:sz="0" w:space="0" w:color="auto"/>
                  </w:divBdr>
                  <w:divsChild>
                    <w:div w:id="1743407672">
                      <w:marLeft w:val="0"/>
                      <w:marRight w:val="0"/>
                      <w:marTop w:val="0"/>
                      <w:marBottom w:val="0"/>
                      <w:divBdr>
                        <w:top w:val="none" w:sz="0" w:space="0" w:color="auto"/>
                        <w:left w:val="none" w:sz="0" w:space="0" w:color="auto"/>
                        <w:bottom w:val="none" w:sz="0" w:space="0" w:color="auto"/>
                        <w:right w:val="none" w:sz="0" w:space="0" w:color="auto"/>
                      </w:divBdr>
                      <w:divsChild>
                        <w:div w:id="501433508">
                          <w:marLeft w:val="0"/>
                          <w:marRight w:val="0"/>
                          <w:marTop w:val="0"/>
                          <w:marBottom w:val="0"/>
                          <w:divBdr>
                            <w:top w:val="none" w:sz="0" w:space="0" w:color="auto"/>
                            <w:left w:val="none" w:sz="0" w:space="0" w:color="auto"/>
                            <w:bottom w:val="none" w:sz="0" w:space="0" w:color="auto"/>
                            <w:right w:val="none" w:sz="0" w:space="0" w:color="auto"/>
                          </w:divBdr>
                          <w:divsChild>
                            <w:div w:id="13311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331131">
      <w:bodyDiv w:val="1"/>
      <w:marLeft w:val="0"/>
      <w:marRight w:val="0"/>
      <w:marTop w:val="0"/>
      <w:marBottom w:val="0"/>
      <w:divBdr>
        <w:top w:val="none" w:sz="0" w:space="0" w:color="auto"/>
        <w:left w:val="none" w:sz="0" w:space="0" w:color="auto"/>
        <w:bottom w:val="none" w:sz="0" w:space="0" w:color="auto"/>
        <w:right w:val="none" w:sz="0" w:space="0" w:color="auto"/>
      </w:divBdr>
      <w:divsChild>
        <w:div w:id="2032874087">
          <w:marLeft w:val="0"/>
          <w:marRight w:val="0"/>
          <w:marTop w:val="0"/>
          <w:marBottom w:val="0"/>
          <w:divBdr>
            <w:top w:val="none" w:sz="0" w:space="0" w:color="auto"/>
            <w:left w:val="none" w:sz="0" w:space="0" w:color="auto"/>
            <w:bottom w:val="none" w:sz="0" w:space="0" w:color="auto"/>
            <w:right w:val="none" w:sz="0" w:space="0" w:color="auto"/>
          </w:divBdr>
          <w:divsChild>
            <w:div w:id="124203315">
              <w:marLeft w:val="0"/>
              <w:marRight w:val="0"/>
              <w:marTop w:val="0"/>
              <w:marBottom w:val="0"/>
              <w:divBdr>
                <w:top w:val="none" w:sz="0" w:space="0" w:color="auto"/>
                <w:left w:val="none" w:sz="0" w:space="0" w:color="auto"/>
                <w:bottom w:val="none" w:sz="0" w:space="0" w:color="auto"/>
                <w:right w:val="none" w:sz="0" w:space="0" w:color="auto"/>
              </w:divBdr>
              <w:divsChild>
                <w:div w:id="1889997168">
                  <w:marLeft w:val="0"/>
                  <w:marRight w:val="0"/>
                  <w:marTop w:val="0"/>
                  <w:marBottom w:val="0"/>
                  <w:divBdr>
                    <w:top w:val="none" w:sz="0" w:space="0" w:color="auto"/>
                    <w:left w:val="none" w:sz="0" w:space="0" w:color="auto"/>
                    <w:bottom w:val="none" w:sz="0" w:space="0" w:color="auto"/>
                    <w:right w:val="none" w:sz="0" w:space="0" w:color="auto"/>
                  </w:divBdr>
                  <w:divsChild>
                    <w:div w:id="2018267208">
                      <w:marLeft w:val="0"/>
                      <w:marRight w:val="0"/>
                      <w:marTop w:val="0"/>
                      <w:marBottom w:val="0"/>
                      <w:divBdr>
                        <w:top w:val="none" w:sz="0" w:space="0" w:color="auto"/>
                        <w:left w:val="none" w:sz="0" w:space="0" w:color="auto"/>
                        <w:bottom w:val="none" w:sz="0" w:space="0" w:color="auto"/>
                        <w:right w:val="none" w:sz="0" w:space="0" w:color="auto"/>
                      </w:divBdr>
                      <w:divsChild>
                        <w:div w:id="1037240430">
                          <w:marLeft w:val="0"/>
                          <w:marRight w:val="0"/>
                          <w:marTop w:val="0"/>
                          <w:marBottom w:val="0"/>
                          <w:divBdr>
                            <w:top w:val="none" w:sz="0" w:space="0" w:color="auto"/>
                            <w:left w:val="none" w:sz="0" w:space="0" w:color="auto"/>
                            <w:bottom w:val="none" w:sz="0" w:space="0" w:color="auto"/>
                            <w:right w:val="none" w:sz="0" w:space="0" w:color="auto"/>
                          </w:divBdr>
                          <w:divsChild>
                            <w:div w:id="8233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623986">
      <w:bodyDiv w:val="1"/>
      <w:marLeft w:val="0"/>
      <w:marRight w:val="0"/>
      <w:marTop w:val="0"/>
      <w:marBottom w:val="0"/>
      <w:divBdr>
        <w:top w:val="none" w:sz="0" w:space="0" w:color="auto"/>
        <w:left w:val="none" w:sz="0" w:space="0" w:color="auto"/>
        <w:bottom w:val="none" w:sz="0" w:space="0" w:color="auto"/>
        <w:right w:val="none" w:sz="0" w:space="0" w:color="auto"/>
      </w:divBdr>
    </w:div>
    <w:div w:id="774978133">
      <w:bodyDiv w:val="1"/>
      <w:marLeft w:val="0"/>
      <w:marRight w:val="0"/>
      <w:marTop w:val="0"/>
      <w:marBottom w:val="0"/>
      <w:divBdr>
        <w:top w:val="none" w:sz="0" w:space="0" w:color="auto"/>
        <w:left w:val="none" w:sz="0" w:space="0" w:color="auto"/>
        <w:bottom w:val="none" w:sz="0" w:space="0" w:color="auto"/>
        <w:right w:val="none" w:sz="0" w:space="0" w:color="auto"/>
      </w:divBdr>
      <w:divsChild>
        <w:div w:id="34487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02210">
      <w:bodyDiv w:val="1"/>
      <w:marLeft w:val="0"/>
      <w:marRight w:val="0"/>
      <w:marTop w:val="0"/>
      <w:marBottom w:val="0"/>
      <w:divBdr>
        <w:top w:val="none" w:sz="0" w:space="0" w:color="auto"/>
        <w:left w:val="none" w:sz="0" w:space="0" w:color="auto"/>
        <w:bottom w:val="none" w:sz="0" w:space="0" w:color="auto"/>
        <w:right w:val="none" w:sz="0" w:space="0" w:color="auto"/>
      </w:divBdr>
      <w:divsChild>
        <w:div w:id="83121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76181">
      <w:bodyDiv w:val="1"/>
      <w:marLeft w:val="0"/>
      <w:marRight w:val="0"/>
      <w:marTop w:val="0"/>
      <w:marBottom w:val="0"/>
      <w:divBdr>
        <w:top w:val="none" w:sz="0" w:space="0" w:color="auto"/>
        <w:left w:val="none" w:sz="0" w:space="0" w:color="auto"/>
        <w:bottom w:val="none" w:sz="0" w:space="0" w:color="auto"/>
        <w:right w:val="none" w:sz="0" w:space="0" w:color="auto"/>
      </w:divBdr>
      <w:divsChild>
        <w:div w:id="101110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601513">
      <w:bodyDiv w:val="1"/>
      <w:marLeft w:val="0"/>
      <w:marRight w:val="0"/>
      <w:marTop w:val="0"/>
      <w:marBottom w:val="0"/>
      <w:divBdr>
        <w:top w:val="none" w:sz="0" w:space="0" w:color="auto"/>
        <w:left w:val="none" w:sz="0" w:space="0" w:color="auto"/>
        <w:bottom w:val="none" w:sz="0" w:space="0" w:color="auto"/>
        <w:right w:val="none" w:sz="0" w:space="0" w:color="auto"/>
      </w:divBdr>
      <w:divsChild>
        <w:div w:id="92657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597436">
      <w:bodyDiv w:val="1"/>
      <w:marLeft w:val="0"/>
      <w:marRight w:val="0"/>
      <w:marTop w:val="0"/>
      <w:marBottom w:val="0"/>
      <w:divBdr>
        <w:top w:val="none" w:sz="0" w:space="0" w:color="auto"/>
        <w:left w:val="none" w:sz="0" w:space="0" w:color="auto"/>
        <w:bottom w:val="none" w:sz="0" w:space="0" w:color="auto"/>
        <w:right w:val="none" w:sz="0" w:space="0" w:color="auto"/>
      </w:divBdr>
      <w:divsChild>
        <w:div w:id="1442650962">
          <w:marLeft w:val="0"/>
          <w:marRight w:val="0"/>
          <w:marTop w:val="0"/>
          <w:marBottom w:val="0"/>
          <w:divBdr>
            <w:top w:val="none" w:sz="0" w:space="0" w:color="auto"/>
            <w:left w:val="none" w:sz="0" w:space="0" w:color="auto"/>
            <w:bottom w:val="none" w:sz="0" w:space="0" w:color="auto"/>
            <w:right w:val="none" w:sz="0" w:space="0" w:color="auto"/>
          </w:divBdr>
          <w:divsChild>
            <w:div w:id="800657328">
              <w:marLeft w:val="0"/>
              <w:marRight w:val="0"/>
              <w:marTop w:val="0"/>
              <w:marBottom w:val="0"/>
              <w:divBdr>
                <w:top w:val="none" w:sz="0" w:space="0" w:color="auto"/>
                <w:left w:val="none" w:sz="0" w:space="0" w:color="auto"/>
                <w:bottom w:val="none" w:sz="0" w:space="0" w:color="auto"/>
                <w:right w:val="none" w:sz="0" w:space="0" w:color="auto"/>
              </w:divBdr>
              <w:divsChild>
                <w:div w:id="1372725485">
                  <w:marLeft w:val="0"/>
                  <w:marRight w:val="0"/>
                  <w:marTop w:val="0"/>
                  <w:marBottom w:val="0"/>
                  <w:divBdr>
                    <w:top w:val="none" w:sz="0" w:space="0" w:color="auto"/>
                    <w:left w:val="none" w:sz="0" w:space="0" w:color="auto"/>
                    <w:bottom w:val="none" w:sz="0" w:space="0" w:color="auto"/>
                    <w:right w:val="none" w:sz="0" w:space="0" w:color="auto"/>
                  </w:divBdr>
                  <w:divsChild>
                    <w:div w:id="444692661">
                      <w:marLeft w:val="0"/>
                      <w:marRight w:val="0"/>
                      <w:marTop w:val="0"/>
                      <w:marBottom w:val="0"/>
                      <w:divBdr>
                        <w:top w:val="none" w:sz="0" w:space="0" w:color="auto"/>
                        <w:left w:val="none" w:sz="0" w:space="0" w:color="auto"/>
                        <w:bottom w:val="none" w:sz="0" w:space="0" w:color="auto"/>
                        <w:right w:val="none" w:sz="0" w:space="0" w:color="auto"/>
                      </w:divBdr>
                      <w:divsChild>
                        <w:div w:id="1033120121">
                          <w:marLeft w:val="0"/>
                          <w:marRight w:val="0"/>
                          <w:marTop w:val="0"/>
                          <w:marBottom w:val="0"/>
                          <w:divBdr>
                            <w:top w:val="none" w:sz="0" w:space="0" w:color="auto"/>
                            <w:left w:val="none" w:sz="0" w:space="0" w:color="auto"/>
                            <w:bottom w:val="none" w:sz="0" w:space="0" w:color="auto"/>
                            <w:right w:val="none" w:sz="0" w:space="0" w:color="auto"/>
                          </w:divBdr>
                          <w:divsChild>
                            <w:div w:id="763693498">
                              <w:marLeft w:val="0"/>
                              <w:marRight w:val="0"/>
                              <w:marTop w:val="0"/>
                              <w:marBottom w:val="0"/>
                              <w:divBdr>
                                <w:top w:val="none" w:sz="0" w:space="0" w:color="auto"/>
                                <w:left w:val="none" w:sz="0" w:space="0" w:color="auto"/>
                                <w:bottom w:val="none" w:sz="0" w:space="0" w:color="auto"/>
                                <w:right w:val="none" w:sz="0" w:space="0" w:color="auto"/>
                              </w:divBdr>
                              <w:divsChild>
                                <w:div w:id="684593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990970">
      <w:bodyDiv w:val="1"/>
      <w:marLeft w:val="0"/>
      <w:marRight w:val="0"/>
      <w:marTop w:val="0"/>
      <w:marBottom w:val="0"/>
      <w:divBdr>
        <w:top w:val="none" w:sz="0" w:space="0" w:color="auto"/>
        <w:left w:val="none" w:sz="0" w:space="0" w:color="auto"/>
        <w:bottom w:val="none" w:sz="0" w:space="0" w:color="auto"/>
        <w:right w:val="none" w:sz="0" w:space="0" w:color="auto"/>
      </w:divBdr>
      <w:divsChild>
        <w:div w:id="245578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01168">
      <w:bodyDiv w:val="1"/>
      <w:marLeft w:val="0"/>
      <w:marRight w:val="0"/>
      <w:marTop w:val="0"/>
      <w:marBottom w:val="0"/>
      <w:divBdr>
        <w:top w:val="none" w:sz="0" w:space="0" w:color="auto"/>
        <w:left w:val="none" w:sz="0" w:space="0" w:color="auto"/>
        <w:bottom w:val="none" w:sz="0" w:space="0" w:color="auto"/>
        <w:right w:val="none" w:sz="0" w:space="0" w:color="auto"/>
      </w:divBdr>
      <w:divsChild>
        <w:div w:id="9898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393568">
      <w:bodyDiv w:val="1"/>
      <w:marLeft w:val="0"/>
      <w:marRight w:val="0"/>
      <w:marTop w:val="0"/>
      <w:marBottom w:val="0"/>
      <w:divBdr>
        <w:top w:val="none" w:sz="0" w:space="0" w:color="auto"/>
        <w:left w:val="none" w:sz="0" w:space="0" w:color="auto"/>
        <w:bottom w:val="none" w:sz="0" w:space="0" w:color="auto"/>
        <w:right w:val="none" w:sz="0" w:space="0" w:color="auto"/>
      </w:divBdr>
    </w:div>
    <w:div w:id="1196695051">
      <w:bodyDiv w:val="1"/>
      <w:marLeft w:val="0"/>
      <w:marRight w:val="0"/>
      <w:marTop w:val="0"/>
      <w:marBottom w:val="0"/>
      <w:divBdr>
        <w:top w:val="none" w:sz="0" w:space="0" w:color="auto"/>
        <w:left w:val="none" w:sz="0" w:space="0" w:color="auto"/>
        <w:bottom w:val="none" w:sz="0" w:space="0" w:color="auto"/>
        <w:right w:val="none" w:sz="0" w:space="0" w:color="auto"/>
      </w:divBdr>
    </w:div>
    <w:div w:id="1199202423">
      <w:bodyDiv w:val="1"/>
      <w:marLeft w:val="0"/>
      <w:marRight w:val="0"/>
      <w:marTop w:val="0"/>
      <w:marBottom w:val="0"/>
      <w:divBdr>
        <w:top w:val="none" w:sz="0" w:space="0" w:color="auto"/>
        <w:left w:val="none" w:sz="0" w:space="0" w:color="auto"/>
        <w:bottom w:val="none" w:sz="0" w:space="0" w:color="auto"/>
        <w:right w:val="none" w:sz="0" w:space="0" w:color="auto"/>
      </w:divBdr>
      <w:divsChild>
        <w:div w:id="1793327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817695">
      <w:bodyDiv w:val="1"/>
      <w:marLeft w:val="0"/>
      <w:marRight w:val="0"/>
      <w:marTop w:val="0"/>
      <w:marBottom w:val="0"/>
      <w:divBdr>
        <w:top w:val="none" w:sz="0" w:space="0" w:color="auto"/>
        <w:left w:val="none" w:sz="0" w:space="0" w:color="auto"/>
        <w:bottom w:val="none" w:sz="0" w:space="0" w:color="auto"/>
        <w:right w:val="none" w:sz="0" w:space="0" w:color="auto"/>
      </w:divBdr>
      <w:divsChild>
        <w:div w:id="670524288">
          <w:marLeft w:val="0"/>
          <w:marRight w:val="0"/>
          <w:marTop w:val="0"/>
          <w:marBottom w:val="0"/>
          <w:divBdr>
            <w:top w:val="none" w:sz="0" w:space="0" w:color="auto"/>
            <w:left w:val="none" w:sz="0" w:space="0" w:color="auto"/>
            <w:bottom w:val="none" w:sz="0" w:space="0" w:color="auto"/>
            <w:right w:val="none" w:sz="0" w:space="0" w:color="auto"/>
          </w:divBdr>
          <w:divsChild>
            <w:div w:id="130296893">
              <w:marLeft w:val="0"/>
              <w:marRight w:val="0"/>
              <w:marTop w:val="0"/>
              <w:marBottom w:val="0"/>
              <w:divBdr>
                <w:top w:val="none" w:sz="0" w:space="0" w:color="auto"/>
                <w:left w:val="none" w:sz="0" w:space="0" w:color="auto"/>
                <w:bottom w:val="none" w:sz="0" w:space="0" w:color="auto"/>
                <w:right w:val="none" w:sz="0" w:space="0" w:color="auto"/>
              </w:divBdr>
              <w:divsChild>
                <w:div w:id="2098401044">
                  <w:marLeft w:val="0"/>
                  <w:marRight w:val="0"/>
                  <w:marTop w:val="0"/>
                  <w:marBottom w:val="0"/>
                  <w:divBdr>
                    <w:top w:val="none" w:sz="0" w:space="0" w:color="auto"/>
                    <w:left w:val="none" w:sz="0" w:space="0" w:color="auto"/>
                    <w:bottom w:val="none" w:sz="0" w:space="0" w:color="auto"/>
                    <w:right w:val="none" w:sz="0" w:space="0" w:color="auto"/>
                  </w:divBdr>
                  <w:divsChild>
                    <w:div w:id="2102018826">
                      <w:marLeft w:val="0"/>
                      <w:marRight w:val="0"/>
                      <w:marTop w:val="0"/>
                      <w:marBottom w:val="0"/>
                      <w:divBdr>
                        <w:top w:val="none" w:sz="0" w:space="0" w:color="auto"/>
                        <w:left w:val="none" w:sz="0" w:space="0" w:color="auto"/>
                        <w:bottom w:val="none" w:sz="0" w:space="0" w:color="auto"/>
                        <w:right w:val="none" w:sz="0" w:space="0" w:color="auto"/>
                      </w:divBdr>
                      <w:divsChild>
                        <w:div w:id="598372763">
                          <w:marLeft w:val="0"/>
                          <w:marRight w:val="0"/>
                          <w:marTop w:val="0"/>
                          <w:marBottom w:val="0"/>
                          <w:divBdr>
                            <w:top w:val="none" w:sz="0" w:space="0" w:color="auto"/>
                            <w:left w:val="none" w:sz="0" w:space="0" w:color="auto"/>
                            <w:bottom w:val="none" w:sz="0" w:space="0" w:color="auto"/>
                            <w:right w:val="none" w:sz="0" w:space="0" w:color="auto"/>
                          </w:divBdr>
                          <w:divsChild>
                            <w:div w:id="17504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89034">
      <w:bodyDiv w:val="1"/>
      <w:marLeft w:val="0"/>
      <w:marRight w:val="0"/>
      <w:marTop w:val="0"/>
      <w:marBottom w:val="0"/>
      <w:divBdr>
        <w:top w:val="none" w:sz="0" w:space="0" w:color="auto"/>
        <w:left w:val="none" w:sz="0" w:space="0" w:color="auto"/>
        <w:bottom w:val="none" w:sz="0" w:space="0" w:color="auto"/>
        <w:right w:val="none" w:sz="0" w:space="0" w:color="auto"/>
      </w:divBdr>
    </w:div>
    <w:div w:id="1298871693">
      <w:bodyDiv w:val="1"/>
      <w:marLeft w:val="0"/>
      <w:marRight w:val="0"/>
      <w:marTop w:val="0"/>
      <w:marBottom w:val="0"/>
      <w:divBdr>
        <w:top w:val="none" w:sz="0" w:space="0" w:color="auto"/>
        <w:left w:val="none" w:sz="0" w:space="0" w:color="auto"/>
        <w:bottom w:val="none" w:sz="0" w:space="0" w:color="auto"/>
        <w:right w:val="none" w:sz="0" w:space="0" w:color="auto"/>
      </w:divBdr>
    </w:div>
    <w:div w:id="1301810272">
      <w:bodyDiv w:val="1"/>
      <w:marLeft w:val="0"/>
      <w:marRight w:val="0"/>
      <w:marTop w:val="0"/>
      <w:marBottom w:val="0"/>
      <w:divBdr>
        <w:top w:val="none" w:sz="0" w:space="0" w:color="auto"/>
        <w:left w:val="none" w:sz="0" w:space="0" w:color="auto"/>
        <w:bottom w:val="none" w:sz="0" w:space="0" w:color="auto"/>
        <w:right w:val="none" w:sz="0" w:space="0" w:color="auto"/>
      </w:divBdr>
      <w:divsChild>
        <w:div w:id="1116683123">
          <w:marLeft w:val="0"/>
          <w:marRight w:val="0"/>
          <w:marTop w:val="0"/>
          <w:marBottom w:val="0"/>
          <w:divBdr>
            <w:top w:val="none" w:sz="0" w:space="0" w:color="auto"/>
            <w:left w:val="none" w:sz="0" w:space="0" w:color="auto"/>
            <w:bottom w:val="none" w:sz="0" w:space="0" w:color="auto"/>
            <w:right w:val="none" w:sz="0" w:space="0" w:color="auto"/>
          </w:divBdr>
          <w:divsChild>
            <w:div w:id="1051078434">
              <w:marLeft w:val="0"/>
              <w:marRight w:val="0"/>
              <w:marTop w:val="0"/>
              <w:marBottom w:val="0"/>
              <w:divBdr>
                <w:top w:val="none" w:sz="0" w:space="0" w:color="auto"/>
                <w:left w:val="none" w:sz="0" w:space="0" w:color="auto"/>
                <w:bottom w:val="none" w:sz="0" w:space="0" w:color="auto"/>
                <w:right w:val="none" w:sz="0" w:space="0" w:color="auto"/>
              </w:divBdr>
              <w:divsChild>
                <w:div w:id="1203246673">
                  <w:marLeft w:val="0"/>
                  <w:marRight w:val="0"/>
                  <w:marTop w:val="0"/>
                  <w:marBottom w:val="0"/>
                  <w:divBdr>
                    <w:top w:val="none" w:sz="0" w:space="0" w:color="auto"/>
                    <w:left w:val="none" w:sz="0" w:space="0" w:color="auto"/>
                    <w:bottom w:val="none" w:sz="0" w:space="0" w:color="auto"/>
                    <w:right w:val="none" w:sz="0" w:space="0" w:color="auto"/>
                  </w:divBdr>
                  <w:divsChild>
                    <w:div w:id="1226138836">
                      <w:marLeft w:val="0"/>
                      <w:marRight w:val="0"/>
                      <w:marTop w:val="0"/>
                      <w:marBottom w:val="0"/>
                      <w:divBdr>
                        <w:top w:val="none" w:sz="0" w:space="0" w:color="auto"/>
                        <w:left w:val="none" w:sz="0" w:space="0" w:color="auto"/>
                        <w:bottom w:val="none" w:sz="0" w:space="0" w:color="auto"/>
                        <w:right w:val="none" w:sz="0" w:space="0" w:color="auto"/>
                      </w:divBdr>
                      <w:divsChild>
                        <w:div w:id="1367365273">
                          <w:marLeft w:val="0"/>
                          <w:marRight w:val="0"/>
                          <w:marTop w:val="0"/>
                          <w:marBottom w:val="0"/>
                          <w:divBdr>
                            <w:top w:val="none" w:sz="0" w:space="0" w:color="auto"/>
                            <w:left w:val="none" w:sz="0" w:space="0" w:color="auto"/>
                            <w:bottom w:val="none" w:sz="0" w:space="0" w:color="auto"/>
                            <w:right w:val="none" w:sz="0" w:space="0" w:color="auto"/>
                          </w:divBdr>
                          <w:divsChild>
                            <w:div w:id="2079017374">
                              <w:marLeft w:val="0"/>
                              <w:marRight w:val="0"/>
                              <w:marTop w:val="0"/>
                              <w:marBottom w:val="0"/>
                              <w:divBdr>
                                <w:top w:val="none" w:sz="0" w:space="0" w:color="auto"/>
                                <w:left w:val="none" w:sz="0" w:space="0" w:color="auto"/>
                                <w:bottom w:val="none" w:sz="0" w:space="0" w:color="auto"/>
                                <w:right w:val="none" w:sz="0" w:space="0" w:color="auto"/>
                              </w:divBdr>
                              <w:divsChild>
                                <w:div w:id="5250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311584">
      <w:bodyDiv w:val="1"/>
      <w:marLeft w:val="0"/>
      <w:marRight w:val="0"/>
      <w:marTop w:val="0"/>
      <w:marBottom w:val="0"/>
      <w:divBdr>
        <w:top w:val="none" w:sz="0" w:space="0" w:color="auto"/>
        <w:left w:val="none" w:sz="0" w:space="0" w:color="auto"/>
        <w:bottom w:val="none" w:sz="0" w:space="0" w:color="auto"/>
        <w:right w:val="none" w:sz="0" w:space="0" w:color="auto"/>
      </w:divBdr>
    </w:div>
    <w:div w:id="1347444429">
      <w:bodyDiv w:val="1"/>
      <w:marLeft w:val="0"/>
      <w:marRight w:val="0"/>
      <w:marTop w:val="0"/>
      <w:marBottom w:val="0"/>
      <w:divBdr>
        <w:top w:val="none" w:sz="0" w:space="0" w:color="auto"/>
        <w:left w:val="none" w:sz="0" w:space="0" w:color="auto"/>
        <w:bottom w:val="none" w:sz="0" w:space="0" w:color="auto"/>
        <w:right w:val="none" w:sz="0" w:space="0" w:color="auto"/>
      </w:divBdr>
      <w:divsChild>
        <w:div w:id="845100688">
          <w:marLeft w:val="0"/>
          <w:marRight w:val="0"/>
          <w:marTop w:val="0"/>
          <w:marBottom w:val="0"/>
          <w:divBdr>
            <w:top w:val="none" w:sz="0" w:space="0" w:color="auto"/>
            <w:left w:val="none" w:sz="0" w:space="0" w:color="auto"/>
            <w:bottom w:val="none" w:sz="0" w:space="0" w:color="auto"/>
            <w:right w:val="none" w:sz="0" w:space="0" w:color="auto"/>
          </w:divBdr>
          <w:divsChild>
            <w:div w:id="1167331894">
              <w:marLeft w:val="0"/>
              <w:marRight w:val="0"/>
              <w:marTop w:val="0"/>
              <w:marBottom w:val="0"/>
              <w:divBdr>
                <w:top w:val="none" w:sz="0" w:space="0" w:color="auto"/>
                <w:left w:val="none" w:sz="0" w:space="0" w:color="auto"/>
                <w:bottom w:val="none" w:sz="0" w:space="0" w:color="auto"/>
                <w:right w:val="none" w:sz="0" w:space="0" w:color="auto"/>
              </w:divBdr>
              <w:divsChild>
                <w:div w:id="361250015">
                  <w:marLeft w:val="0"/>
                  <w:marRight w:val="0"/>
                  <w:marTop w:val="0"/>
                  <w:marBottom w:val="0"/>
                  <w:divBdr>
                    <w:top w:val="none" w:sz="0" w:space="0" w:color="auto"/>
                    <w:left w:val="none" w:sz="0" w:space="0" w:color="auto"/>
                    <w:bottom w:val="none" w:sz="0" w:space="0" w:color="auto"/>
                    <w:right w:val="none" w:sz="0" w:space="0" w:color="auto"/>
                  </w:divBdr>
                  <w:divsChild>
                    <w:div w:id="308024021">
                      <w:marLeft w:val="0"/>
                      <w:marRight w:val="0"/>
                      <w:marTop w:val="0"/>
                      <w:marBottom w:val="0"/>
                      <w:divBdr>
                        <w:top w:val="none" w:sz="0" w:space="0" w:color="auto"/>
                        <w:left w:val="none" w:sz="0" w:space="0" w:color="auto"/>
                        <w:bottom w:val="none" w:sz="0" w:space="0" w:color="auto"/>
                        <w:right w:val="none" w:sz="0" w:space="0" w:color="auto"/>
                      </w:divBdr>
                      <w:divsChild>
                        <w:div w:id="1255046687">
                          <w:marLeft w:val="0"/>
                          <w:marRight w:val="0"/>
                          <w:marTop w:val="0"/>
                          <w:marBottom w:val="0"/>
                          <w:divBdr>
                            <w:top w:val="none" w:sz="0" w:space="0" w:color="auto"/>
                            <w:left w:val="none" w:sz="0" w:space="0" w:color="auto"/>
                            <w:bottom w:val="none" w:sz="0" w:space="0" w:color="auto"/>
                            <w:right w:val="none" w:sz="0" w:space="0" w:color="auto"/>
                          </w:divBdr>
                          <w:divsChild>
                            <w:div w:id="919407772">
                              <w:marLeft w:val="0"/>
                              <w:marRight w:val="0"/>
                              <w:marTop w:val="0"/>
                              <w:marBottom w:val="0"/>
                              <w:divBdr>
                                <w:top w:val="none" w:sz="0" w:space="0" w:color="auto"/>
                                <w:left w:val="none" w:sz="0" w:space="0" w:color="auto"/>
                                <w:bottom w:val="none" w:sz="0" w:space="0" w:color="auto"/>
                                <w:right w:val="none" w:sz="0" w:space="0" w:color="auto"/>
                              </w:divBdr>
                              <w:divsChild>
                                <w:div w:id="1437362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043202">
      <w:bodyDiv w:val="1"/>
      <w:marLeft w:val="0"/>
      <w:marRight w:val="0"/>
      <w:marTop w:val="0"/>
      <w:marBottom w:val="0"/>
      <w:divBdr>
        <w:top w:val="none" w:sz="0" w:space="0" w:color="auto"/>
        <w:left w:val="none" w:sz="0" w:space="0" w:color="auto"/>
        <w:bottom w:val="none" w:sz="0" w:space="0" w:color="auto"/>
        <w:right w:val="none" w:sz="0" w:space="0" w:color="auto"/>
      </w:divBdr>
      <w:divsChild>
        <w:div w:id="1689676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674337">
      <w:bodyDiv w:val="1"/>
      <w:marLeft w:val="0"/>
      <w:marRight w:val="0"/>
      <w:marTop w:val="0"/>
      <w:marBottom w:val="0"/>
      <w:divBdr>
        <w:top w:val="none" w:sz="0" w:space="0" w:color="auto"/>
        <w:left w:val="none" w:sz="0" w:space="0" w:color="auto"/>
        <w:bottom w:val="none" w:sz="0" w:space="0" w:color="auto"/>
        <w:right w:val="none" w:sz="0" w:space="0" w:color="auto"/>
      </w:divBdr>
    </w:div>
    <w:div w:id="1639871274">
      <w:bodyDiv w:val="1"/>
      <w:marLeft w:val="0"/>
      <w:marRight w:val="0"/>
      <w:marTop w:val="0"/>
      <w:marBottom w:val="0"/>
      <w:divBdr>
        <w:top w:val="none" w:sz="0" w:space="0" w:color="auto"/>
        <w:left w:val="none" w:sz="0" w:space="0" w:color="auto"/>
        <w:bottom w:val="none" w:sz="0" w:space="0" w:color="auto"/>
        <w:right w:val="none" w:sz="0" w:space="0" w:color="auto"/>
      </w:divBdr>
    </w:div>
    <w:div w:id="1701197923">
      <w:bodyDiv w:val="1"/>
      <w:marLeft w:val="0"/>
      <w:marRight w:val="0"/>
      <w:marTop w:val="0"/>
      <w:marBottom w:val="0"/>
      <w:divBdr>
        <w:top w:val="none" w:sz="0" w:space="0" w:color="auto"/>
        <w:left w:val="none" w:sz="0" w:space="0" w:color="auto"/>
        <w:bottom w:val="none" w:sz="0" w:space="0" w:color="auto"/>
        <w:right w:val="none" w:sz="0" w:space="0" w:color="auto"/>
      </w:divBdr>
      <w:divsChild>
        <w:div w:id="1522358471">
          <w:marLeft w:val="0"/>
          <w:marRight w:val="0"/>
          <w:marTop w:val="0"/>
          <w:marBottom w:val="0"/>
          <w:divBdr>
            <w:top w:val="none" w:sz="0" w:space="0" w:color="auto"/>
            <w:left w:val="none" w:sz="0" w:space="0" w:color="auto"/>
            <w:bottom w:val="none" w:sz="0" w:space="0" w:color="auto"/>
            <w:right w:val="none" w:sz="0" w:space="0" w:color="auto"/>
          </w:divBdr>
          <w:divsChild>
            <w:div w:id="1794707766">
              <w:marLeft w:val="0"/>
              <w:marRight w:val="0"/>
              <w:marTop w:val="0"/>
              <w:marBottom w:val="0"/>
              <w:divBdr>
                <w:top w:val="none" w:sz="0" w:space="0" w:color="auto"/>
                <w:left w:val="none" w:sz="0" w:space="0" w:color="auto"/>
                <w:bottom w:val="none" w:sz="0" w:space="0" w:color="auto"/>
                <w:right w:val="none" w:sz="0" w:space="0" w:color="auto"/>
              </w:divBdr>
              <w:divsChild>
                <w:div w:id="591203658">
                  <w:marLeft w:val="0"/>
                  <w:marRight w:val="0"/>
                  <w:marTop w:val="0"/>
                  <w:marBottom w:val="0"/>
                  <w:divBdr>
                    <w:top w:val="none" w:sz="0" w:space="0" w:color="auto"/>
                    <w:left w:val="none" w:sz="0" w:space="0" w:color="auto"/>
                    <w:bottom w:val="none" w:sz="0" w:space="0" w:color="auto"/>
                    <w:right w:val="none" w:sz="0" w:space="0" w:color="auto"/>
                  </w:divBdr>
                  <w:divsChild>
                    <w:div w:id="1740010698">
                      <w:marLeft w:val="0"/>
                      <w:marRight w:val="0"/>
                      <w:marTop w:val="0"/>
                      <w:marBottom w:val="0"/>
                      <w:divBdr>
                        <w:top w:val="none" w:sz="0" w:space="0" w:color="auto"/>
                        <w:left w:val="none" w:sz="0" w:space="0" w:color="auto"/>
                        <w:bottom w:val="none" w:sz="0" w:space="0" w:color="auto"/>
                        <w:right w:val="none" w:sz="0" w:space="0" w:color="auto"/>
                      </w:divBdr>
                      <w:divsChild>
                        <w:div w:id="1302344814">
                          <w:marLeft w:val="0"/>
                          <w:marRight w:val="0"/>
                          <w:marTop w:val="0"/>
                          <w:marBottom w:val="0"/>
                          <w:divBdr>
                            <w:top w:val="none" w:sz="0" w:space="0" w:color="auto"/>
                            <w:left w:val="none" w:sz="0" w:space="0" w:color="auto"/>
                            <w:bottom w:val="none" w:sz="0" w:space="0" w:color="auto"/>
                            <w:right w:val="none" w:sz="0" w:space="0" w:color="auto"/>
                          </w:divBdr>
                          <w:divsChild>
                            <w:div w:id="1053653589">
                              <w:marLeft w:val="0"/>
                              <w:marRight w:val="0"/>
                              <w:marTop w:val="0"/>
                              <w:marBottom w:val="0"/>
                              <w:divBdr>
                                <w:top w:val="none" w:sz="0" w:space="0" w:color="auto"/>
                                <w:left w:val="none" w:sz="0" w:space="0" w:color="auto"/>
                                <w:bottom w:val="none" w:sz="0" w:space="0" w:color="auto"/>
                                <w:right w:val="none" w:sz="0" w:space="0" w:color="auto"/>
                              </w:divBdr>
                              <w:divsChild>
                                <w:div w:id="21007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185176">
      <w:bodyDiv w:val="1"/>
      <w:marLeft w:val="0"/>
      <w:marRight w:val="0"/>
      <w:marTop w:val="0"/>
      <w:marBottom w:val="0"/>
      <w:divBdr>
        <w:top w:val="none" w:sz="0" w:space="0" w:color="auto"/>
        <w:left w:val="none" w:sz="0" w:space="0" w:color="auto"/>
        <w:bottom w:val="none" w:sz="0" w:space="0" w:color="auto"/>
        <w:right w:val="none" w:sz="0" w:space="0" w:color="auto"/>
      </w:divBdr>
      <w:divsChild>
        <w:div w:id="59232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610793">
      <w:bodyDiv w:val="1"/>
      <w:marLeft w:val="0"/>
      <w:marRight w:val="0"/>
      <w:marTop w:val="0"/>
      <w:marBottom w:val="0"/>
      <w:divBdr>
        <w:top w:val="none" w:sz="0" w:space="0" w:color="auto"/>
        <w:left w:val="none" w:sz="0" w:space="0" w:color="auto"/>
        <w:bottom w:val="none" w:sz="0" w:space="0" w:color="auto"/>
        <w:right w:val="none" w:sz="0" w:space="0" w:color="auto"/>
      </w:divBdr>
    </w:div>
    <w:div w:id="1746025055">
      <w:bodyDiv w:val="1"/>
      <w:marLeft w:val="0"/>
      <w:marRight w:val="0"/>
      <w:marTop w:val="0"/>
      <w:marBottom w:val="0"/>
      <w:divBdr>
        <w:top w:val="none" w:sz="0" w:space="0" w:color="auto"/>
        <w:left w:val="none" w:sz="0" w:space="0" w:color="auto"/>
        <w:bottom w:val="none" w:sz="0" w:space="0" w:color="auto"/>
        <w:right w:val="none" w:sz="0" w:space="0" w:color="auto"/>
      </w:divBdr>
    </w:div>
    <w:div w:id="1832669877">
      <w:bodyDiv w:val="1"/>
      <w:marLeft w:val="0"/>
      <w:marRight w:val="0"/>
      <w:marTop w:val="0"/>
      <w:marBottom w:val="0"/>
      <w:divBdr>
        <w:top w:val="none" w:sz="0" w:space="0" w:color="auto"/>
        <w:left w:val="none" w:sz="0" w:space="0" w:color="auto"/>
        <w:bottom w:val="none" w:sz="0" w:space="0" w:color="auto"/>
        <w:right w:val="none" w:sz="0" w:space="0" w:color="auto"/>
      </w:divBdr>
      <w:divsChild>
        <w:div w:id="73284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958948">
      <w:bodyDiv w:val="1"/>
      <w:marLeft w:val="0"/>
      <w:marRight w:val="0"/>
      <w:marTop w:val="0"/>
      <w:marBottom w:val="0"/>
      <w:divBdr>
        <w:top w:val="none" w:sz="0" w:space="0" w:color="auto"/>
        <w:left w:val="none" w:sz="0" w:space="0" w:color="auto"/>
        <w:bottom w:val="none" w:sz="0" w:space="0" w:color="auto"/>
        <w:right w:val="none" w:sz="0" w:space="0" w:color="auto"/>
      </w:divBdr>
    </w:div>
    <w:div w:id="1893925064">
      <w:bodyDiv w:val="1"/>
      <w:marLeft w:val="0"/>
      <w:marRight w:val="0"/>
      <w:marTop w:val="0"/>
      <w:marBottom w:val="0"/>
      <w:divBdr>
        <w:top w:val="none" w:sz="0" w:space="0" w:color="auto"/>
        <w:left w:val="none" w:sz="0" w:space="0" w:color="auto"/>
        <w:bottom w:val="none" w:sz="0" w:space="0" w:color="auto"/>
        <w:right w:val="none" w:sz="0" w:space="0" w:color="auto"/>
      </w:divBdr>
      <w:divsChild>
        <w:div w:id="205792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548027">
      <w:bodyDiv w:val="1"/>
      <w:marLeft w:val="0"/>
      <w:marRight w:val="0"/>
      <w:marTop w:val="0"/>
      <w:marBottom w:val="0"/>
      <w:divBdr>
        <w:top w:val="none" w:sz="0" w:space="0" w:color="auto"/>
        <w:left w:val="none" w:sz="0" w:space="0" w:color="auto"/>
        <w:bottom w:val="none" w:sz="0" w:space="0" w:color="auto"/>
        <w:right w:val="none" w:sz="0" w:space="0" w:color="auto"/>
      </w:divBdr>
    </w:div>
    <w:div w:id="1924728237">
      <w:bodyDiv w:val="1"/>
      <w:marLeft w:val="0"/>
      <w:marRight w:val="0"/>
      <w:marTop w:val="0"/>
      <w:marBottom w:val="0"/>
      <w:divBdr>
        <w:top w:val="none" w:sz="0" w:space="0" w:color="auto"/>
        <w:left w:val="none" w:sz="0" w:space="0" w:color="auto"/>
        <w:bottom w:val="none" w:sz="0" w:space="0" w:color="auto"/>
        <w:right w:val="none" w:sz="0" w:space="0" w:color="auto"/>
      </w:divBdr>
      <w:divsChild>
        <w:div w:id="2086225314">
          <w:marLeft w:val="0"/>
          <w:marRight w:val="0"/>
          <w:marTop w:val="0"/>
          <w:marBottom w:val="0"/>
          <w:divBdr>
            <w:top w:val="none" w:sz="0" w:space="0" w:color="auto"/>
            <w:left w:val="none" w:sz="0" w:space="0" w:color="auto"/>
            <w:bottom w:val="none" w:sz="0" w:space="0" w:color="auto"/>
            <w:right w:val="none" w:sz="0" w:space="0" w:color="auto"/>
          </w:divBdr>
          <w:divsChild>
            <w:div w:id="1373117812">
              <w:marLeft w:val="0"/>
              <w:marRight w:val="0"/>
              <w:marTop w:val="0"/>
              <w:marBottom w:val="0"/>
              <w:divBdr>
                <w:top w:val="none" w:sz="0" w:space="0" w:color="auto"/>
                <w:left w:val="none" w:sz="0" w:space="0" w:color="auto"/>
                <w:bottom w:val="none" w:sz="0" w:space="0" w:color="auto"/>
                <w:right w:val="none" w:sz="0" w:space="0" w:color="auto"/>
              </w:divBdr>
              <w:divsChild>
                <w:div w:id="1946187449">
                  <w:marLeft w:val="0"/>
                  <w:marRight w:val="0"/>
                  <w:marTop w:val="0"/>
                  <w:marBottom w:val="0"/>
                  <w:divBdr>
                    <w:top w:val="none" w:sz="0" w:space="0" w:color="auto"/>
                    <w:left w:val="none" w:sz="0" w:space="0" w:color="auto"/>
                    <w:bottom w:val="none" w:sz="0" w:space="0" w:color="auto"/>
                    <w:right w:val="none" w:sz="0" w:space="0" w:color="auto"/>
                  </w:divBdr>
                  <w:divsChild>
                    <w:div w:id="5878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046594">
      <w:bodyDiv w:val="1"/>
      <w:marLeft w:val="0"/>
      <w:marRight w:val="0"/>
      <w:marTop w:val="0"/>
      <w:marBottom w:val="0"/>
      <w:divBdr>
        <w:top w:val="none" w:sz="0" w:space="0" w:color="auto"/>
        <w:left w:val="none" w:sz="0" w:space="0" w:color="auto"/>
        <w:bottom w:val="none" w:sz="0" w:space="0" w:color="auto"/>
        <w:right w:val="none" w:sz="0" w:space="0" w:color="auto"/>
      </w:divBdr>
      <w:divsChild>
        <w:div w:id="138125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30459">
      <w:bodyDiv w:val="1"/>
      <w:marLeft w:val="0"/>
      <w:marRight w:val="0"/>
      <w:marTop w:val="0"/>
      <w:marBottom w:val="0"/>
      <w:divBdr>
        <w:top w:val="none" w:sz="0" w:space="0" w:color="auto"/>
        <w:left w:val="none" w:sz="0" w:space="0" w:color="auto"/>
        <w:bottom w:val="none" w:sz="0" w:space="0" w:color="auto"/>
        <w:right w:val="none" w:sz="0" w:space="0" w:color="auto"/>
      </w:divBdr>
      <w:divsChild>
        <w:div w:id="86220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182622">
      <w:bodyDiv w:val="1"/>
      <w:marLeft w:val="0"/>
      <w:marRight w:val="0"/>
      <w:marTop w:val="0"/>
      <w:marBottom w:val="0"/>
      <w:divBdr>
        <w:top w:val="none" w:sz="0" w:space="0" w:color="auto"/>
        <w:left w:val="none" w:sz="0" w:space="0" w:color="auto"/>
        <w:bottom w:val="none" w:sz="0" w:space="0" w:color="auto"/>
        <w:right w:val="none" w:sz="0" w:space="0" w:color="auto"/>
      </w:divBdr>
    </w:div>
    <w:div w:id="1950505832">
      <w:bodyDiv w:val="1"/>
      <w:marLeft w:val="0"/>
      <w:marRight w:val="0"/>
      <w:marTop w:val="0"/>
      <w:marBottom w:val="0"/>
      <w:divBdr>
        <w:top w:val="none" w:sz="0" w:space="0" w:color="auto"/>
        <w:left w:val="none" w:sz="0" w:space="0" w:color="auto"/>
        <w:bottom w:val="none" w:sz="0" w:space="0" w:color="auto"/>
        <w:right w:val="none" w:sz="0" w:space="0" w:color="auto"/>
      </w:divBdr>
      <w:divsChild>
        <w:div w:id="721756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52504">
      <w:bodyDiv w:val="1"/>
      <w:marLeft w:val="0"/>
      <w:marRight w:val="0"/>
      <w:marTop w:val="0"/>
      <w:marBottom w:val="0"/>
      <w:divBdr>
        <w:top w:val="none" w:sz="0" w:space="0" w:color="auto"/>
        <w:left w:val="none" w:sz="0" w:space="0" w:color="auto"/>
        <w:bottom w:val="none" w:sz="0" w:space="0" w:color="auto"/>
        <w:right w:val="none" w:sz="0" w:space="0" w:color="auto"/>
      </w:divBdr>
      <w:divsChild>
        <w:div w:id="134705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248792">
      <w:bodyDiv w:val="1"/>
      <w:marLeft w:val="0"/>
      <w:marRight w:val="0"/>
      <w:marTop w:val="0"/>
      <w:marBottom w:val="0"/>
      <w:divBdr>
        <w:top w:val="none" w:sz="0" w:space="0" w:color="auto"/>
        <w:left w:val="none" w:sz="0" w:space="0" w:color="auto"/>
        <w:bottom w:val="none" w:sz="0" w:space="0" w:color="auto"/>
        <w:right w:val="none" w:sz="0" w:space="0" w:color="auto"/>
      </w:divBdr>
    </w:div>
    <w:div w:id="1993634927">
      <w:bodyDiv w:val="1"/>
      <w:marLeft w:val="0"/>
      <w:marRight w:val="0"/>
      <w:marTop w:val="0"/>
      <w:marBottom w:val="0"/>
      <w:divBdr>
        <w:top w:val="none" w:sz="0" w:space="0" w:color="auto"/>
        <w:left w:val="none" w:sz="0" w:space="0" w:color="auto"/>
        <w:bottom w:val="none" w:sz="0" w:space="0" w:color="auto"/>
        <w:right w:val="none" w:sz="0" w:space="0" w:color="auto"/>
      </w:divBdr>
      <w:divsChild>
        <w:div w:id="466314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903002">
      <w:bodyDiv w:val="1"/>
      <w:marLeft w:val="0"/>
      <w:marRight w:val="0"/>
      <w:marTop w:val="0"/>
      <w:marBottom w:val="0"/>
      <w:divBdr>
        <w:top w:val="none" w:sz="0" w:space="0" w:color="auto"/>
        <w:left w:val="none" w:sz="0" w:space="0" w:color="auto"/>
        <w:bottom w:val="none" w:sz="0" w:space="0" w:color="auto"/>
        <w:right w:val="none" w:sz="0" w:space="0" w:color="auto"/>
      </w:divBdr>
      <w:divsChild>
        <w:div w:id="13888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971008">
      <w:bodyDiv w:val="1"/>
      <w:marLeft w:val="0"/>
      <w:marRight w:val="0"/>
      <w:marTop w:val="0"/>
      <w:marBottom w:val="0"/>
      <w:divBdr>
        <w:top w:val="none" w:sz="0" w:space="0" w:color="auto"/>
        <w:left w:val="none" w:sz="0" w:space="0" w:color="auto"/>
        <w:bottom w:val="none" w:sz="0" w:space="0" w:color="auto"/>
        <w:right w:val="none" w:sz="0" w:space="0" w:color="auto"/>
      </w:divBdr>
      <w:divsChild>
        <w:div w:id="672413136">
          <w:marLeft w:val="0"/>
          <w:marRight w:val="0"/>
          <w:marTop w:val="0"/>
          <w:marBottom w:val="0"/>
          <w:divBdr>
            <w:top w:val="none" w:sz="0" w:space="0" w:color="auto"/>
            <w:left w:val="none" w:sz="0" w:space="0" w:color="auto"/>
            <w:bottom w:val="none" w:sz="0" w:space="0" w:color="auto"/>
            <w:right w:val="none" w:sz="0" w:space="0" w:color="auto"/>
          </w:divBdr>
          <w:divsChild>
            <w:div w:id="1393894957">
              <w:marLeft w:val="0"/>
              <w:marRight w:val="0"/>
              <w:marTop w:val="0"/>
              <w:marBottom w:val="0"/>
              <w:divBdr>
                <w:top w:val="none" w:sz="0" w:space="0" w:color="auto"/>
                <w:left w:val="none" w:sz="0" w:space="0" w:color="auto"/>
                <w:bottom w:val="none" w:sz="0" w:space="0" w:color="auto"/>
                <w:right w:val="none" w:sz="0" w:space="0" w:color="auto"/>
              </w:divBdr>
              <w:divsChild>
                <w:div w:id="746922435">
                  <w:marLeft w:val="0"/>
                  <w:marRight w:val="0"/>
                  <w:marTop w:val="0"/>
                  <w:marBottom w:val="0"/>
                  <w:divBdr>
                    <w:top w:val="none" w:sz="0" w:space="0" w:color="auto"/>
                    <w:left w:val="none" w:sz="0" w:space="0" w:color="auto"/>
                    <w:bottom w:val="none" w:sz="0" w:space="0" w:color="auto"/>
                    <w:right w:val="none" w:sz="0" w:space="0" w:color="auto"/>
                  </w:divBdr>
                  <w:divsChild>
                    <w:div w:id="316226545">
                      <w:marLeft w:val="0"/>
                      <w:marRight w:val="0"/>
                      <w:marTop w:val="0"/>
                      <w:marBottom w:val="0"/>
                      <w:divBdr>
                        <w:top w:val="none" w:sz="0" w:space="0" w:color="auto"/>
                        <w:left w:val="none" w:sz="0" w:space="0" w:color="auto"/>
                        <w:bottom w:val="none" w:sz="0" w:space="0" w:color="auto"/>
                        <w:right w:val="none" w:sz="0" w:space="0" w:color="auto"/>
                      </w:divBdr>
                      <w:divsChild>
                        <w:div w:id="1442649130">
                          <w:marLeft w:val="0"/>
                          <w:marRight w:val="0"/>
                          <w:marTop w:val="0"/>
                          <w:marBottom w:val="0"/>
                          <w:divBdr>
                            <w:top w:val="none" w:sz="0" w:space="0" w:color="auto"/>
                            <w:left w:val="none" w:sz="0" w:space="0" w:color="auto"/>
                            <w:bottom w:val="none" w:sz="0" w:space="0" w:color="auto"/>
                            <w:right w:val="none" w:sz="0" w:space="0" w:color="auto"/>
                          </w:divBdr>
                          <w:divsChild>
                            <w:div w:id="5682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493648">
      <w:bodyDiv w:val="1"/>
      <w:marLeft w:val="0"/>
      <w:marRight w:val="0"/>
      <w:marTop w:val="0"/>
      <w:marBottom w:val="0"/>
      <w:divBdr>
        <w:top w:val="none" w:sz="0" w:space="0" w:color="auto"/>
        <w:left w:val="none" w:sz="0" w:space="0" w:color="auto"/>
        <w:bottom w:val="none" w:sz="0" w:space="0" w:color="auto"/>
        <w:right w:val="none" w:sz="0" w:space="0" w:color="auto"/>
      </w:divBdr>
      <w:divsChild>
        <w:div w:id="192101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920385">
      <w:bodyDiv w:val="1"/>
      <w:marLeft w:val="0"/>
      <w:marRight w:val="0"/>
      <w:marTop w:val="0"/>
      <w:marBottom w:val="0"/>
      <w:divBdr>
        <w:top w:val="none" w:sz="0" w:space="0" w:color="auto"/>
        <w:left w:val="none" w:sz="0" w:space="0" w:color="auto"/>
        <w:bottom w:val="none" w:sz="0" w:space="0" w:color="auto"/>
        <w:right w:val="none" w:sz="0" w:space="0" w:color="auto"/>
      </w:divBdr>
    </w:div>
    <w:div w:id="211085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ACC9-94DB-429E-A782-2C1CA8BB0E23}">
  <ds:schemaRefs>
    <ds:schemaRef ds:uri="http://schemas.openxmlformats.org/officeDocument/2006/bibliography"/>
  </ds:schemaRefs>
</ds:datastoreItem>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1895</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Spiritus</dc:creator>
  <cp:keywords>, docId:56A2DBF62B8DD2A0EDF3F5C605910080</cp:keywords>
  <dc:description/>
  <cp:lastModifiedBy>Kevin Spiritus</cp:lastModifiedBy>
  <cp:revision>103</cp:revision>
  <cp:lastPrinted>2025-11-17T13:45:00Z</cp:lastPrinted>
  <dcterms:created xsi:type="dcterms:W3CDTF">2025-11-17T13:10:00Z</dcterms:created>
  <dcterms:modified xsi:type="dcterms:W3CDTF">2026-02-25T13:46:00Z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2025-11-15T13:04:19Z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6764b217-c7c8-4e1e-8450-cb37abfbf31d</vt:lpwstr>
  </property>
  <property fmtid="{D5CDD505-2E9C-101B-9397-08002B2CF9AE}" pid="8" name="MSIP_Label_8772ba27-cab8-4042-a351-a31f6e4eacdc_ContentBits">
    <vt:lpwstr>0</vt:lpwstr>
  </property>
</Properties>
</file>