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3FF4F" w14:textId="1DBBE5A8" w:rsidR="004B2A19" w:rsidRPr="00905786" w:rsidRDefault="00D50425" w:rsidP="00C66397">
      <w:pPr>
        <w:pStyle w:val="a4"/>
        <w:rPr>
          <w:rFonts w:ascii="黑体" w:eastAsia="黑体" w:hAnsi="黑体"/>
          <w:color w:val="auto"/>
          <w:lang w:eastAsia="zh-CN"/>
        </w:rPr>
      </w:pPr>
      <w:bookmarkStart w:id="0" w:name="新形势下高速公路车辆信用评价体系研究与建设"/>
      <w:r w:rsidRPr="00905786">
        <w:rPr>
          <w:rFonts w:ascii="黑体" w:eastAsia="黑体" w:hAnsi="黑体"/>
          <w:color w:val="auto"/>
          <w:lang w:eastAsia="zh-CN"/>
        </w:rPr>
        <w:t>新形势下高速公路车辆信用评价体系研究与建设</w:t>
      </w:r>
    </w:p>
    <w:p w14:paraId="4C662882" w14:textId="6CCE89C5" w:rsidR="00086FD5" w:rsidRPr="00CC5582" w:rsidRDefault="007E1C25" w:rsidP="007E1C25">
      <w:pPr>
        <w:pStyle w:val="a0"/>
        <w:ind w:firstLine="420"/>
        <w:jc w:val="center"/>
        <w:rPr>
          <w:sz w:val="21"/>
          <w:szCs w:val="21"/>
          <w:vertAlign w:val="superscript"/>
          <w:lang w:eastAsia="zh-CN"/>
        </w:rPr>
      </w:pPr>
      <w:r w:rsidRPr="007E1C25">
        <w:rPr>
          <w:rFonts w:hint="eastAsia"/>
          <w:sz w:val="21"/>
          <w:szCs w:val="21"/>
          <w:lang w:eastAsia="zh-CN"/>
        </w:rPr>
        <w:t>胡昕宇</w:t>
      </w:r>
      <w:r w:rsidR="00CC5582">
        <w:rPr>
          <w:rFonts w:hint="eastAsia"/>
          <w:sz w:val="21"/>
          <w:szCs w:val="21"/>
          <w:lang w:eastAsia="zh-CN"/>
        </w:rPr>
        <w:t>，王鑫之</w:t>
      </w:r>
    </w:p>
    <w:p w14:paraId="464690EC" w14:textId="75AC3977" w:rsidR="007E1C25" w:rsidRPr="007E1C25" w:rsidRDefault="007E1C25" w:rsidP="007E1C25">
      <w:pPr>
        <w:pStyle w:val="a0"/>
        <w:ind w:firstLine="420"/>
        <w:jc w:val="center"/>
        <w:rPr>
          <w:sz w:val="21"/>
          <w:szCs w:val="21"/>
          <w:lang w:eastAsia="zh-CN"/>
        </w:rPr>
      </w:pPr>
      <w:r w:rsidRPr="007E1C25">
        <w:rPr>
          <w:rFonts w:hint="eastAsia"/>
          <w:sz w:val="21"/>
          <w:szCs w:val="21"/>
          <w:lang w:eastAsia="zh-CN"/>
        </w:rPr>
        <w:t>（南京感动科技有限公司</w:t>
      </w:r>
      <w:r w:rsidRPr="007E1C25">
        <w:rPr>
          <w:rFonts w:hint="eastAsia"/>
          <w:sz w:val="21"/>
          <w:szCs w:val="21"/>
          <w:lang w:eastAsia="zh-CN"/>
        </w:rPr>
        <w:t xml:space="preserve"> </w:t>
      </w:r>
      <w:r w:rsidRPr="007E1C25">
        <w:rPr>
          <w:rFonts w:hint="eastAsia"/>
          <w:sz w:val="21"/>
          <w:szCs w:val="21"/>
          <w:lang w:eastAsia="zh-CN"/>
        </w:rPr>
        <w:t>智能交通研究中心，江苏省</w:t>
      </w:r>
      <w:r w:rsidRPr="007E1C25">
        <w:rPr>
          <w:rFonts w:hint="eastAsia"/>
          <w:sz w:val="21"/>
          <w:szCs w:val="21"/>
          <w:lang w:eastAsia="zh-CN"/>
        </w:rPr>
        <w:t xml:space="preserve"> </w:t>
      </w:r>
      <w:r w:rsidRPr="007E1C25">
        <w:rPr>
          <w:rFonts w:hint="eastAsia"/>
          <w:sz w:val="21"/>
          <w:szCs w:val="21"/>
          <w:lang w:eastAsia="zh-CN"/>
        </w:rPr>
        <w:t>南京市</w:t>
      </w:r>
      <w:r w:rsidRPr="007E1C25">
        <w:rPr>
          <w:rFonts w:hint="eastAsia"/>
          <w:sz w:val="21"/>
          <w:szCs w:val="21"/>
          <w:lang w:eastAsia="zh-CN"/>
        </w:rPr>
        <w:t>2100</w:t>
      </w:r>
      <w:r w:rsidR="00DF13EA">
        <w:rPr>
          <w:sz w:val="21"/>
          <w:szCs w:val="21"/>
          <w:lang w:eastAsia="zh-CN"/>
        </w:rPr>
        <w:t>04</w:t>
      </w:r>
      <w:r w:rsidRPr="007E1C25">
        <w:rPr>
          <w:rFonts w:hint="eastAsia"/>
          <w:sz w:val="21"/>
          <w:szCs w:val="21"/>
          <w:lang w:eastAsia="zh-CN"/>
        </w:rPr>
        <w:t>）</w:t>
      </w:r>
    </w:p>
    <w:p w14:paraId="1721C1A4" w14:textId="53EB3165" w:rsidR="004B2A19" w:rsidRPr="00086FD5" w:rsidRDefault="00D50425" w:rsidP="00BB1173">
      <w:pPr>
        <w:spacing w:line="288" w:lineRule="auto"/>
        <w:rPr>
          <w:sz w:val="21"/>
          <w:szCs w:val="21"/>
          <w:lang w:eastAsia="zh-CN"/>
        </w:rPr>
      </w:pPr>
      <w:bookmarkStart w:id="1" w:name="摘要"/>
      <w:bookmarkEnd w:id="0"/>
      <w:r w:rsidRPr="002A3CF7">
        <w:rPr>
          <w:sz w:val="21"/>
          <w:szCs w:val="21"/>
          <w:lang w:eastAsia="zh-CN"/>
        </w:rPr>
        <w:t>摘要</w:t>
      </w:r>
      <w:r w:rsidR="00086FD5" w:rsidRPr="002A3CF7">
        <w:rPr>
          <w:rFonts w:hint="eastAsia"/>
          <w:sz w:val="21"/>
          <w:szCs w:val="21"/>
          <w:lang w:eastAsia="zh-CN"/>
        </w:rPr>
        <w:t>：</w:t>
      </w:r>
      <w:r w:rsidRPr="00086FD5">
        <w:rPr>
          <w:sz w:val="21"/>
          <w:lang w:eastAsia="zh-CN"/>
        </w:rPr>
        <w:t>目前，我国正逐年加大对社会信用体系的建设，而高速公路车辆信用体系作为其中一个重要的建设领域还尚不成熟。与此同时，高速在</w:t>
      </w:r>
      <w:proofErr w:type="gramStart"/>
      <w:r w:rsidRPr="00086FD5">
        <w:rPr>
          <w:sz w:val="21"/>
          <w:lang w:eastAsia="zh-CN"/>
        </w:rPr>
        <w:t>网车辆</w:t>
      </w:r>
      <w:proofErr w:type="gramEnd"/>
      <w:r w:rsidRPr="00086FD5">
        <w:rPr>
          <w:sz w:val="21"/>
          <w:lang w:eastAsia="zh-CN"/>
        </w:rPr>
        <w:t>数仍在逐年提升，交通安全、违法违规、偷逃收费等新问题层出不穷，</w:t>
      </w:r>
      <w:proofErr w:type="gramStart"/>
      <w:r w:rsidRPr="00086FD5">
        <w:rPr>
          <w:sz w:val="21"/>
          <w:lang w:eastAsia="zh-CN"/>
        </w:rPr>
        <w:t>给路公司</w:t>
      </w:r>
      <w:proofErr w:type="gramEnd"/>
      <w:r w:rsidRPr="00086FD5">
        <w:rPr>
          <w:sz w:val="21"/>
          <w:lang w:eastAsia="zh-CN"/>
        </w:rPr>
        <w:t>、交通监管等部门带来了更大的压力。为支持社会信用体系的建设，并弥补高速公路传统管理模式上的弊端，各地市都在摸索尝试建设高速公路车辆信用评价体系。在上述背景下，本文提出了一种的新的信用评价体系设计思路和建设方法，该体系从设计车辆标签指标出发，汇聚多</w:t>
      </w:r>
      <w:proofErr w:type="gramStart"/>
      <w:r w:rsidRPr="00086FD5">
        <w:rPr>
          <w:sz w:val="21"/>
          <w:lang w:eastAsia="zh-CN"/>
        </w:rPr>
        <w:t>源数据</w:t>
      </w:r>
      <w:proofErr w:type="gramEnd"/>
      <w:r w:rsidRPr="00086FD5">
        <w:rPr>
          <w:sz w:val="21"/>
          <w:lang w:eastAsia="zh-CN"/>
        </w:rPr>
        <w:t>构建车辆标签库，并基于</w:t>
      </w:r>
      <w:proofErr w:type="gramStart"/>
      <w:r w:rsidRPr="00086FD5">
        <w:rPr>
          <w:sz w:val="21"/>
          <w:lang w:eastAsia="zh-CN"/>
        </w:rPr>
        <w:t>此建设</w:t>
      </w:r>
      <w:proofErr w:type="gramEnd"/>
      <w:r w:rsidRPr="00086FD5">
        <w:rPr>
          <w:sz w:val="21"/>
          <w:lang w:eastAsia="zh-CN"/>
        </w:rPr>
        <w:t>车辆信用评价体系。该解决了传统信用体系建设中的缺点，实现了信用评价体系的可持续发展，为新形势下高速公路车辆信用建设提供了新思路。</w:t>
      </w:r>
    </w:p>
    <w:p w14:paraId="050E66C1" w14:textId="735B6F6C" w:rsidR="004B2A19" w:rsidRPr="00086FD5" w:rsidRDefault="00D50425" w:rsidP="00BB1173">
      <w:pPr>
        <w:pStyle w:val="a0"/>
        <w:rPr>
          <w:sz w:val="21"/>
          <w:lang w:eastAsia="zh-CN"/>
        </w:rPr>
      </w:pPr>
      <w:r w:rsidRPr="002A3CF7">
        <w:rPr>
          <w:bCs/>
          <w:sz w:val="21"/>
          <w:lang w:eastAsia="zh-CN"/>
        </w:rPr>
        <w:t>关键字：</w:t>
      </w:r>
      <w:r w:rsidRPr="00086FD5">
        <w:rPr>
          <w:sz w:val="21"/>
          <w:lang w:eastAsia="zh-CN"/>
        </w:rPr>
        <w:t>高速公路；车辆标签；信用评价体系</w:t>
      </w:r>
    </w:p>
    <w:p w14:paraId="1488BA1B" w14:textId="1B71C889" w:rsidR="004B2A19" w:rsidRPr="00086FD5" w:rsidRDefault="00D50425" w:rsidP="00C66397">
      <w:pPr>
        <w:pStyle w:val="a4"/>
        <w:rPr>
          <w:color w:val="auto"/>
        </w:rPr>
      </w:pPr>
      <w:bookmarkStart w:id="2" w:name="X3e84325d1b2db9ffff437b15c0ac0442f9b1866"/>
      <w:bookmarkEnd w:id="1"/>
      <w:r w:rsidRPr="00086FD5">
        <w:rPr>
          <w:color w:val="auto"/>
        </w:rPr>
        <w:t>Research and Construction of Highway Vehicle Credit</w:t>
      </w:r>
      <w:r w:rsidR="00C66397">
        <w:rPr>
          <w:color w:val="auto"/>
        </w:rPr>
        <w:t xml:space="preserve"> </w:t>
      </w:r>
      <w:r w:rsidRPr="00086FD5">
        <w:rPr>
          <w:color w:val="auto"/>
        </w:rPr>
        <w:t>Evaluation System under New Situation</w:t>
      </w:r>
    </w:p>
    <w:p w14:paraId="6238CF31" w14:textId="4B6EDFA7" w:rsidR="007E1C25" w:rsidRPr="00CC5582" w:rsidRDefault="007E1C25" w:rsidP="007E1C25">
      <w:pPr>
        <w:pStyle w:val="a0"/>
        <w:ind w:firstLine="480"/>
        <w:jc w:val="center"/>
        <w:rPr>
          <w:vertAlign w:val="superscript"/>
          <w:lang w:eastAsia="zh-CN"/>
        </w:rPr>
      </w:pPr>
      <w:proofErr w:type="spellStart"/>
      <w:r>
        <w:rPr>
          <w:lang w:eastAsia="zh-CN"/>
        </w:rPr>
        <w:t>Xinyu</w:t>
      </w:r>
      <w:proofErr w:type="spellEnd"/>
      <w:r>
        <w:rPr>
          <w:lang w:eastAsia="zh-CN"/>
        </w:rPr>
        <w:t xml:space="preserve"> Hu</w:t>
      </w:r>
      <w:r w:rsidR="00CC5582">
        <w:rPr>
          <w:lang w:eastAsia="zh-CN"/>
        </w:rPr>
        <w:t xml:space="preserve">, </w:t>
      </w:r>
      <w:proofErr w:type="spellStart"/>
      <w:r w:rsidR="00CC5582">
        <w:rPr>
          <w:lang w:eastAsia="zh-CN"/>
        </w:rPr>
        <w:t>Xinzhi</w:t>
      </w:r>
      <w:proofErr w:type="spellEnd"/>
      <w:r w:rsidR="00CC5582">
        <w:rPr>
          <w:lang w:eastAsia="zh-CN"/>
        </w:rPr>
        <w:t xml:space="preserve"> Wang</w:t>
      </w:r>
    </w:p>
    <w:p w14:paraId="226876C5" w14:textId="5192AF50" w:rsidR="007E1C25" w:rsidRPr="007E1C25" w:rsidRDefault="007E1C25" w:rsidP="007E1C25">
      <w:pPr>
        <w:pStyle w:val="a0"/>
        <w:ind w:firstLine="480"/>
        <w:jc w:val="center"/>
        <w:rPr>
          <w:lang w:eastAsia="zh-CN"/>
        </w:rPr>
      </w:pPr>
      <w:r w:rsidRPr="007E1C25">
        <w:rPr>
          <w:rFonts w:hint="eastAsia"/>
          <w:lang w:eastAsia="zh-CN"/>
        </w:rPr>
        <w:t>（</w:t>
      </w:r>
      <w:r w:rsidR="00DB11E5" w:rsidRPr="00DB11E5">
        <w:rPr>
          <w:rFonts w:hint="eastAsia"/>
          <w:lang w:eastAsia="zh-CN"/>
        </w:rPr>
        <w:t>Research Center of Intelligent Transportation</w:t>
      </w:r>
      <w:r w:rsidR="00DB11E5" w:rsidRPr="00DB11E5">
        <w:rPr>
          <w:rFonts w:hint="eastAsia"/>
          <w:lang w:eastAsia="zh-CN"/>
        </w:rPr>
        <w:t>，</w:t>
      </w:r>
      <w:r w:rsidR="00DB11E5" w:rsidRPr="00DB11E5">
        <w:rPr>
          <w:rFonts w:hint="eastAsia"/>
          <w:lang w:eastAsia="zh-CN"/>
        </w:rPr>
        <w:t xml:space="preserve">Nanjing </w:t>
      </w:r>
      <w:proofErr w:type="spellStart"/>
      <w:r w:rsidR="00DB11E5" w:rsidRPr="00DB11E5">
        <w:rPr>
          <w:rFonts w:hint="eastAsia"/>
          <w:lang w:eastAsia="zh-CN"/>
        </w:rPr>
        <w:t>Microvideo</w:t>
      </w:r>
      <w:proofErr w:type="spellEnd"/>
      <w:r w:rsidR="00DB11E5" w:rsidRPr="00DB11E5">
        <w:rPr>
          <w:rFonts w:hint="eastAsia"/>
          <w:lang w:eastAsia="zh-CN"/>
        </w:rPr>
        <w:t xml:space="preserve"> Technology Co. Ltd., Nanjing City 210004, </w:t>
      </w:r>
      <w:proofErr w:type="spellStart"/>
      <w:r w:rsidR="00DB11E5" w:rsidRPr="00DB11E5">
        <w:rPr>
          <w:rFonts w:hint="eastAsia"/>
          <w:lang w:eastAsia="zh-CN"/>
        </w:rPr>
        <w:t>P.R.China</w:t>
      </w:r>
      <w:proofErr w:type="spellEnd"/>
      <w:r w:rsidRPr="007E1C25">
        <w:rPr>
          <w:rFonts w:hint="eastAsia"/>
          <w:lang w:eastAsia="zh-CN"/>
        </w:rPr>
        <w:t>）</w:t>
      </w:r>
    </w:p>
    <w:p w14:paraId="43E5672C" w14:textId="602EB62D" w:rsidR="004B2A19" w:rsidRPr="00086FD5" w:rsidRDefault="00D50425" w:rsidP="00BB1173">
      <w:pPr>
        <w:spacing w:line="288" w:lineRule="auto"/>
        <w:rPr>
          <w:rFonts w:ascii="Times New Roman" w:hAnsi="Times New Roman" w:cs="Times New Roman"/>
          <w:sz w:val="21"/>
          <w:szCs w:val="21"/>
        </w:rPr>
      </w:pPr>
      <w:bookmarkStart w:id="3" w:name="abstract"/>
      <w:bookmarkEnd w:id="2"/>
      <w:r w:rsidRPr="00086FD5">
        <w:rPr>
          <w:rFonts w:ascii="Times New Roman" w:hAnsi="Times New Roman" w:cs="Times New Roman"/>
          <w:sz w:val="21"/>
          <w:szCs w:val="21"/>
        </w:rPr>
        <w:t>Abstract</w:t>
      </w:r>
      <w:r w:rsidR="00086FD5" w:rsidRPr="00086FD5">
        <w:rPr>
          <w:rFonts w:ascii="Times New Roman" w:hAnsi="Times New Roman" w:cs="Times New Roman"/>
          <w:b/>
          <w:sz w:val="21"/>
          <w:szCs w:val="21"/>
          <w:lang w:eastAsia="zh-CN"/>
        </w:rPr>
        <w:t xml:space="preserve">: </w:t>
      </w:r>
      <w:r w:rsidRPr="00086FD5">
        <w:rPr>
          <w:sz w:val="21"/>
        </w:rPr>
        <w:t>At present, China is increasing the construction of the social credit system year by year, and the expressway vehicle credit system as one of the important construction areas is still immature. At the same time, the number of vehicles on the highway is still increasing year by year, and new problems such as traffic safety, violations of laws and regulations, and evasion charges are emerging one after another, which has brought greater pressure to road companies and traffic supervision departments. In order to support the construction of the social credit system and make up for the drawbacks of the traditional management mode of expressways, some cities are trying to build expressway vehicle credit evaluation systems. Under the above background, this paper proposes a new design idea and construction method of the credit evaluation system. The system starts from the design of vehicle label indicators, gathers multi-source data to build a vehicle label library, and builds a vehicle credit evaluation system based on this. This solves the shortcomings in the construction of the traditional credit system, realizes the sustainable development of the credit evaluation system, and provides a new idea for the construction of expressway vehicle credit under the new situation.</w:t>
      </w:r>
    </w:p>
    <w:p w14:paraId="4EA49165" w14:textId="70201DDF" w:rsidR="004B2A19" w:rsidRPr="00086FD5" w:rsidRDefault="00D50425" w:rsidP="00BB1173">
      <w:pPr>
        <w:pStyle w:val="a0"/>
        <w:rPr>
          <w:sz w:val="21"/>
        </w:rPr>
      </w:pPr>
      <w:r w:rsidRPr="00086FD5">
        <w:rPr>
          <w:bCs/>
          <w:sz w:val="21"/>
        </w:rPr>
        <w:t>Keywords</w:t>
      </w:r>
      <w:r w:rsidRPr="00086FD5">
        <w:rPr>
          <w:sz w:val="21"/>
        </w:rPr>
        <w:t>: highway; vehicle label; credit evaluation system</w:t>
      </w:r>
      <w:r w:rsidR="00BA721A">
        <w:rPr>
          <w:sz w:val="21"/>
        </w:rPr>
        <w:br w:type="page"/>
      </w:r>
    </w:p>
    <w:p w14:paraId="7ECEFAA1" w14:textId="77777777" w:rsidR="00BA721A" w:rsidRDefault="00BA721A">
      <w:pPr>
        <w:pStyle w:val="1"/>
        <w:ind w:firstLine="720"/>
        <w:rPr>
          <w:rFonts w:ascii="黑体" w:eastAsia="黑体" w:hAnsi="黑体"/>
          <w:b w:val="0"/>
          <w:color w:val="auto"/>
          <w:sz w:val="36"/>
          <w:szCs w:val="36"/>
          <w:lang w:eastAsia="zh-CN"/>
        </w:rPr>
        <w:sectPr w:rsidR="00BA721A">
          <w:pgSz w:w="12240" w:h="15840"/>
          <w:pgMar w:top="1440" w:right="1800" w:bottom="1440" w:left="1800" w:header="720" w:footer="720" w:gutter="0"/>
          <w:cols w:space="720"/>
        </w:sectPr>
      </w:pPr>
      <w:bookmarkStart w:id="4" w:name="引言"/>
      <w:bookmarkEnd w:id="3"/>
    </w:p>
    <w:p w14:paraId="5B0E4699" w14:textId="77777777" w:rsidR="004B2A19" w:rsidRPr="00905786" w:rsidRDefault="00D50425" w:rsidP="00BB1173">
      <w:pPr>
        <w:pStyle w:val="1"/>
        <w:rPr>
          <w:rFonts w:ascii="黑体" w:eastAsia="黑体" w:hAnsi="黑体"/>
          <w:b w:val="0"/>
          <w:color w:val="auto"/>
          <w:sz w:val="36"/>
          <w:szCs w:val="36"/>
          <w:lang w:eastAsia="zh-CN"/>
        </w:rPr>
      </w:pPr>
      <w:r w:rsidRPr="00905786">
        <w:rPr>
          <w:rFonts w:ascii="黑体" w:eastAsia="黑体" w:hAnsi="黑体"/>
          <w:b w:val="0"/>
          <w:color w:val="auto"/>
          <w:sz w:val="36"/>
          <w:szCs w:val="36"/>
          <w:lang w:eastAsia="zh-CN"/>
        </w:rPr>
        <w:lastRenderedPageBreak/>
        <w:t>引言</w:t>
      </w:r>
    </w:p>
    <w:p w14:paraId="4DB7332C" w14:textId="6AC47781" w:rsidR="004B2A19" w:rsidRPr="00086FD5" w:rsidRDefault="00D50425" w:rsidP="00BB1173">
      <w:pPr>
        <w:pStyle w:val="FirstParagraph"/>
        <w:spacing w:line="288" w:lineRule="auto"/>
        <w:ind w:firstLineChars="200" w:firstLine="420"/>
        <w:rPr>
          <w:sz w:val="21"/>
          <w:lang w:eastAsia="zh-CN"/>
        </w:rPr>
      </w:pPr>
      <w:r w:rsidRPr="00086FD5">
        <w:rPr>
          <w:sz w:val="21"/>
          <w:lang w:eastAsia="zh-CN"/>
        </w:rPr>
        <w:t>市场经济正常运行势必是建立在良好信用基础之上的，交通运输业作为我国国民经济的基础行业和社会发展的重要组成部分，道路运输主体的信用状态备受关注。</w:t>
      </w:r>
      <w:r w:rsidRPr="00086FD5">
        <w:rPr>
          <w:sz w:val="21"/>
          <w:lang w:eastAsia="zh-CN"/>
        </w:rPr>
        <w:t>“</w:t>
      </w:r>
      <w:r w:rsidRPr="00086FD5">
        <w:rPr>
          <w:sz w:val="21"/>
          <w:lang w:eastAsia="zh-CN"/>
        </w:rPr>
        <w:t>十四五</w:t>
      </w:r>
      <w:r w:rsidRPr="00086FD5">
        <w:rPr>
          <w:sz w:val="21"/>
          <w:lang w:eastAsia="zh-CN"/>
        </w:rPr>
        <w:t>”</w:t>
      </w:r>
      <w:r w:rsidRPr="00086FD5">
        <w:rPr>
          <w:sz w:val="21"/>
          <w:lang w:eastAsia="zh-CN"/>
        </w:rPr>
        <w:t>规划纲要明确提出要建立健全社会信用体系，交通运输部先后出台的《关于加强交通运输行业信用体系建设的若干意见》、《进一步深化交通运输信用监管的实施意见》等政策性文件也着重强调了</w:t>
      </w:r>
      <w:proofErr w:type="gramStart"/>
      <w:r w:rsidRPr="00086FD5">
        <w:rPr>
          <w:sz w:val="21"/>
          <w:lang w:eastAsia="zh-CN"/>
        </w:rPr>
        <w:t>”</w:t>
      </w:r>
      <w:proofErr w:type="gramEnd"/>
      <w:r w:rsidRPr="00086FD5">
        <w:rPr>
          <w:sz w:val="21"/>
          <w:lang w:eastAsia="zh-CN"/>
        </w:rPr>
        <w:t>信用交通</w:t>
      </w:r>
      <w:r w:rsidRPr="00086FD5">
        <w:rPr>
          <w:sz w:val="21"/>
          <w:lang w:eastAsia="zh-CN"/>
        </w:rPr>
        <w:t>“</w:t>
      </w:r>
      <w:r w:rsidRPr="00086FD5">
        <w:rPr>
          <w:sz w:val="21"/>
          <w:lang w:eastAsia="zh-CN"/>
        </w:rPr>
        <w:t>建设工作的重要地位</w:t>
      </w:r>
      <w:r w:rsidR="00FA4FE5">
        <w:rPr>
          <w:rFonts w:hint="eastAsia"/>
          <w:sz w:val="21"/>
          <w:vertAlign w:val="superscript"/>
          <w:lang w:eastAsia="zh-CN"/>
        </w:rPr>
        <w:t>[</w:t>
      </w:r>
      <w:r w:rsidR="00FA4FE5">
        <w:rPr>
          <w:sz w:val="21"/>
          <w:vertAlign w:val="superscript"/>
          <w:lang w:eastAsia="zh-CN"/>
        </w:rPr>
        <w:t>1]</w:t>
      </w:r>
      <w:r w:rsidRPr="00086FD5">
        <w:rPr>
          <w:sz w:val="21"/>
          <w:lang w:eastAsia="zh-CN"/>
        </w:rPr>
        <w:t>。</w:t>
      </w:r>
    </w:p>
    <w:p w14:paraId="083305CA" w14:textId="77DBB2F5" w:rsidR="004B2A19" w:rsidRPr="00086FD5" w:rsidRDefault="00D50425" w:rsidP="00BB1173">
      <w:pPr>
        <w:pStyle w:val="a0"/>
        <w:spacing w:line="288" w:lineRule="auto"/>
        <w:ind w:firstLineChars="200" w:firstLine="420"/>
        <w:rPr>
          <w:sz w:val="21"/>
          <w:lang w:eastAsia="zh-CN"/>
        </w:rPr>
      </w:pPr>
      <w:r w:rsidRPr="00086FD5">
        <w:rPr>
          <w:sz w:val="21"/>
          <w:lang w:eastAsia="zh-CN"/>
        </w:rPr>
        <w:t>与此同时，高速公路车辆信用信息缺失和信用监管手段不足仍然是高速公路监管部门的痛点，违法逃费行为无法有效杜绝，各执法部门耗费了巨大的执法与管理失信行为的成本。据交通运输部公布，</w:t>
      </w:r>
      <w:r w:rsidR="003B0F5F">
        <w:rPr>
          <w:rFonts w:hint="eastAsia"/>
          <w:sz w:val="21"/>
          <w:lang w:eastAsia="zh-CN"/>
        </w:rPr>
        <w:t>2</w:t>
      </w:r>
      <w:r w:rsidR="003B0F5F">
        <w:rPr>
          <w:sz w:val="21"/>
          <w:lang w:eastAsia="zh-CN"/>
        </w:rPr>
        <w:t>020</w:t>
      </w:r>
      <w:r w:rsidR="003B0F5F">
        <w:rPr>
          <w:rFonts w:hint="eastAsia"/>
          <w:sz w:val="21"/>
          <w:lang w:eastAsia="zh-CN"/>
        </w:rPr>
        <w:t>年全年</w:t>
      </w:r>
      <w:r w:rsidRPr="00086FD5">
        <w:rPr>
          <w:sz w:val="21"/>
          <w:lang w:eastAsia="zh-CN"/>
        </w:rPr>
        <w:t>，全国全年完成营业性客运量</w:t>
      </w:r>
      <w:r w:rsidR="003B0F5F">
        <w:rPr>
          <w:sz w:val="21"/>
          <w:lang w:eastAsia="zh-CN"/>
        </w:rPr>
        <w:t>96.65</w:t>
      </w:r>
      <w:r w:rsidRPr="00086FD5">
        <w:rPr>
          <w:sz w:val="21"/>
          <w:lang w:eastAsia="zh-CN"/>
        </w:rPr>
        <w:t>亿人，完成旅客周转量</w:t>
      </w:r>
      <w:r w:rsidR="003B0F5F">
        <w:rPr>
          <w:sz w:val="21"/>
          <w:lang w:eastAsia="zh-CN"/>
        </w:rPr>
        <w:t>19251.43</w:t>
      </w:r>
      <w:r w:rsidRPr="00086FD5">
        <w:rPr>
          <w:sz w:val="21"/>
          <w:lang w:eastAsia="zh-CN"/>
        </w:rPr>
        <w:t>亿人公里；全年完成营业性货运量</w:t>
      </w:r>
      <w:r w:rsidR="003B0F5F">
        <w:rPr>
          <w:sz w:val="21"/>
          <w:lang w:eastAsia="zh-CN"/>
        </w:rPr>
        <w:t>464.40</w:t>
      </w:r>
      <w:r w:rsidRPr="00086FD5">
        <w:rPr>
          <w:sz w:val="21"/>
          <w:lang w:eastAsia="zh-CN"/>
        </w:rPr>
        <w:t>亿吨，完成货物周转量</w:t>
      </w:r>
      <w:r w:rsidR="003B0F5F">
        <w:rPr>
          <w:sz w:val="21"/>
          <w:lang w:eastAsia="zh-CN"/>
        </w:rPr>
        <w:t>196760.92</w:t>
      </w:r>
      <w:r w:rsidRPr="00086FD5">
        <w:rPr>
          <w:sz w:val="21"/>
          <w:lang w:eastAsia="zh-CN"/>
        </w:rPr>
        <w:t>亿吨公里</w:t>
      </w:r>
      <w:r w:rsidR="00653491">
        <w:rPr>
          <w:rFonts w:hint="eastAsia"/>
          <w:sz w:val="21"/>
          <w:vertAlign w:val="superscript"/>
          <w:lang w:eastAsia="zh-CN"/>
        </w:rPr>
        <w:t>[</w:t>
      </w:r>
      <w:r w:rsidR="00653491">
        <w:rPr>
          <w:sz w:val="21"/>
          <w:vertAlign w:val="superscript"/>
          <w:lang w:eastAsia="zh-CN"/>
        </w:rPr>
        <w:t>2]</w:t>
      </w:r>
      <w:r w:rsidRPr="00086FD5">
        <w:rPr>
          <w:sz w:val="21"/>
          <w:lang w:eastAsia="zh-CN"/>
        </w:rPr>
        <w:t>。如何长期可持续地监管如此庞大数量的高速路网车辆，建立有效打击高速公路逃费的长期有效机制，确保路网日常高效、正常的运作，对交通监管部门来说是一种挑战。</w:t>
      </w:r>
    </w:p>
    <w:p w14:paraId="2871D1F4" w14:textId="77777777" w:rsidR="004B2A19" w:rsidRPr="00905786" w:rsidRDefault="00D50425" w:rsidP="00BB1173">
      <w:pPr>
        <w:pStyle w:val="1"/>
        <w:rPr>
          <w:rFonts w:ascii="黑体" w:eastAsia="黑体" w:hAnsi="黑体"/>
          <w:b w:val="0"/>
          <w:color w:val="auto"/>
          <w:sz w:val="36"/>
          <w:szCs w:val="36"/>
          <w:lang w:eastAsia="zh-CN"/>
        </w:rPr>
      </w:pPr>
      <w:bookmarkStart w:id="5" w:name="Xcea667ab0262c9c6516b6bc80262b45a0059912"/>
      <w:bookmarkEnd w:id="4"/>
      <w:r w:rsidRPr="00905786">
        <w:rPr>
          <w:rFonts w:ascii="黑体" w:eastAsia="黑体" w:hAnsi="黑体"/>
          <w:b w:val="0"/>
          <w:color w:val="auto"/>
          <w:sz w:val="36"/>
          <w:szCs w:val="36"/>
          <w:lang w:eastAsia="zh-CN"/>
        </w:rPr>
        <w:t>1. 研究目的与意义</w:t>
      </w:r>
    </w:p>
    <w:p w14:paraId="319040A1" w14:textId="6B5E330C" w:rsidR="004B2A19" w:rsidRPr="00086FD5" w:rsidRDefault="00D50425" w:rsidP="00BB1173">
      <w:pPr>
        <w:pStyle w:val="FirstParagraph"/>
        <w:spacing w:line="288" w:lineRule="auto"/>
        <w:ind w:firstLineChars="200" w:firstLine="420"/>
        <w:rPr>
          <w:sz w:val="21"/>
          <w:lang w:eastAsia="zh-CN"/>
        </w:rPr>
      </w:pPr>
      <w:r w:rsidRPr="00086FD5">
        <w:rPr>
          <w:sz w:val="21"/>
          <w:lang w:eastAsia="zh-CN"/>
        </w:rPr>
        <w:t>目前，随着我国的稳健发展，公路的建设也取得了令人注目的成就。但另一方面，在社会信用体系逐渐完善的情况下，公路信用体系仍处于探索阶段，依旧存在高速公路车辆信用评价体系建设不成熟、信用记录严重缺失等问题</w:t>
      </w:r>
      <w:r w:rsidR="00D80DB4">
        <w:rPr>
          <w:rFonts w:hint="eastAsia"/>
          <w:sz w:val="21"/>
          <w:vertAlign w:val="superscript"/>
          <w:lang w:eastAsia="zh-CN"/>
        </w:rPr>
        <w:t>[</w:t>
      </w:r>
      <w:r w:rsidR="00D80DB4">
        <w:rPr>
          <w:sz w:val="21"/>
          <w:vertAlign w:val="superscript"/>
          <w:lang w:eastAsia="zh-CN"/>
        </w:rPr>
        <w:t>1]</w:t>
      </w:r>
      <w:r w:rsidRPr="00086FD5">
        <w:rPr>
          <w:sz w:val="21"/>
          <w:lang w:eastAsia="zh-CN"/>
        </w:rPr>
        <w:t>。此外，由于缺乏足够的信用体系管控手段，对车辆行为的激励和惩戒不足也导致了失信违法成本</w:t>
      </w:r>
      <w:r w:rsidRPr="00086FD5">
        <w:rPr>
          <w:sz w:val="21"/>
          <w:lang w:eastAsia="zh-CN"/>
        </w:rPr>
        <w:t>不高，进而致使各类超限超载、逃费等不良情况的发生</w:t>
      </w:r>
      <w:r w:rsidR="00533753">
        <w:rPr>
          <w:rFonts w:hint="eastAsia"/>
          <w:sz w:val="21"/>
          <w:lang w:eastAsia="zh-CN"/>
        </w:rPr>
        <w:t>。仅</w:t>
      </w:r>
      <w:r w:rsidR="00533753">
        <w:rPr>
          <w:rFonts w:hint="eastAsia"/>
          <w:sz w:val="21"/>
          <w:lang w:eastAsia="zh-CN"/>
        </w:rPr>
        <w:t>2</w:t>
      </w:r>
      <w:r w:rsidR="00533753">
        <w:rPr>
          <w:sz w:val="21"/>
          <w:lang w:eastAsia="zh-CN"/>
        </w:rPr>
        <w:t>019</w:t>
      </w:r>
      <w:r w:rsidR="00533753">
        <w:rPr>
          <w:rFonts w:hint="eastAsia"/>
          <w:sz w:val="21"/>
          <w:lang w:eastAsia="zh-CN"/>
        </w:rPr>
        <w:t>年全年，由于车辆违法违规驾驶</w:t>
      </w:r>
      <w:r w:rsidR="00FF7125">
        <w:rPr>
          <w:rFonts w:hint="eastAsia"/>
          <w:sz w:val="21"/>
          <w:lang w:eastAsia="zh-CN"/>
        </w:rPr>
        <w:t>造成的交通事故共</w:t>
      </w:r>
      <w:r w:rsidR="00FF7125">
        <w:rPr>
          <w:rFonts w:hint="eastAsia"/>
          <w:sz w:val="21"/>
          <w:lang w:eastAsia="zh-CN"/>
        </w:rPr>
        <w:t>2</w:t>
      </w:r>
      <w:r w:rsidR="00FF7125">
        <w:rPr>
          <w:sz w:val="21"/>
          <w:lang w:eastAsia="zh-CN"/>
        </w:rPr>
        <w:t>47646</w:t>
      </w:r>
      <w:r w:rsidR="00FF7125">
        <w:rPr>
          <w:rFonts w:hint="eastAsia"/>
          <w:sz w:val="21"/>
          <w:lang w:eastAsia="zh-CN"/>
        </w:rPr>
        <w:t>起，造成的直接财产损失超过</w:t>
      </w:r>
      <w:r w:rsidR="00FF7125">
        <w:rPr>
          <w:rFonts w:hint="eastAsia"/>
          <w:sz w:val="21"/>
          <w:lang w:eastAsia="zh-CN"/>
        </w:rPr>
        <w:t>1</w:t>
      </w:r>
      <w:r w:rsidR="00FF7125">
        <w:rPr>
          <w:sz w:val="21"/>
          <w:lang w:eastAsia="zh-CN"/>
        </w:rPr>
        <w:t>3</w:t>
      </w:r>
      <w:r w:rsidR="00FF7125">
        <w:rPr>
          <w:rFonts w:hint="eastAsia"/>
          <w:sz w:val="21"/>
          <w:lang w:eastAsia="zh-CN"/>
        </w:rPr>
        <w:t>亿元</w:t>
      </w:r>
      <w:r w:rsidR="00533753">
        <w:rPr>
          <w:rFonts w:hint="eastAsia"/>
          <w:sz w:val="21"/>
          <w:vertAlign w:val="superscript"/>
          <w:lang w:eastAsia="zh-CN"/>
        </w:rPr>
        <w:t>[</w:t>
      </w:r>
      <w:r w:rsidR="00533753">
        <w:rPr>
          <w:sz w:val="21"/>
          <w:vertAlign w:val="superscript"/>
          <w:lang w:eastAsia="zh-CN"/>
        </w:rPr>
        <w:t>2]</w:t>
      </w:r>
      <w:r w:rsidRPr="00086FD5">
        <w:rPr>
          <w:sz w:val="21"/>
          <w:lang w:eastAsia="zh-CN"/>
        </w:rPr>
        <w:t>。</w:t>
      </w:r>
    </w:p>
    <w:p w14:paraId="060C22CE" w14:textId="77777777" w:rsidR="004B2A19" w:rsidRPr="00086FD5" w:rsidRDefault="00D50425" w:rsidP="00BB1173">
      <w:pPr>
        <w:pStyle w:val="a0"/>
        <w:spacing w:line="288" w:lineRule="auto"/>
        <w:ind w:firstLine="200"/>
        <w:rPr>
          <w:sz w:val="21"/>
          <w:lang w:eastAsia="zh-CN"/>
        </w:rPr>
      </w:pPr>
      <w:r w:rsidRPr="00086FD5">
        <w:rPr>
          <w:sz w:val="21"/>
          <w:lang w:eastAsia="zh-CN"/>
        </w:rPr>
        <w:t>本文在建设智慧交通新形势下，针对上述几个问题，侧重于车辆通行行为分析和信息统计领域，构建集事先预防、在途跟踪、事后评价、奖惩等服务于一体的车辆信用评价体系，加强对车辆的管控，提升行业治理效能，进一步推动公路交通高质量发展。</w:t>
      </w:r>
    </w:p>
    <w:p w14:paraId="1A9FE2CC" w14:textId="0C04B42A" w:rsidR="004B2A19" w:rsidRPr="00086FD5" w:rsidRDefault="00D50425" w:rsidP="00BB1173">
      <w:pPr>
        <w:pStyle w:val="a0"/>
        <w:spacing w:line="288" w:lineRule="auto"/>
        <w:ind w:firstLine="200"/>
        <w:rPr>
          <w:sz w:val="21"/>
          <w:lang w:eastAsia="zh-CN"/>
        </w:rPr>
      </w:pPr>
      <w:r w:rsidRPr="00086FD5">
        <w:rPr>
          <w:sz w:val="21"/>
          <w:lang w:eastAsia="zh-CN"/>
        </w:rPr>
        <w:t>开展高速公路车辆信用评价体系建设工作意义重大，除了完善了高速公路领域信用体系建设方法外，还：一方面，通过向管理部门和社会提供客观、准确的车辆征信报告，有利于提高道路运输主体的信用维护意识；另一方面，信用评价体系能为管理部门提供合理有效的管理措施依据，提升工作效率</w:t>
      </w:r>
      <w:r w:rsidR="00653491">
        <w:rPr>
          <w:sz w:val="21"/>
          <w:vertAlign w:val="superscript"/>
          <w:lang w:eastAsia="zh-CN"/>
        </w:rPr>
        <w:t>[3]</w:t>
      </w:r>
      <w:r w:rsidRPr="00086FD5">
        <w:rPr>
          <w:sz w:val="21"/>
          <w:lang w:eastAsia="zh-CN"/>
        </w:rPr>
        <w:t>；此外，信用体系降低了金融保险业在投保时面临的风险，有利于帮助信用良好的主体申请更优质的险种</w:t>
      </w:r>
      <w:r w:rsidR="00533753">
        <w:rPr>
          <w:rFonts w:hint="eastAsia"/>
          <w:sz w:val="21"/>
          <w:vertAlign w:val="superscript"/>
          <w:lang w:eastAsia="zh-CN"/>
        </w:rPr>
        <w:t>[</w:t>
      </w:r>
      <w:r w:rsidR="00653491">
        <w:rPr>
          <w:sz w:val="21"/>
          <w:vertAlign w:val="superscript"/>
          <w:lang w:eastAsia="zh-CN"/>
        </w:rPr>
        <w:t>4</w:t>
      </w:r>
      <w:r w:rsidR="00533753">
        <w:rPr>
          <w:sz w:val="21"/>
          <w:vertAlign w:val="superscript"/>
          <w:lang w:eastAsia="zh-CN"/>
        </w:rPr>
        <w:t>]</w:t>
      </w:r>
      <w:r w:rsidRPr="00086FD5">
        <w:rPr>
          <w:sz w:val="21"/>
          <w:lang w:eastAsia="zh-CN"/>
        </w:rPr>
        <w:t>。</w:t>
      </w:r>
    </w:p>
    <w:p w14:paraId="02CC7B2A" w14:textId="77777777" w:rsidR="004B2A19" w:rsidRPr="00905786" w:rsidRDefault="00D50425" w:rsidP="00BB1173">
      <w:pPr>
        <w:pStyle w:val="1"/>
        <w:rPr>
          <w:rFonts w:ascii="黑体" w:eastAsia="黑体" w:hAnsi="黑体"/>
          <w:b w:val="0"/>
          <w:color w:val="auto"/>
          <w:sz w:val="36"/>
          <w:szCs w:val="36"/>
          <w:lang w:eastAsia="zh-CN"/>
        </w:rPr>
      </w:pPr>
      <w:bookmarkStart w:id="6" w:name="X0b8dad58f646b184b06c3b289a34020f8909b8c"/>
      <w:bookmarkEnd w:id="5"/>
      <w:r w:rsidRPr="00905786">
        <w:rPr>
          <w:rFonts w:ascii="黑体" w:eastAsia="黑体" w:hAnsi="黑体"/>
          <w:b w:val="0"/>
          <w:color w:val="auto"/>
          <w:sz w:val="36"/>
          <w:szCs w:val="36"/>
          <w:lang w:eastAsia="zh-CN"/>
        </w:rPr>
        <w:t>2. 车辆信用评价体系研究</w:t>
      </w:r>
    </w:p>
    <w:p w14:paraId="799D9F92" w14:textId="77777777" w:rsidR="004B2A19" w:rsidRPr="00905786" w:rsidRDefault="00D50425" w:rsidP="00BB1173">
      <w:pPr>
        <w:pStyle w:val="2"/>
        <w:rPr>
          <w:rFonts w:ascii="黑体" w:eastAsia="黑体" w:hAnsi="黑体"/>
          <w:b w:val="0"/>
          <w:color w:val="auto"/>
          <w:sz w:val="32"/>
          <w:szCs w:val="32"/>
          <w:lang w:eastAsia="zh-CN"/>
        </w:rPr>
      </w:pPr>
      <w:bookmarkStart w:id="7" w:name="X117c2461e7ac94d42169140ee98c6ac4fe37be1"/>
      <w:r w:rsidRPr="00905786">
        <w:rPr>
          <w:rFonts w:ascii="黑体" w:eastAsia="黑体" w:hAnsi="黑体"/>
          <w:b w:val="0"/>
          <w:color w:val="auto"/>
          <w:sz w:val="32"/>
          <w:szCs w:val="32"/>
          <w:lang w:eastAsia="zh-CN"/>
        </w:rPr>
        <w:t>2.1 应用场景</w:t>
      </w:r>
    </w:p>
    <w:p w14:paraId="2EFF8F6A" w14:textId="77777777" w:rsidR="004B2A19" w:rsidRPr="00086FD5" w:rsidRDefault="00D50425" w:rsidP="00BB1173">
      <w:pPr>
        <w:pStyle w:val="FirstParagraph"/>
        <w:spacing w:line="288" w:lineRule="auto"/>
        <w:ind w:firstLine="420"/>
        <w:rPr>
          <w:sz w:val="21"/>
          <w:lang w:eastAsia="zh-CN"/>
        </w:rPr>
      </w:pPr>
      <w:r w:rsidRPr="00086FD5">
        <w:rPr>
          <w:sz w:val="21"/>
          <w:lang w:eastAsia="zh-CN"/>
        </w:rPr>
        <w:t>高速公路的车辆信用评价体系，在高速公路管控层面，可针对在</w:t>
      </w:r>
      <w:proofErr w:type="gramStart"/>
      <w:r w:rsidRPr="00086FD5">
        <w:rPr>
          <w:sz w:val="21"/>
          <w:lang w:eastAsia="zh-CN"/>
        </w:rPr>
        <w:t>网车辆</w:t>
      </w:r>
      <w:proofErr w:type="gramEnd"/>
      <w:r w:rsidRPr="00086FD5">
        <w:rPr>
          <w:sz w:val="21"/>
          <w:lang w:eastAsia="zh-CN"/>
        </w:rPr>
        <w:t>的超载、超限、超速实现有效监管；在收费层面，可在偷逃收费、</w:t>
      </w:r>
      <w:r w:rsidRPr="00086FD5">
        <w:rPr>
          <w:sz w:val="21"/>
          <w:lang w:eastAsia="zh-CN"/>
        </w:rPr>
        <w:t>ETC</w:t>
      </w:r>
      <w:r w:rsidRPr="00086FD5">
        <w:rPr>
          <w:sz w:val="21"/>
          <w:lang w:eastAsia="zh-CN"/>
        </w:rPr>
        <w:t>发行、保险差异化定价、车辆预约通行等领域发挥作用，总体看来，应用场景十分广泛。</w:t>
      </w:r>
    </w:p>
    <w:p w14:paraId="1D2DAB27" w14:textId="77777777" w:rsidR="004B2A19" w:rsidRPr="00905786" w:rsidRDefault="00D50425" w:rsidP="00BB1173">
      <w:pPr>
        <w:pStyle w:val="2"/>
        <w:rPr>
          <w:rFonts w:ascii="黑体" w:eastAsia="黑体" w:hAnsi="黑体"/>
          <w:b w:val="0"/>
          <w:color w:val="auto"/>
          <w:sz w:val="32"/>
          <w:szCs w:val="32"/>
          <w:lang w:eastAsia="zh-CN"/>
        </w:rPr>
      </w:pPr>
      <w:bookmarkStart w:id="8" w:name="X7b3d6450b6fa1c024487f3886f4c09f8b5ff3e4"/>
      <w:bookmarkEnd w:id="7"/>
      <w:r w:rsidRPr="00905786">
        <w:rPr>
          <w:rFonts w:ascii="黑体" w:eastAsia="黑体" w:hAnsi="黑体"/>
          <w:b w:val="0"/>
          <w:color w:val="auto"/>
          <w:sz w:val="32"/>
          <w:szCs w:val="32"/>
          <w:lang w:eastAsia="zh-CN"/>
        </w:rPr>
        <w:lastRenderedPageBreak/>
        <w:t>2.2 信用评价体系构建的必要性</w:t>
      </w:r>
    </w:p>
    <w:p w14:paraId="7C0BC23E" w14:textId="1F3FDC69" w:rsidR="004B2A19" w:rsidRPr="00086FD5" w:rsidRDefault="00D50425" w:rsidP="00BB1173">
      <w:pPr>
        <w:pStyle w:val="FirstParagraph"/>
        <w:spacing w:line="288" w:lineRule="auto"/>
        <w:ind w:firstLine="420"/>
        <w:rPr>
          <w:sz w:val="21"/>
          <w:lang w:eastAsia="zh-CN"/>
        </w:rPr>
      </w:pPr>
      <w:r w:rsidRPr="00086FD5">
        <w:rPr>
          <w:sz w:val="21"/>
          <w:lang w:eastAsia="zh-CN"/>
        </w:rPr>
        <w:t>高速公路车辆主要分为两大类：客车与货车</w:t>
      </w:r>
      <w:r w:rsidRPr="00086FD5">
        <w:rPr>
          <w:sz w:val="21"/>
          <w:lang w:eastAsia="zh-CN"/>
        </w:rPr>
        <w:t>——</w:t>
      </w:r>
      <w:r w:rsidRPr="00086FD5">
        <w:rPr>
          <w:sz w:val="21"/>
          <w:lang w:eastAsia="zh-CN"/>
        </w:rPr>
        <w:t>它们分别服务于旅客周转和货物周转。据分析数据显示，在非</w:t>
      </w:r>
      <w:proofErr w:type="gramStart"/>
      <w:r w:rsidRPr="00086FD5">
        <w:rPr>
          <w:sz w:val="21"/>
          <w:lang w:eastAsia="zh-CN"/>
        </w:rPr>
        <w:t>疫情封控期间</w:t>
      </w:r>
      <w:proofErr w:type="gramEnd"/>
      <w:r w:rsidRPr="00086FD5">
        <w:rPr>
          <w:sz w:val="21"/>
          <w:lang w:eastAsia="zh-CN"/>
        </w:rPr>
        <w:t>，全国路网交通客车占比约</w:t>
      </w:r>
      <w:r w:rsidRPr="00086FD5">
        <w:rPr>
          <w:sz w:val="21"/>
          <w:lang w:eastAsia="zh-CN"/>
        </w:rPr>
        <w:t>80%</w:t>
      </w:r>
      <w:r w:rsidRPr="00086FD5">
        <w:rPr>
          <w:sz w:val="21"/>
          <w:lang w:eastAsia="zh-CN"/>
        </w:rPr>
        <w:t>，货车占比约</w:t>
      </w:r>
      <w:r w:rsidRPr="00086FD5">
        <w:rPr>
          <w:sz w:val="21"/>
          <w:lang w:eastAsia="zh-CN"/>
        </w:rPr>
        <w:t>20%</w:t>
      </w:r>
      <w:r w:rsidRPr="00086FD5">
        <w:rPr>
          <w:sz w:val="21"/>
          <w:lang w:eastAsia="zh-CN"/>
        </w:rPr>
        <w:t>；疫情期间，由于物资供给需求陡升，客货比最大能够达到</w:t>
      </w:r>
      <w:r w:rsidRPr="00086FD5">
        <w:rPr>
          <w:sz w:val="21"/>
          <w:lang w:eastAsia="zh-CN"/>
        </w:rPr>
        <w:t>1:1</w:t>
      </w:r>
      <w:r w:rsidRPr="00086FD5">
        <w:rPr>
          <w:sz w:val="21"/>
          <w:lang w:eastAsia="zh-CN"/>
        </w:rPr>
        <w:t>。客车和货车车辆数虽不属于同一数量级，彼此却承担了同样重要的角色</w:t>
      </w:r>
      <w:r w:rsidR="00F742A1">
        <w:rPr>
          <w:rFonts w:hint="eastAsia"/>
          <w:sz w:val="21"/>
          <w:vertAlign w:val="superscript"/>
          <w:lang w:eastAsia="zh-CN"/>
        </w:rPr>
        <w:t>[</w:t>
      </w:r>
      <w:r w:rsidR="00F742A1">
        <w:rPr>
          <w:sz w:val="21"/>
          <w:vertAlign w:val="superscript"/>
          <w:lang w:eastAsia="zh-CN"/>
        </w:rPr>
        <w:t>5]</w:t>
      </w:r>
      <w:r w:rsidRPr="00086FD5">
        <w:rPr>
          <w:sz w:val="21"/>
          <w:lang w:eastAsia="zh-CN"/>
        </w:rPr>
        <w:t>。</w:t>
      </w:r>
    </w:p>
    <w:p w14:paraId="6A27C4E0" w14:textId="7631B62D" w:rsidR="004B2A19" w:rsidRPr="00086FD5" w:rsidRDefault="00D50425" w:rsidP="00BB1173">
      <w:pPr>
        <w:pStyle w:val="a0"/>
        <w:spacing w:line="288" w:lineRule="auto"/>
        <w:ind w:firstLine="420"/>
        <w:rPr>
          <w:sz w:val="21"/>
          <w:lang w:eastAsia="zh-CN"/>
        </w:rPr>
      </w:pPr>
      <w:r w:rsidRPr="00086FD5">
        <w:rPr>
          <w:sz w:val="21"/>
          <w:lang w:eastAsia="zh-CN"/>
        </w:rPr>
        <w:t>由于高速路网上客车较货车密集，通行速度更快</w:t>
      </w:r>
      <w:r w:rsidR="00BB1173">
        <w:rPr>
          <w:rFonts w:hint="eastAsia"/>
          <w:sz w:val="21"/>
          <w:lang w:eastAsia="zh-CN"/>
        </w:rPr>
        <w:t>且</w:t>
      </w:r>
      <w:r w:rsidRPr="00086FD5">
        <w:rPr>
          <w:sz w:val="21"/>
          <w:lang w:eastAsia="zh-CN"/>
        </w:rPr>
        <w:t>变化更频繁，监管部门和路公司主要关注</w:t>
      </w:r>
      <w:r w:rsidR="00BB1173">
        <w:rPr>
          <w:rFonts w:hint="eastAsia"/>
          <w:sz w:val="21"/>
          <w:lang w:eastAsia="zh-CN"/>
        </w:rPr>
        <w:t>在</w:t>
      </w:r>
      <w:r w:rsidRPr="00086FD5">
        <w:rPr>
          <w:sz w:val="21"/>
          <w:lang w:eastAsia="zh-CN"/>
        </w:rPr>
        <w:t>保障道路的畅通</w:t>
      </w:r>
      <w:r w:rsidR="00F742A1">
        <w:rPr>
          <w:rFonts w:hint="eastAsia"/>
          <w:sz w:val="21"/>
          <w:vertAlign w:val="superscript"/>
          <w:lang w:eastAsia="zh-CN"/>
        </w:rPr>
        <w:t>[</w:t>
      </w:r>
      <w:r w:rsidR="00F742A1">
        <w:rPr>
          <w:sz w:val="21"/>
          <w:vertAlign w:val="superscript"/>
          <w:lang w:eastAsia="zh-CN"/>
        </w:rPr>
        <w:t>6]</w:t>
      </w:r>
      <w:r w:rsidRPr="00086FD5">
        <w:rPr>
          <w:sz w:val="21"/>
          <w:lang w:eastAsia="zh-CN"/>
        </w:rPr>
        <w:t>；对于货车，</w:t>
      </w:r>
      <w:r w:rsidRPr="00086FD5">
        <w:rPr>
          <w:sz w:val="21"/>
          <w:lang w:eastAsia="zh-CN"/>
        </w:rPr>
        <w:t>“</w:t>
      </w:r>
      <w:r w:rsidRPr="00086FD5">
        <w:rPr>
          <w:sz w:val="21"/>
          <w:lang w:eastAsia="zh-CN"/>
        </w:rPr>
        <w:t>危险运输车</w:t>
      </w:r>
      <w:r w:rsidRPr="00086FD5">
        <w:rPr>
          <w:sz w:val="21"/>
          <w:lang w:eastAsia="zh-CN"/>
        </w:rPr>
        <w:t>”</w:t>
      </w:r>
      <w:r w:rsidRPr="00086FD5">
        <w:rPr>
          <w:sz w:val="21"/>
          <w:lang w:eastAsia="zh-CN"/>
        </w:rPr>
        <w:t>等重点关注车辆的状态及货车是否换卡逃费等违法违规行为是相关部门关注的重点</w:t>
      </w:r>
      <w:r w:rsidR="00F742A1">
        <w:rPr>
          <w:rFonts w:hint="eastAsia"/>
          <w:sz w:val="21"/>
          <w:vertAlign w:val="superscript"/>
          <w:lang w:eastAsia="zh-CN"/>
        </w:rPr>
        <w:t>[</w:t>
      </w:r>
      <w:r w:rsidR="00F742A1">
        <w:rPr>
          <w:sz w:val="21"/>
          <w:vertAlign w:val="superscript"/>
          <w:lang w:eastAsia="zh-CN"/>
        </w:rPr>
        <w:t>7]</w:t>
      </w:r>
      <w:r w:rsidRPr="00086FD5">
        <w:rPr>
          <w:sz w:val="21"/>
          <w:lang w:eastAsia="zh-CN"/>
        </w:rPr>
        <w:t>。然而，当前有关车辆的信用记录都属于</w:t>
      </w:r>
      <w:r w:rsidRPr="00086FD5">
        <w:rPr>
          <w:sz w:val="21"/>
          <w:lang w:eastAsia="zh-CN"/>
        </w:rPr>
        <w:t>“</w:t>
      </w:r>
      <w:r w:rsidRPr="00086FD5">
        <w:rPr>
          <w:sz w:val="21"/>
          <w:lang w:eastAsia="zh-CN"/>
        </w:rPr>
        <w:t>事后</w:t>
      </w:r>
      <w:r w:rsidRPr="00086FD5">
        <w:rPr>
          <w:sz w:val="21"/>
          <w:lang w:eastAsia="zh-CN"/>
        </w:rPr>
        <w:t>”</w:t>
      </w:r>
      <w:r w:rsidRPr="00086FD5">
        <w:rPr>
          <w:sz w:val="21"/>
          <w:lang w:eastAsia="zh-CN"/>
        </w:rPr>
        <w:t>记录，还无法实现事前预警和交通管控，哪怕是现有的如稽核逃费等专题黑名单，其记录数量相比全高速路网车辆数也少之甚少。因此现有体系效果只体现在发生既有事实的单车上，难以捕捉潜在偷逃</w:t>
      </w:r>
      <w:r w:rsidR="0070456D">
        <w:rPr>
          <w:rFonts w:hint="eastAsia"/>
          <w:sz w:val="21"/>
          <w:lang w:eastAsia="zh-CN"/>
        </w:rPr>
        <w:t>收</w:t>
      </w:r>
      <w:r w:rsidRPr="00086FD5">
        <w:rPr>
          <w:sz w:val="21"/>
          <w:lang w:eastAsia="zh-CN"/>
        </w:rPr>
        <w:t>费或危险驾驶车辆。</w:t>
      </w:r>
    </w:p>
    <w:p w14:paraId="12B8A510" w14:textId="5E9D1DF1" w:rsidR="004B2A19" w:rsidRPr="00086FD5" w:rsidRDefault="00D50425" w:rsidP="00BB1173">
      <w:pPr>
        <w:pStyle w:val="a0"/>
        <w:spacing w:line="288" w:lineRule="auto"/>
        <w:ind w:firstLine="420"/>
        <w:rPr>
          <w:sz w:val="21"/>
          <w:lang w:eastAsia="zh-CN"/>
        </w:rPr>
      </w:pPr>
      <w:r w:rsidRPr="00086FD5">
        <w:rPr>
          <w:sz w:val="21"/>
          <w:lang w:eastAsia="zh-CN"/>
        </w:rPr>
        <w:t>通过构建高速公路车辆信用评价体系，将从行为、安全、消费等多方位对单车车</w:t>
      </w:r>
      <w:r w:rsidRPr="00086FD5">
        <w:rPr>
          <w:sz w:val="21"/>
          <w:lang w:eastAsia="zh-CN"/>
        </w:rPr>
        <w:t>辆行为进行刻画，不仅可以实现对车辆全生命周期信用管理，还为执法部门、路公司等提供了事</w:t>
      </w:r>
      <w:proofErr w:type="gramStart"/>
      <w:r w:rsidRPr="00086FD5">
        <w:rPr>
          <w:sz w:val="21"/>
          <w:lang w:eastAsia="zh-CN"/>
        </w:rPr>
        <w:t>前决策</w:t>
      </w:r>
      <w:proofErr w:type="gramEnd"/>
      <w:r w:rsidR="00BB1173">
        <w:rPr>
          <w:rFonts w:hint="eastAsia"/>
          <w:sz w:val="21"/>
          <w:lang w:eastAsia="zh-CN"/>
        </w:rPr>
        <w:t>及</w:t>
      </w:r>
      <w:r w:rsidRPr="00086FD5">
        <w:rPr>
          <w:sz w:val="21"/>
          <w:lang w:eastAsia="zh-CN"/>
        </w:rPr>
        <w:t>事后档案查询的支撑，将有效降低执法决策成本和人力资源消耗。</w:t>
      </w:r>
    </w:p>
    <w:p w14:paraId="50A10890" w14:textId="77777777" w:rsidR="004B2A19" w:rsidRPr="00905786" w:rsidRDefault="00D50425" w:rsidP="00BB1173">
      <w:pPr>
        <w:pStyle w:val="2"/>
        <w:spacing w:line="288" w:lineRule="auto"/>
        <w:rPr>
          <w:rFonts w:ascii="黑体" w:eastAsia="黑体" w:hAnsi="黑体"/>
          <w:b w:val="0"/>
          <w:color w:val="auto"/>
          <w:sz w:val="32"/>
          <w:szCs w:val="32"/>
          <w:lang w:eastAsia="zh-CN"/>
        </w:rPr>
      </w:pPr>
      <w:bookmarkStart w:id="9" w:name="X6ed8632ea95fdf2ce0e2f5d74ad8c8182c994fc"/>
      <w:bookmarkEnd w:id="8"/>
      <w:r w:rsidRPr="00905786">
        <w:rPr>
          <w:rFonts w:ascii="黑体" w:eastAsia="黑体" w:hAnsi="黑体"/>
          <w:b w:val="0"/>
          <w:color w:val="auto"/>
          <w:sz w:val="32"/>
          <w:szCs w:val="32"/>
          <w:lang w:eastAsia="zh-CN"/>
        </w:rPr>
        <w:t>2.3 信用评价体系建设方法</w:t>
      </w:r>
    </w:p>
    <w:p w14:paraId="4CD26D87" w14:textId="73425B4D" w:rsidR="004B2A19" w:rsidRDefault="00D50425" w:rsidP="00BB1173">
      <w:pPr>
        <w:pStyle w:val="FirstParagraph"/>
        <w:spacing w:line="288" w:lineRule="auto"/>
        <w:ind w:firstLine="420"/>
        <w:rPr>
          <w:sz w:val="21"/>
          <w:lang w:eastAsia="zh-CN"/>
        </w:rPr>
      </w:pPr>
      <w:r w:rsidRPr="00086FD5">
        <w:rPr>
          <w:sz w:val="21"/>
          <w:lang w:eastAsia="zh-CN"/>
        </w:rPr>
        <w:t>现阶段用于构建信用评价体系的常见方法有三大类：传统评价模型、统计学方法、非统计学方法</w:t>
      </w:r>
      <w:r w:rsidR="00D12E94">
        <w:rPr>
          <w:rFonts w:hint="eastAsia"/>
          <w:sz w:val="21"/>
          <w:vertAlign w:val="superscript"/>
          <w:lang w:eastAsia="zh-CN"/>
        </w:rPr>
        <w:t>[</w:t>
      </w:r>
      <w:r w:rsidR="004A4F99">
        <w:rPr>
          <w:sz w:val="21"/>
          <w:vertAlign w:val="superscript"/>
          <w:lang w:eastAsia="zh-CN"/>
        </w:rPr>
        <w:t>8-9</w:t>
      </w:r>
      <w:r w:rsidR="00D12E94">
        <w:rPr>
          <w:sz w:val="21"/>
          <w:vertAlign w:val="superscript"/>
          <w:lang w:eastAsia="zh-CN"/>
        </w:rPr>
        <w:t>]</w:t>
      </w:r>
      <w:r w:rsidRPr="00086FD5">
        <w:rPr>
          <w:sz w:val="21"/>
          <w:lang w:eastAsia="zh-CN"/>
        </w:rPr>
        <w:t>。</w:t>
      </w:r>
      <w:r w:rsidR="00A27564">
        <w:rPr>
          <w:rFonts w:hint="eastAsia"/>
          <w:sz w:val="21"/>
          <w:lang w:eastAsia="zh-CN"/>
        </w:rPr>
        <w:t>下</w:t>
      </w:r>
      <w:r w:rsidRPr="00086FD5">
        <w:rPr>
          <w:sz w:val="21"/>
          <w:lang w:eastAsia="zh-CN"/>
        </w:rPr>
        <w:t>表</w:t>
      </w:r>
      <w:r w:rsidRPr="00086FD5">
        <w:rPr>
          <w:sz w:val="21"/>
          <w:lang w:eastAsia="zh-CN"/>
        </w:rPr>
        <w:t>1</w:t>
      </w:r>
      <w:r w:rsidRPr="00086FD5">
        <w:rPr>
          <w:sz w:val="21"/>
          <w:lang w:eastAsia="zh-CN"/>
        </w:rPr>
        <w:t>对三类常见方法进行了介绍并比较了其各自的特点。</w:t>
      </w:r>
    </w:p>
    <w:p w14:paraId="4F421EDC" w14:textId="6919F001" w:rsidR="0098153B" w:rsidRPr="0098153B" w:rsidRDefault="0098153B" w:rsidP="00BB1173">
      <w:pPr>
        <w:pStyle w:val="FirstParagraph"/>
        <w:spacing w:line="288" w:lineRule="auto"/>
        <w:ind w:firstLine="420"/>
        <w:rPr>
          <w:sz w:val="21"/>
          <w:lang w:eastAsia="zh-CN"/>
        </w:rPr>
      </w:pPr>
      <w:r w:rsidRPr="0098153B">
        <w:rPr>
          <w:sz w:val="21"/>
          <w:lang w:eastAsia="zh-CN"/>
        </w:rPr>
        <w:t>然而，</w:t>
      </w:r>
      <w:r>
        <w:rPr>
          <w:rFonts w:hint="eastAsia"/>
          <w:sz w:val="21"/>
          <w:lang w:eastAsia="zh-CN"/>
        </w:rPr>
        <w:t>这</w:t>
      </w:r>
      <w:r w:rsidRPr="0098153B">
        <w:rPr>
          <w:sz w:val="21"/>
          <w:lang w:eastAsia="zh-CN"/>
        </w:rPr>
        <w:t>三种方法</w:t>
      </w:r>
      <w:r w:rsidR="00571E0B">
        <w:rPr>
          <w:rFonts w:hint="eastAsia"/>
          <w:sz w:val="21"/>
          <w:lang w:eastAsia="zh-CN"/>
        </w:rPr>
        <w:t>大同小异，都是先梳理信用体系下的指标并进行定性分析，再遵循一定规则进行定量计算，事实上</w:t>
      </w:r>
      <w:r w:rsidRPr="0098153B">
        <w:rPr>
          <w:sz w:val="21"/>
          <w:lang w:eastAsia="zh-CN"/>
        </w:rPr>
        <w:t>都无法满足新形势下智慧交通的</w:t>
      </w:r>
      <w:proofErr w:type="gramStart"/>
      <w:r w:rsidRPr="0098153B">
        <w:rPr>
          <w:sz w:val="21"/>
          <w:lang w:eastAsia="zh-CN"/>
        </w:rPr>
        <w:t>”</w:t>
      </w:r>
      <w:proofErr w:type="gramEnd"/>
      <w:r w:rsidRPr="0098153B">
        <w:rPr>
          <w:sz w:val="21"/>
          <w:lang w:eastAsia="zh-CN"/>
        </w:rPr>
        <w:t>共建共治共享</w:t>
      </w:r>
      <w:r w:rsidRPr="0098153B">
        <w:rPr>
          <w:sz w:val="21"/>
          <w:lang w:eastAsia="zh-CN"/>
        </w:rPr>
        <w:t>“</w:t>
      </w:r>
      <w:r w:rsidRPr="0098153B">
        <w:rPr>
          <w:sz w:val="21"/>
          <w:lang w:eastAsia="zh-CN"/>
        </w:rPr>
        <w:t>的目标</w:t>
      </w:r>
      <w:r w:rsidR="004A4F99">
        <w:rPr>
          <w:rFonts w:hint="eastAsia"/>
          <w:sz w:val="21"/>
          <w:vertAlign w:val="superscript"/>
          <w:lang w:eastAsia="zh-CN"/>
        </w:rPr>
        <w:t>[</w:t>
      </w:r>
      <w:r w:rsidR="004A4F99">
        <w:rPr>
          <w:sz w:val="21"/>
          <w:vertAlign w:val="superscript"/>
          <w:lang w:eastAsia="zh-CN"/>
        </w:rPr>
        <w:t>10]</w:t>
      </w:r>
      <w:r w:rsidRPr="0098153B">
        <w:rPr>
          <w:sz w:val="21"/>
          <w:lang w:eastAsia="zh-CN"/>
        </w:rPr>
        <w:t>，若仅使用传统评价法或非统计学方法，其信用体系指标的主观性会导致其结果在其他业务部门不可复用，而采用统计学方法的话，又会使其信用结果不可信，甚至一个业务部门都不会使用。因此本文提出</w:t>
      </w:r>
      <w:r w:rsidRPr="0098153B">
        <w:rPr>
          <w:sz w:val="21"/>
          <w:lang w:eastAsia="zh-CN"/>
        </w:rPr>
        <w:t>1S4D</w:t>
      </w:r>
      <w:r w:rsidRPr="0098153B">
        <w:rPr>
          <w:sz w:val="21"/>
          <w:lang w:eastAsia="zh-CN"/>
        </w:rPr>
        <w:t>（</w:t>
      </w:r>
      <w:r w:rsidRPr="0098153B">
        <w:rPr>
          <w:sz w:val="21"/>
          <w:lang w:eastAsia="zh-CN"/>
        </w:rPr>
        <w:t>1 Static 4 Degree</w:t>
      </w:r>
      <w:r w:rsidRPr="0098153B">
        <w:rPr>
          <w:sz w:val="21"/>
          <w:lang w:eastAsia="zh-CN"/>
        </w:rPr>
        <w:t>）车辆信用评价体系，旨在满足体系覆盖多业务、多指标、可复用等多种价值需求。</w:t>
      </w:r>
    </w:p>
    <w:p w14:paraId="6571FD7A" w14:textId="77777777" w:rsidR="00BA721A" w:rsidRDefault="00BA721A" w:rsidP="0098153B">
      <w:pPr>
        <w:pStyle w:val="aa"/>
        <w:keepNext/>
        <w:ind w:firstLine="360"/>
        <w:jc w:val="center"/>
        <w:rPr>
          <w:rFonts w:asciiTheme="minorEastAsia" w:hAnsiTheme="minorEastAsia"/>
          <w:i w:val="0"/>
          <w:iCs/>
          <w:sz w:val="18"/>
          <w:szCs w:val="18"/>
          <w:lang w:eastAsia="zh-CN"/>
        </w:rPr>
        <w:sectPr w:rsidR="00BA721A" w:rsidSect="00BA721A">
          <w:type w:val="continuous"/>
          <w:pgSz w:w="12240" w:h="15840"/>
          <w:pgMar w:top="1440" w:right="1800" w:bottom="1440" w:left="1800" w:header="720" w:footer="720" w:gutter="0"/>
          <w:cols w:num="2" w:space="720"/>
        </w:sectPr>
      </w:pPr>
    </w:p>
    <w:p w14:paraId="5A5DF564" w14:textId="4AE81E55" w:rsidR="0098153B" w:rsidRPr="0098153B" w:rsidRDefault="0098153B" w:rsidP="0098153B">
      <w:pPr>
        <w:pStyle w:val="aa"/>
        <w:keepNext/>
        <w:ind w:firstLine="360"/>
        <w:jc w:val="center"/>
        <w:rPr>
          <w:rFonts w:asciiTheme="minorEastAsia" w:hAnsiTheme="minorEastAsia"/>
          <w:i w:val="0"/>
          <w:iCs/>
          <w:sz w:val="18"/>
          <w:szCs w:val="18"/>
          <w:lang w:eastAsia="zh-CN"/>
        </w:rPr>
      </w:pPr>
      <w:r w:rsidRPr="0098153B">
        <w:rPr>
          <w:rFonts w:asciiTheme="minorEastAsia" w:hAnsiTheme="minorEastAsia" w:hint="eastAsia"/>
          <w:i w:val="0"/>
          <w:iCs/>
          <w:sz w:val="18"/>
          <w:szCs w:val="18"/>
          <w:lang w:eastAsia="zh-CN"/>
        </w:rPr>
        <w:t xml:space="preserve">表 </w:t>
      </w:r>
      <w:r w:rsidRPr="0098153B">
        <w:rPr>
          <w:rFonts w:asciiTheme="minorEastAsia" w:hAnsiTheme="minorEastAsia"/>
          <w:i w:val="0"/>
          <w:iCs/>
          <w:sz w:val="18"/>
          <w:szCs w:val="18"/>
        </w:rPr>
        <w:fldChar w:fldCharType="begin"/>
      </w:r>
      <w:r w:rsidRPr="0098153B">
        <w:rPr>
          <w:rFonts w:asciiTheme="minorEastAsia" w:hAnsiTheme="minorEastAsia"/>
          <w:i w:val="0"/>
          <w:iCs/>
          <w:sz w:val="18"/>
          <w:szCs w:val="18"/>
          <w:lang w:eastAsia="zh-CN"/>
        </w:rPr>
        <w:instrText xml:space="preserve"> </w:instrText>
      </w:r>
      <w:r w:rsidRPr="0098153B">
        <w:rPr>
          <w:rFonts w:asciiTheme="minorEastAsia" w:hAnsiTheme="minorEastAsia" w:hint="eastAsia"/>
          <w:i w:val="0"/>
          <w:iCs/>
          <w:sz w:val="18"/>
          <w:szCs w:val="18"/>
          <w:lang w:eastAsia="zh-CN"/>
        </w:rPr>
        <w:instrText>SEQ 表 \* ARABIC</w:instrText>
      </w:r>
      <w:r w:rsidRPr="0098153B">
        <w:rPr>
          <w:rFonts w:asciiTheme="minorEastAsia" w:hAnsiTheme="minorEastAsia"/>
          <w:i w:val="0"/>
          <w:iCs/>
          <w:sz w:val="18"/>
          <w:szCs w:val="18"/>
          <w:lang w:eastAsia="zh-CN"/>
        </w:rPr>
        <w:instrText xml:space="preserve"> </w:instrText>
      </w:r>
      <w:r w:rsidRPr="0098153B">
        <w:rPr>
          <w:rFonts w:asciiTheme="minorEastAsia" w:hAnsiTheme="minorEastAsia"/>
          <w:i w:val="0"/>
          <w:iCs/>
          <w:sz w:val="18"/>
          <w:szCs w:val="18"/>
        </w:rPr>
        <w:fldChar w:fldCharType="separate"/>
      </w:r>
      <w:r w:rsidRPr="0098153B">
        <w:rPr>
          <w:rFonts w:asciiTheme="minorEastAsia" w:hAnsiTheme="minorEastAsia"/>
          <w:i w:val="0"/>
          <w:iCs/>
          <w:noProof/>
          <w:sz w:val="18"/>
          <w:szCs w:val="18"/>
          <w:lang w:eastAsia="zh-CN"/>
        </w:rPr>
        <w:t>1</w:t>
      </w:r>
      <w:r w:rsidRPr="0098153B">
        <w:rPr>
          <w:rFonts w:asciiTheme="minorEastAsia" w:hAnsiTheme="minorEastAsia"/>
          <w:i w:val="0"/>
          <w:iCs/>
          <w:sz w:val="18"/>
          <w:szCs w:val="18"/>
        </w:rPr>
        <w:fldChar w:fldCharType="end"/>
      </w:r>
      <w:r w:rsidRPr="0098153B">
        <w:rPr>
          <w:rFonts w:asciiTheme="minorEastAsia" w:hAnsiTheme="minorEastAsia"/>
          <w:i w:val="0"/>
          <w:iCs/>
          <w:sz w:val="18"/>
          <w:szCs w:val="18"/>
          <w:lang w:eastAsia="zh-CN"/>
        </w:rPr>
        <w:t xml:space="preserve"> 信用评价体系构建方法及优劣评价</w:t>
      </w:r>
    </w:p>
    <w:tbl>
      <w:tblPr>
        <w:tblStyle w:val="Table"/>
        <w:tblW w:w="0" w:type="auto"/>
        <w:tblBorders>
          <w:top w:val="single" w:sz="12" w:space="0" w:color="auto"/>
          <w:bottom w:val="single" w:sz="12" w:space="0" w:color="auto"/>
        </w:tblBorders>
        <w:tblLook w:val="0020" w:firstRow="1" w:lastRow="0" w:firstColumn="0" w:lastColumn="0" w:noHBand="0" w:noVBand="0"/>
      </w:tblPr>
      <w:tblGrid>
        <w:gridCol w:w="1526"/>
        <w:gridCol w:w="1559"/>
        <w:gridCol w:w="2557"/>
        <w:gridCol w:w="3214"/>
      </w:tblGrid>
      <w:tr w:rsidR="004B2A19" w:rsidRPr="00C919C4" w14:paraId="69EA523E" w14:textId="77777777" w:rsidTr="00CD0945">
        <w:trPr>
          <w:cnfStyle w:val="100000000000" w:firstRow="1" w:lastRow="0" w:firstColumn="0" w:lastColumn="0" w:oddVBand="0" w:evenVBand="0" w:oddHBand="0" w:evenHBand="0" w:firstRowFirstColumn="0" w:firstRowLastColumn="0" w:lastRowFirstColumn="0" w:lastRowLastColumn="0"/>
          <w:tblHeader/>
        </w:trPr>
        <w:tc>
          <w:tcPr>
            <w:tcW w:w="1526" w:type="dxa"/>
            <w:tcBorders>
              <w:top w:val="single" w:sz="12" w:space="0" w:color="auto"/>
              <w:bottom w:val="single" w:sz="4" w:space="0" w:color="auto"/>
            </w:tcBorders>
          </w:tcPr>
          <w:p w14:paraId="607F0A61" w14:textId="77777777" w:rsidR="004B2A19" w:rsidRPr="00C919C4" w:rsidRDefault="00D50425"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构建方法</w:t>
            </w:r>
            <w:proofErr w:type="spellEnd"/>
          </w:p>
        </w:tc>
        <w:tc>
          <w:tcPr>
            <w:tcW w:w="1559" w:type="dxa"/>
            <w:tcBorders>
              <w:top w:val="single" w:sz="12" w:space="0" w:color="auto"/>
              <w:bottom w:val="single" w:sz="4" w:space="0" w:color="auto"/>
            </w:tcBorders>
          </w:tcPr>
          <w:p w14:paraId="04BE21A1" w14:textId="77777777" w:rsidR="004B2A19" w:rsidRPr="00C919C4" w:rsidRDefault="00D50425"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方法</w:t>
            </w:r>
            <w:proofErr w:type="spellEnd"/>
          </w:p>
        </w:tc>
        <w:tc>
          <w:tcPr>
            <w:tcW w:w="2557" w:type="dxa"/>
            <w:tcBorders>
              <w:top w:val="single" w:sz="12" w:space="0" w:color="auto"/>
              <w:bottom w:val="single" w:sz="4" w:space="0" w:color="auto"/>
            </w:tcBorders>
          </w:tcPr>
          <w:p w14:paraId="0D1CD0AB" w14:textId="77777777" w:rsidR="004B2A19" w:rsidRPr="00C919C4" w:rsidRDefault="00D50425"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优点</w:t>
            </w:r>
            <w:proofErr w:type="spellEnd"/>
          </w:p>
        </w:tc>
        <w:tc>
          <w:tcPr>
            <w:tcW w:w="0" w:type="auto"/>
            <w:tcBorders>
              <w:top w:val="single" w:sz="12" w:space="0" w:color="auto"/>
              <w:bottom w:val="single" w:sz="4" w:space="0" w:color="auto"/>
            </w:tcBorders>
          </w:tcPr>
          <w:p w14:paraId="257DE5EC" w14:textId="77777777" w:rsidR="004B2A19" w:rsidRPr="00C919C4" w:rsidRDefault="00D50425"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缺点</w:t>
            </w:r>
            <w:proofErr w:type="spellEnd"/>
          </w:p>
        </w:tc>
      </w:tr>
      <w:tr w:rsidR="00C919C4" w:rsidRPr="00C919C4" w14:paraId="300AD6FA" w14:textId="77777777" w:rsidTr="00CD0945">
        <w:tc>
          <w:tcPr>
            <w:tcW w:w="1526" w:type="dxa"/>
            <w:tcBorders>
              <w:top w:val="single" w:sz="4" w:space="0" w:color="auto"/>
              <w:bottom w:val="single" w:sz="4" w:space="0" w:color="auto"/>
            </w:tcBorders>
          </w:tcPr>
          <w:p w14:paraId="5D62079D" w14:textId="77777777"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bCs/>
                <w:sz w:val="18"/>
                <w:szCs w:val="18"/>
              </w:rPr>
              <w:t>传统评价法</w:t>
            </w:r>
            <w:proofErr w:type="spellEnd"/>
          </w:p>
        </w:tc>
        <w:tc>
          <w:tcPr>
            <w:tcW w:w="1559" w:type="dxa"/>
            <w:tcBorders>
              <w:top w:val="single" w:sz="4" w:space="0" w:color="auto"/>
              <w:bottom w:val="single" w:sz="4" w:space="0" w:color="auto"/>
            </w:tcBorders>
          </w:tcPr>
          <w:p w14:paraId="14CAEBE1" w14:textId="2164F0AB"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专家评价法</w:t>
            </w:r>
            <w:proofErr w:type="spellEnd"/>
          </w:p>
        </w:tc>
        <w:tc>
          <w:tcPr>
            <w:tcW w:w="2557" w:type="dxa"/>
            <w:tcBorders>
              <w:top w:val="single" w:sz="4" w:space="0" w:color="auto"/>
              <w:bottom w:val="single" w:sz="4" w:space="0" w:color="auto"/>
            </w:tcBorders>
          </w:tcPr>
          <w:p w14:paraId="47C7C20C" w14:textId="38718CF7"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可以全方位得到信用评价指标</w:t>
            </w:r>
          </w:p>
        </w:tc>
        <w:tc>
          <w:tcPr>
            <w:tcW w:w="0" w:type="auto"/>
            <w:tcBorders>
              <w:top w:val="single" w:sz="4" w:space="0" w:color="auto"/>
              <w:bottom w:val="single" w:sz="4" w:space="0" w:color="auto"/>
            </w:tcBorders>
          </w:tcPr>
          <w:p w14:paraId="556C1FBF" w14:textId="7739A616"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主观性；随意性</w:t>
            </w:r>
            <w:proofErr w:type="spellEnd"/>
          </w:p>
        </w:tc>
      </w:tr>
      <w:tr w:rsidR="00C919C4" w:rsidRPr="00C919C4" w14:paraId="2B618330" w14:textId="77777777" w:rsidTr="00CD0945">
        <w:tc>
          <w:tcPr>
            <w:tcW w:w="1526" w:type="dxa"/>
            <w:tcBorders>
              <w:top w:val="single" w:sz="4" w:space="0" w:color="auto"/>
              <w:bottom w:val="nil"/>
            </w:tcBorders>
          </w:tcPr>
          <w:p w14:paraId="3BE08120" w14:textId="77777777"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bCs/>
                <w:sz w:val="18"/>
                <w:szCs w:val="18"/>
              </w:rPr>
              <w:t>统计学方法</w:t>
            </w:r>
            <w:proofErr w:type="spellEnd"/>
          </w:p>
        </w:tc>
        <w:tc>
          <w:tcPr>
            <w:tcW w:w="1559" w:type="dxa"/>
            <w:tcBorders>
              <w:top w:val="single" w:sz="4" w:space="0" w:color="auto"/>
              <w:bottom w:val="single" w:sz="4" w:space="0" w:color="auto"/>
            </w:tcBorders>
          </w:tcPr>
          <w:p w14:paraId="2EC68995" w14:textId="09D27046"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判别分析法</w:t>
            </w:r>
            <w:proofErr w:type="spellEnd"/>
          </w:p>
        </w:tc>
        <w:tc>
          <w:tcPr>
            <w:tcW w:w="2557" w:type="dxa"/>
            <w:tcBorders>
              <w:top w:val="single" w:sz="4" w:space="0" w:color="auto"/>
              <w:bottom w:val="single" w:sz="4" w:space="0" w:color="auto"/>
            </w:tcBorders>
          </w:tcPr>
          <w:p w14:paraId="1198F49F" w14:textId="6929D1FE"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模型方法逻辑清洗，便于理解</w:t>
            </w:r>
          </w:p>
        </w:tc>
        <w:tc>
          <w:tcPr>
            <w:tcW w:w="0" w:type="auto"/>
            <w:tcBorders>
              <w:top w:val="single" w:sz="4" w:space="0" w:color="auto"/>
              <w:bottom w:val="single" w:sz="4" w:space="0" w:color="auto"/>
            </w:tcBorders>
          </w:tcPr>
          <w:p w14:paraId="33ED22EC" w14:textId="0469EFB1"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对数据质量要求较高；难以处理复杂数据</w:t>
            </w:r>
          </w:p>
        </w:tc>
      </w:tr>
      <w:tr w:rsidR="00C919C4" w:rsidRPr="00C919C4" w14:paraId="25CF800F" w14:textId="77777777" w:rsidTr="00CD0945">
        <w:tc>
          <w:tcPr>
            <w:tcW w:w="1526" w:type="dxa"/>
            <w:tcBorders>
              <w:top w:val="nil"/>
              <w:bottom w:val="nil"/>
            </w:tcBorders>
          </w:tcPr>
          <w:p w14:paraId="56F29EE7" w14:textId="77777777" w:rsidR="00C919C4" w:rsidRPr="00C919C4" w:rsidRDefault="00C919C4" w:rsidP="007471D4">
            <w:pPr>
              <w:pStyle w:val="Compact"/>
              <w:ind w:firstLine="360"/>
              <w:jc w:val="center"/>
              <w:rPr>
                <w:rFonts w:asciiTheme="minorEastAsia" w:hAnsiTheme="minorEastAsia"/>
                <w:sz w:val="18"/>
                <w:szCs w:val="18"/>
                <w:lang w:eastAsia="zh-CN"/>
              </w:rPr>
            </w:pPr>
          </w:p>
        </w:tc>
        <w:tc>
          <w:tcPr>
            <w:tcW w:w="1559" w:type="dxa"/>
            <w:tcBorders>
              <w:top w:val="single" w:sz="4" w:space="0" w:color="auto"/>
              <w:bottom w:val="single" w:sz="4" w:space="0" w:color="auto"/>
            </w:tcBorders>
          </w:tcPr>
          <w:p w14:paraId="34C6F549" w14:textId="6F1D1AC9"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回归分析法</w:t>
            </w:r>
            <w:proofErr w:type="spellEnd"/>
          </w:p>
        </w:tc>
        <w:tc>
          <w:tcPr>
            <w:tcW w:w="2557" w:type="dxa"/>
            <w:tcBorders>
              <w:top w:val="single" w:sz="4" w:space="0" w:color="auto"/>
              <w:bottom w:val="single" w:sz="4" w:space="0" w:color="auto"/>
            </w:tcBorders>
          </w:tcPr>
          <w:p w14:paraId="4FBCC48A" w14:textId="4A9987C8"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应用广泛，前提假设较少</w:t>
            </w:r>
          </w:p>
        </w:tc>
        <w:tc>
          <w:tcPr>
            <w:tcW w:w="0" w:type="auto"/>
            <w:tcBorders>
              <w:top w:val="single" w:sz="4" w:space="0" w:color="auto"/>
              <w:bottom w:val="single" w:sz="4" w:space="0" w:color="auto"/>
            </w:tcBorders>
          </w:tcPr>
          <w:p w14:paraId="17CCC5DD" w14:textId="7EFAD9BF" w:rsidR="00C919C4" w:rsidRPr="00C919C4" w:rsidRDefault="00C919C4" w:rsidP="007471D4">
            <w:pPr>
              <w:pStyle w:val="Compact"/>
              <w:ind w:firstLine="360"/>
              <w:jc w:val="center"/>
              <w:rPr>
                <w:rFonts w:asciiTheme="minorEastAsia" w:hAnsiTheme="minorEastAsia"/>
                <w:sz w:val="18"/>
                <w:szCs w:val="18"/>
                <w:lang w:eastAsia="zh-CN"/>
              </w:rPr>
            </w:pPr>
            <w:proofErr w:type="spellStart"/>
            <w:r w:rsidRPr="00C919C4">
              <w:rPr>
                <w:rFonts w:asciiTheme="minorEastAsia" w:hAnsiTheme="minorEastAsia"/>
                <w:sz w:val="18"/>
                <w:szCs w:val="18"/>
              </w:rPr>
              <w:t>准确性不高</w:t>
            </w:r>
            <w:proofErr w:type="spellEnd"/>
          </w:p>
        </w:tc>
      </w:tr>
      <w:tr w:rsidR="00C919C4" w:rsidRPr="00C919C4" w14:paraId="629BC7F3" w14:textId="77777777" w:rsidTr="00CD0945">
        <w:tc>
          <w:tcPr>
            <w:tcW w:w="1526" w:type="dxa"/>
            <w:tcBorders>
              <w:top w:val="nil"/>
              <w:bottom w:val="single" w:sz="4" w:space="0" w:color="auto"/>
            </w:tcBorders>
          </w:tcPr>
          <w:p w14:paraId="247091F3" w14:textId="77777777" w:rsidR="00C919C4" w:rsidRPr="00C919C4" w:rsidRDefault="00C919C4" w:rsidP="007471D4">
            <w:pPr>
              <w:pStyle w:val="Compact"/>
              <w:ind w:firstLine="360"/>
              <w:jc w:val="center"/>
              <w:rPr>
                <w:rFonts w:asciiTheme="minorEastAsia" w:hAnsiTheme="minorEastAsia"/>
                <w:sz w:val="18"/>
                <w:szCs w:val="18"/>
                <w:lang w:eastAsia="zh-CN"/>
              </w:rPr>
            </w:pPr>
          </w:p>
        </w:tc>
        <w:tc>
          <w:tcPr>
            <w:tcW w:w="1559" w:type="dxa"/>
            <w:tcBorders>
              <w:top w:val="single" w:sz="4" w:space="0" w:color="auto"/>
              <w:bottom w:val="single" w:sz="4" w:space="0" w:color="auto"/>
            </w:tcBorders>
          </w:tcPr>
          <w:p w14:paraId="0D9BCA3B" w14:textId="78806946"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聚类分析法</w:t>
            </w:r>
            <w:proofErr w:type="spellEnd"/>
          </w:p>
        </w:tc>
        <w:tc>
          <w:tcPr>
            <w:tcW w:w="2557" w:type="dxa"/>
            <w:tcBorders>
              <w:top w:val="single" w:sz="4" w:space="0" w:color="auto"/>
              <w:bottom w:val="single" w:sz="4" w:space="0" w:color="auto"/>
            </w:tcBorders>
          </w:tcPr>
          <w:p w14:paraId="2CAA00B1" w14:textId="71538A0E" w:rsidR="00C919C4" w:rsidRPr="00C919C4" w:rsidRDefault="00C919C4" w:rsidP="007471D4">
            <w:pPr>
              <w:pStyle w:val="Compact"/>
              <w:ind w:firstLine="360"/>
              <w:jc w:val="center"/>
              <w:rPr>
                <w:rFonts w:asciiTheme="minorEastAsia" w:hAnsiTheme="minorEastAsia"/>
                <w:sz w:val="18"/>
                <w:szCs w:val="18"/>
                <w:lang w:eastAsia="zh-CN"/>
              </w:rPr>
            </w:pPr>
            <w:proofErr w:type="spellStart"/>
            <w:r w:rsidRPr="00C919C4">
              <w:rPr>
                <w:rFonts w:asciiTheme="minorEastAsia" w:hAnsiTheme="minorEastAsia"/>
                <w:sz w:val="18"/>
                <w:szCs w:val="18"/>
              </w:rPr>
              <w:t>逻辑直观，计算简便</w:t>
            </w:r>
            <w:proofErr w:type="spellEnd"/>
          </w:p>
        </w:tc>
        <w:tc>
          <w:tcPr>
            <w:tcW w:w="0" w:type="auto"/>
            <w:tcBorders>
              <w:top w:val="single" w:sz="4" w:space="0" w:color="auto"/>
              <w:bottom w:val="single" w:sz="4" w:space="0" w:color="auto"/>
            </w:tcBorders>
          </w:tcPr>
          <w:p w14:paraId="10E9562D" w14:textId="0B8CD32D"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聚类簇</w:t>
            </w:r>
            <w:proofErr w:type="gramStart"/>
            <w:r w:rsidR="00F2147C">
              <w:rPr>
                <w:rFonts w:asciiTheme="minorEastAsia" w:hAnsiTheme="minorEastAsia" w:hint="eastAsia"/>
                <w:sz w:val="18"/>
                <w:szCs w:val="18"/>
                <w:lang w:eastAsia="zh-CN"/>
              </w:rPr>
              <w:t>集数量</w:t>
            </w:r>
            <w:r w:rsidRPr="00C919C4">
              <w:rPr>
                <w:rFonts w:asciiTheme="minorEastAsia" w:hAnsiTheme="minorEastAsia"/>
                <w:sz w:val="18"/>
                <w:szCs w:val="18"/>
                <w:lang w:eastAsia="zh-CN"/>
              </w:rPr>
              <w:t>需</w:t>
            </w:r>
            <w:proofErr w:type="gramEnd"/>
            <w:r w:rsidRPr="00C919C4">
              <w:rPr>
                <w:rFonts w:asciiTheme="minorEastAsia" w:hAnsiTheme="minorEastAsia"/>
                <w:sz w:val="18"/>
                <w:szCs w:val="18"/>
                <w:lang w:eastAsia="zh-CN"/>
              </w:rPr>
              <w:t>指定；对大样本数据计算时间过长</w:t>
            </w:r>
          </w:p>
        </w:tc>
      </w:tr>
      <w:tr w:rsidR="00C919C4" w:rsidRPr="00C919C4" w14:paraId="1F41A55C" w14:textId="77777777" w:rsidTr="00CD0945">
        <w:tc>
          <w:tcPr>
            <w:tcW w:w="1526" w:type="dxa"/>
            <w:tcBorders>
              <w:top w:val="single" w:sz="4" w:space="0" w:color="auto"/>
            </w:tcBorders>
          </w:tcPr>
          <w:p w14:paraId="189B5597" w14:textId="77777777"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bCs/>
                <w:sz w:val="18"/>
                <w:szCs w:val="18"/>
              </w:rPr>
              <w:t>非统计学方法</w:t>
            </w:r>
            <w:proofErr w:type="spellEnd"/>
          </w:p>
        </w:tc>
        <w:tc>
          <w:tcPr>
            <w:tcW w:w="1559" w:type="dxa"/>
            <w:tcBorders>
              <w:top w:val="single" w:sz="4" w:space="0" w:color="auto"/>
              <w:bottom w:val="single" w:sz="4" w:space="0" w:color="auto"/>
            </w:tcBorders>
          </w:tcPr>
          <w:p w14:paraId="1A2F37F5" w14:textId="12D46821"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信用等级评价法</w:t>
            </w:r>
            <w:proofErr w:type="spellEnd"/>
          </w:p>
        </w:tc>
        <w:tc>
          <w:tcPr>
            <w:tcW w:w="2557" w:type="dxa"/>
            <w:tcBorders>
              <w:top w:val="single" w:sz="4" w:space="0" w:color="auto"/>
              <w:bottom w:val="single" w:sz="4" w:space="0" w:color="auto"/>
            </w:tcBorders>
          </w:tcPr>
          <w:p w14:paraId="20826B07" w14:textId="79AB73D4"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用符号来表现信用等级，较为直观</w:t>
            </w:r>
          </w:p>
        </w:tc>
        <w:tc>
          <w:tcPr>
            <w:tcW w:w="0" w:type="auto"/>
            <w:tcBorders>
              <w:top w:val="single" w:sz="4" w:space="0" w:color="auto"/>
              <w:bottom w:val="single" w:sz="4" w:space="0" w:color="auto"/>
            </w:tcBorders>
          </w:tcPr>
          <w:p w14:paraId="4650A7C9" w14:textId="418794E9"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依赖指标体系的构建，指标对系统有潜在影响</w:t>
            </w:r>
          </w:p>
        </w:tc>
      </w:tr>
      <w:tr w:rsidR="00C919C4" w:rsidRPr="00C919C4" w14:paraId="64FB7D44" w14:textId="77777777" w:rsidTr="00CD0945">
        <w:tc>
          <w:tcPr>
            <w:tcW w:w="1526" w:type="dxa"/>
          </w:tcPr>
          <w:p w14:paraId="34717E02" w14:textId="77777777" w:rsidR="00C919C4" w:rsidRPr="00C919C4" w:rsidRDefault="00C919C4" w:rsidP="007471D4">
            <w:pPr>
              <w:pStyle w:val="Compact"/>
              <w:ind w:firstLine="360"/>
              <w:jc w:val="center"/>
              <w:rPr>
                <w:rFonts w:asciiTheme="minorEastAsia" w:hAnsiTheme="minorEastAsia"/>
                <w:sz w:val="18"/>
                <w:szCs w:val="18"/>
                <w:lang w:eastAsia="zh-CN"/>
              </w:rPr>
            </w:pPr>
          </w:p>
        </w:tc>
        <w:tc>
          <w:tcPr>
            <w:tcW w:w="1559" w:type="dxa"/>
            <w:tcBorders>
              <w:top w:val="single" w:sz="4" w:space="0" w:color="auto"/>
              <w:bottom w:val="single" w:sz="4" w:space="0" w:color="auto"/>
            </w:tcBorders>
          </w:tcPr>
          <w:p w14:paraId="00FBE66D" w14:textId="09688318"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层次分析法</w:t>
            </w:r>
            <w:proofErr w:type="spellEnd"/>
          </w:p>
        </w:tc>
        <w:tc>
          <w:tcPr>
            <w:tcW w:w="2557" w:type="dxa"/>
            <w:tcBorders>
              <w:top w:val="single" w:sz="4" w:space="0" w:color="auto"/>
              <w:bottom w:val="single" w:sz="4" w:space="0" w:color="auto"/>
            </w:tcBorders>
          </w:tcPr>
          <w:p w14:paraId="5AC392F3" w14:textId="0979D809"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适用于非结构性信用体系建设；计算逻辑简单</w:t>
            </w:r>
          </w:p>
        </w:tc>
        <w:tc>
          <w:tcPr>
            <w:tcW w:w="0" w:type="auto"/>
            <w:tcBorders>
              <w:top w:val="single" w:sz="4" w:space="0" w:color="auto"/>
              <w:bottom w:val="single" w:sz="4" w:space="0" w:color="auto"/>
            </w:tcBorders>
          </w:tcPr>
          <w:p w14:paraId="1BE96CB1" w14:textId="22617A1C"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难以确定权重；定量数据量过多时计算量过大</w:t>
            </w:r>
          </w:p>
        </w:tc>
      </w:tr>
      <w:tr w:rsidR="00C919C4" w:rsidRPr="00C919C4" w14:paraId="60DA44F4" w14:textId="77777777" w:rsidTr="00CD0945">
        <w:tc>
          <w:tcPr>
            <w:tcW w:w="1526" w:type="dxa"/>
          </w:tcPr>
          <w:p w14:paraId="1F019809" w14:textId="77777777" w:rsidR="00C919C4" w:rsidRPr="00C919C4" w:rsidRDefault="00C919C4" w:rsidP="007471D4">
            <w:pPr>
              <w:pStyle w:val="Compact"/>
              <w:ind w:firstLine="360"/>
              <w:jc w:val="center"/>
              <w:rPr>
                <w:rFonts w:asciiTheme="minorEastAsia" w:hAnsiTheme="minorEastAsia"/>
                <w:sz w:val="18"/>
                <w:szCs w:val="18"/>
                <w:lang w:eastAsia="zh-CN"/>
              </w:rPr>
            </w:pPr>
          </w:p>
        </w:tc>
        <w:tc>
          <w:tcPr>
            <w:tcW w:w="1559" w:type="dxa"/>
            <w:tcBorders>
              <w:top w:val="single" w:sz="4" w:space="0" w:color="auto"/>
            </w:tcBorders>
          </w:tcPr>
          <w:p w14:paraId="1B324E30" w14:textId="1096376D" w:rsidR="00C919C4" w:rsidRPr="00C919C4" w:rsidRDefault="00C919C4" w:rsidP="007471D4">
            <w:pPr>
              <w:pStyle w:val="Compact"/>
              <w:ind w:firstLine="360"/>
              <w:jc w:val="center"/>
              <w:rPr>
                <w:rFonts w:asciiTheme="minorEastAsia" w:hAnsiTheme="minorEastAsia"/>
                <w:sz w:val="18"/>
                <w:szCs w:val="18"/>
              </w:rPr>
            </w:pPr>
            <w:proofErr w:type="spellStart"/>
            <w:r w:rsidRPr="00C919C4">
              <w:rPr>
                <w:rFonts w:asciiTheme="minorEastAsia" w:hAnsiTheme="minorEastAsia"/>
                <w:sz w:val="18"/>
                <w:szCs w:val="18"/>
              </w:rPr>
              <w:t>神经网络模型</w:t>
            </w:r>
            <w:proofErr w:type="spellEnd"/>
          </w:p>
        </w:tc>
        <w:tc>
          <w:tcPr>
            <w:tcW w:w="2557" w:type="dxa"/>
            <w:tcBorders>
              <w:top w:val="single" w:sz="4" w:space="0" w:color="auto"/>
            </w:tcBorders>
          </w:tcPr>
          <w:p w14:paraId="73EE54C3" w14:textId="6DD90D5D"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自适应性；适合求解复杂问题</w:t>
            </w:r>
          </w:p>
        </w:tc>
        <w:tc>
          <w:tcPr>
            <w:tcW w:w="0" w:type="auto"/>
            <w:tcBorders>
              <w:top w:val="single" w:sz="4" w:space="0" w:color="auto"/>
            </w:tcBorders>
          </w:tcPr>
          <w:p w14:paraId="1936A811" w14:textId="3AE28E8A" w:rsidR="00C919C4" w:rsidRPr="00C919C4" w:rsidRDefault="00C919C4" w:rsidP="007471D4">
            <w:pPr>
              <w:pStyle w:val="Compact"/>
              <w:ind w:firstLine="360"/>
              <w:jc w:val="center"/>
              <w:rPr>
                <w:rFonts w:asciiTheme="minorEastAsia" w:hAnsiTheme="minorEastAsia"/>
                <w:sz w:val="18"/>
                <w:szCs w:val="18"/>
                <w:lang w:eastAsia="zh-CN"/>
              </w:rPr>
            </w:pPr>
            <w:r w:rsidRPr="00C919C4">
              <w:rPr>
                <w:rFonts w:asciiTheme="minorEastAsia" w:hAnsiTheme="minorEastAsia"/>
                <w:sz w:val="18"/>
                <w:szCs w:val="18"/>
                <w:lang w:eastAsia="zh-CN"/>
              </w:rPr>
              <w:t>容易过拟合；较强的随机性</w:t>
            </w:r>
          </w:p>
        </w:tc>
      </w:tr>
    </w:tbl>
    <w:p w14:paraId="50078895" w14:textId="2C8AC009" w:rsidR="00E90091" w:rsidRPr="00BB1173" w:rsidRDefault="00E90091" w:rsidP="00BB1173">
      <w:pPr>
        <w:rPr>
          <w:lang w:eastAsia="zh-CN"/>
        </w:rPr>
        <w:sectPr w:rsidR="00E90091" w:rsidRPr="00BB1173" w:rsidSect="00BA721A">
          <w:type w:val="continuous"/>
          <w:pgSz w:w="12240" w:h="15840"/>
          <w:pgMar w:top="1440" w:right="1800" w:bottom="1440" w:left="1800" w:header="720" w:footer="720" w:gutter="0"/>
          <w:cols w:space="720"/>
        </w:sectPr>
      </w:pPr>
      <w:bookmarkStart w:id="10" w:name="Xb3771a606d472745c7ff227d8d6fad959309435"/>
      <w:bookmarkEnd w:id="6"/>
      <w:bookmarkEnd w:id="9"/>
    </w:p>
    <w:p w14:paraId="2C4045E0" w14:textId="73777B49" w:rsidR="004B2A19" w:rsidRPr="00905786" w:rsidRDefault="00D50425" w:rsidP="00BB1173">
      <w:pPr>
        <w:pStyle w:val="1"/>
        <w:rPr>
          <w:rFonts w:ascii="黑体" w:eastAsia="黑体" w:hAnsi="黑体"/>
          <w:b w:val="0"/>
          <w:color w:val="auto"/>
          <w:sz w:val="36"/>
          <w:szCs w:val="36"/>
          <w:lang w:eastAsia="zh-CN"/>
        </w:rPr>
      </w:pPr>
      <w:r w:rsidRPr="00905786">
        <w:rPr>
          <w:rFonts w:ascii="黑体" w:eastAsia="黑体" w:hAnsi="黑体"/>
          <w:b w:val="0"/>
          <w:color w:val="auto"/>
          <w:sz w:val="36"/>
          <w:szCs w:val="36"/>
          <w:lang w:eastAsia="zh-CN"/>
        </w:rPr>
        <w:lastRenderedPageBreak/>
        <w:t>3. 车辆信用评价体系建设</w:t>
      </w:r>
    </w:p>
    <w:p w14:paraId="38C56BBB" w14:textId="77777777" w:rsidR="004B2A19" w:rsidRPr="00905786" w:rsidRDefault="00D50425" w:rsidP="00BB1173">
      <w:pPr>
        <w:pStyle w:val="2"/>
        <w:rPr>
          <w:rFonts w:ascii="黑体" w:eastAsia="黑体" w:hAnsi="黑体"/>
          <w:b w:val="0"/>
          <w:color w:val="auto"/>
          <w:sz w:val="32"/>
          <w:szCs w:val="32"/>
          <w:lang w:eastAsia="zh-CN"/>
        </w:rPr>
      </w:pPr>
      <w:bookmarkStart w:id="11" w:name="X5cf9701b45954a5a4920f38e25a46202bc79386"/>
      <w:r w:rsidRPr="00905786">
        <w:rPr>
          <w:rFonts w:ascii="黑体" w:eastAsia="黑体" w:hAnsi="黑体"/>
          <w:b w:val="0"/>
          <w:color w:val="auto"/>
          <w:sz w:val="32"/>
          <w:szCs w:val="32"/>
          <w:lang w:eastAsia="zh-CN"/>
        </w:rPr>
        <w:t>3.1 1S4D信用评价体系设计</w:t>
      </w:r>
    </w:p>
    <w:p w14:paraId="311DAF1D" w14:textId="16C4B0E7" w:rsidR="004B2A19" w:rsidRPr="00E90091" w:rsidRDefault="00D50425" w:rsidP="00BB1173">
      <w:pPr>
        <w:pStyle w:val="FirstParagraph"/>
        <w:spacing w:line="288" w:lineRule="auto"/>
        <w:ind w:firstLine="420"/>
        <w:rPr>
          <w:sz w:val="21"/>
          <w:lang w:eastAsia="zh-CN"/>
        </w:rPr>
      </w:pPr>
      <w:r w:rsidRPr="00086FD5">
        <w:rPr>
          <w:sz w:val="21"/>
          <w:lang w:eastAsia="zh-CN"/>
        </w:rPr>
        <w:t>1S4D</w:t>
      </w:r>
      <w:r w:rsidRPr="00086FD5">
        <w:rPr>
          <w:sz w:val="21"/>
          <w:lang w:eastAsia="zh-CN"/>
        </w:rPr>
        <w:t>信用评价体系</w:t>
      </w:r>
      <w:r w:rsidR="008946A5">
        <w:rPr>
          <w:rFonts w:hint="eastAsia"/>
          <w:sz w:val="21"/>
          <w:lang w:eastAsia="zh-CN"/>
        </w:rPr>
        <w:t>涉及一类静态数据</w:t>
      </w:r>
      <w:r w:rsidR="000F7282">
        <w:rPr>
          <w:rFonts w:hint="eastAsia"/>
          <w:sz w:val="21"/>
          <w:lang w:eastAsia="zh-CN"/>
        </w:rPr>
        <w:t>与四类动态组合数据</w:t>
      </w:r>
      <w:r w:rsidR="008946A5">
        <w:rPr>
          <w:rFonts w:hint="eastAsia"/>
          <w:sz w:val="21"/>
          <w:lang w:eastAsia="zh-CN"/>
        </w:rPr>
        <w:t>。其</w:t>
      </w:r>
      <w:r w:rsidRPr="00086FD5">
        <w:rPr>
          <w:sz w:val="21"/>
          <w:lang w:eastAsia="zh-CN"/>
        </w:rPr>
        <w:t>结构如</w:t>
      </w:r>
      <w:r w:rsidR="00A27564">
        <w:rPr>
          <w:rFonts w:hint="eastAsia"/>
          <w:sz w:val="21"/>
          <w:lang w:eastAsia="zh-CN"/>
        </w:rPr>
        <w:t>图</w:t>
      </w:r>
      <w:r w:rsidR="00A27564">
        <w:rPr>
          <w:rFonts w:hint="eastAsia"/>
          <w:sz w:val="21"/>
          <w:lang w:eastAsia="zh-CN"/>
        </w:rPr>
        <w:t>1</w:t>
      </w:r>
      <w:r w:rsidRPr="00086FD5">
        <w:rPr>
          <w:sz w:val="21"/>
          <w:lang w:eastAsia="zh-CN"/>
        </w:rPr>
        <w:t>所示。该体系设计共包含车辆标签体系设计、构建车辆标签库、信用评价体系设计、专题研究、数据对外服务</w:t>
      </w:r>
      <w:r w:rsidRPr="00086FD5">
        <w:rPr>
          <w:sz w:val="21"/>
          <w:lang w:eastAsia="zh-CN"/>
        </w:rPr>
        <w:t>5</w:t>
      </w:r>
      <w:r w:rsidRPr="00086FD5">
        <w:rPr>
          <w:sz w:val="21"/>
          <w:lang w:eastAsia="zh-CN"/>
        </w:rPr>
        <w:t>个方面。</w:t>
      </w:r>
    </w:p>
    <w:p w14:paraId="06AFC36D" w14:textId="799F0B8B" w:rsidR="004B2A19" w:rsidRPr="00BB1173" w:rsidRDefault="00D50425" w:rsidP="00BB1173">
      <w:pPr>
        <w:pStyle w:val="ae"/>
        <w:numPr>
          <w:ilvl w:val="0"/>
          <w:numId w:val="13"/>
        </w:numPr>
        <w:spacing w:line="288" w:lineRule="auto"/>
        <w:ind w:firstLineChars="0"/>
        <w:rPr>
          <w:rFonts w:ascii="黑体" w:eastAsia="黑体" w:hAnsi="黑体"/>
          <w:sz w:val="21"/>
          <w:lang w:eastAsia="zh-CN"/>
        </w:rPr>
      </w:pPr>
      <w:r w:rsidRPr="00BB1173">
        <w:rPr>
          <w:rFonts w:ascii="黑体" w:eastAsia="黑体" w:hAnsi="黑体"/>
          <w:sz w:val="21"/>
          <w:lang w:eastAsia="zh-CN"/>
        </w:rPr>
        <w:t>车辆标签体系设计</w:t>
      </w:r>
    </w:p>
    <w:p w14:paraId="1FE8D882" w14:textId="77777777" w:rsidR="004B2A19" w:rsidRPr="00086FD5" w:rsidRDefault="00D50425" w:rsidP="00BB1173">
      <w:pPr>
        <w:spacing w:line="288" w:lineRule="auto"/>
        <w:ind w:firstLine="420"/>
        <w:rPr>
          <w:sz w:val="21"/>
          <w:lang w:eastAsia="zh-CN"/>
        </w:rPr>
      </w:pPr>
      <w:r w:rsidRPr="00086FD5">
        <w:rPr>
          <w:sz w:val="21"/>
          <w:lang w:eastAsia="zh-CN"/>
        </w:rPr>
        <w:t>标签指基于观测数据对车辆进行定量或定性的描述。</w:t>
      </w:r>
    </w:p>
    <w:p w14:paraId="14874D57" w14:textId="36CEB2B5" w:rsidR="00E90091" w:rsidRDefault="00D50425" w:rsidP="00BB1173">
      <w:pPr>
        <w:spacing w:line="288" w:lineRule="auto"/>
        <w:ind w:firstLine="420"/>
        <w:rPr>
          <w:sz w:val="21"/>
          <w:lang w:eastAsia="zh-CN"/>
        </w:rPr>
      </w:pPr>
      <w:r w:rsidRPr="00086FD5">
        <w:rPr>
          <w:sz w:val="21"/>
          <w:lang w:eastAsia="zh-CN"/>
        </w:rPr>
        <w:t>由高速路网实体关系图</w:t>
      </w:r>
      <w:r w:rsidR="007471D4">
        <w:rPr>
          <w:rFonts w:hint="eastAsia"/>
          <w:sz w:val="21"/>
          <w:lang w:eastAsia="zh-CN"/>
        </w:rPr>
        <w:t>（</w:t>
      </w:r>
      <w:r w:rsidR="00304ADB">
        <w:rPr>
          <w:rFonts w:hint="eastAsia"/>
          <w:sz w:val="21"/>
          <w:lang w:eastAsia="zh-CN"/>
        </w:rPr>
        <w:t>下</w:t>
      </w:r>
      <w:r w:rsidR="007471D4">
        <w:rPr>
          <w:rFonts w:hint="eastAsia"/>
          <w:sz w:val="21"/>
          <w:lang w:eastAsia="zh-CN"/>
        </w:rPr>
        <w:t>图</w:t>
      </w:r>
      <w:r w:rsidR="007471D4">
        <w:rPr>
          <w:rFonts w:hint="eastAsia"/>
          <w:sz w:val="21"/>
          <w:lang w:eastAsia="zh-CN"/>
        </w:rPr>
        <w:t>2</w:t>
      </w:r>
      <w:r w:rsidR="007471D4">
        <w:rPr>
          <w:rFonts w:hint="eastAsia"/>
          <w:sz w:val="21"/>
          <w:lang w:eastAsia="zh-CN"/>
        </w:rPr>
        <w:t>）</w:t>
      </w:r>
      <w:r w:rsidRPr="00086FD5">
        <w:rPr>
          <w:sz w:val="21"/>
          <w:lang w:eastAsia="zh-CN"/>
        </w:rPr>
        <w:t>可知，车辆是各方主体通信交流的实体中心，驾驶人通过驾乘坐车辆；服务方（客服或服务区）通过电话或设施为车辆提供导航、救援、加油等多种服务；管控方通过情报板、执法站实现对车辆的交通管控和风险防控；路公司方通过收费站、客服系统、公众号对车辆收费或提供咨询等服务；交通设施作为观测设施，通过门架摄像头、雷达、</w:t>
      </w:r>
      <w:proofErr w:type="spellStart"/>
      <w:r w:rsidRPr="00086FD5">
        <w:rPr>
          <w:sz w:val="21"/>
          <w:lang w:eastAsia="zh-CN"/>
        </w:rPr>
        <w:t>etc</w:t>
      </w:r>
      <w:proofErr w:type="spellEnd"/>
      <w:r w:rsidRPr="00086FD5">
        <w:rPr>
          <w:sz w:val="21"/>
          <w:lang w:eastAsia="zh-CN"/>
        </w:rPr>
        <w:t>设备观测车辆通行行为，并为管控方及路公司方提供了调度依据。因此，将车辆作为车辆标签体系的基本研究单元是最合适且直观的。</w:t>
      </w:r>
    </w:p>
    <w:p w14:paraId="664DA414" w14:textId="77777777" w:rsidR="00E90091" w:rsidRPr="00E90091" w:rsidRDefault="00E90091" w:rsidP="00BB1173">
      <w:pPr>
        <w:spacing w:line="288" w:lineRule="auto"/>
        <w:ind w:firstLine="420"/>
        <w:rPr>
          <w:sz w:val="21"/>
          <w:lang w:eastAsia="zh-CN"/>
        </w:rPr>
      </w:pPr>
      <w:r w:rsidRPr="00E90091">
        <w:rPr>
          <w:sz w:val="21"/>
          <w:lang w:eastAsia="zh-CN"/>
        </w:rPr>
        <w:t>车辆标签是构建车辆信用评价体系的基石，作为信用评价体系下的原子级指标，它需要一套能够准确反映车辆在网通行及相关行为的指标体系。该体系以车辆行为特点将车辆标签划分为静态标签与通行类、消费类、安全风险类、违法违规类五大维度，每个维度下分别都设有记录、统计、</w:t>
      </w:r>
      <w:r w:rsidRPr="00E90091">
        <w:rPr>
          <w:sz w:val="21"/>
          <w:lang w:eastAsia="zh-CN"/>
        </w:rPr>
        <w:t>偏好、业务四个子维度，旨在客观且全面的展现出车辆的行为特点。</w:t>
      </w:r>
    </w:p>
    <w:p w14:paraId="7770C6E6" w14:textId="77777777" w:rsidR="00E90091" w:rsidRPr="00E90091" w:rsidRDefault="00E90091" w:rsidP="00BB1173">
      <w:pPr>
        <w:spacing w:line="288" w:lineRule="auto"/>
        <w:ind w:firstLine="420"/>
        <w:rPr>
          <w:sz w:val="21"/>
          <w:lang w:eastAsia="zh-CN"/>
        </w:rPr>
      </w:pPr>
      <w:r w:rsidRPr="00E90091">
        <w:rPr>
          <w:sz w:val="21"/>
          <w:lang w:eastAsia="zh-CN"/>
        </w:rPr>
        <w:t>静态标签：</w:t>
      </w:r>
      <w:proofErr w:type="gramStart"/>
      <w:r w:rsidRPr="00E90091">
        <w:rPr>
          <w:sz w:val="21"/>
          <w:lang w:eastAsia="zh-CN"/>
        </w:rPr>
        <w:t>指车辆</w:t>
      </w:r>
      <w:proofErr w:type="gramEnd"/>
      <w:r w:rsidRPr="00E90091">
        <w:rPr>
          <w:sz w:val="21"/>
          <w:lang w:eastAsia="zh-CN"/>
        </w:rPr>
        <w:t>的自然属性，这类标签往往是跟随车辆全生命周期的，抑或是很少发生变化的，如收费车型、车品牌、车身信息等。</w:t>
      </w:r>
    </w:p>
    <w:p w14:paraId="3C8B5EF0" w14:textId="77777777" w:rsidR="00E90091" w:rsidRPr="00E90091" w:rsidRDefault="00E90091" w:rsidP="00BB1173">
      <w:pPr>
        <w:spacing w:line="288" w:lineRule="auto"/>
        <w:ind w:firstLine="420"/>
        <w:rPr>
          <w:sz w:val="21"/>
          <w:lang w:eastAsia="zh-CN"/>
        </w:rPr>
      </w:pPr>
      <w:r w:rsidRPr="00E90091">
        <w:rPr>
          <w:sz w:val="21"/>
          <w:lang w:eastAsia="zh-CN"/>
        </w:rPr>
        <w:t>通行类标签：该类标签侧重于车辆正常在网通行时的通行行为，其中</w:t>
      </w:r>
      <w:proofErr w:type="gramStart"/>
      <w:r w:rsidRPr="00E90091">
        <w:rPr>
          <w:sz w:val="21"/>
          <w:lang w:eastAsia="zh-CN"/>
        </w:rPr>
        <w:t>”</w:t>
      </w:r>
      <w:proofErr w:type="gramEnd"/>
      <w:r w:rsidRPr="00E90091">
        <w:rPr>
          <w:sz w:val="21"/>
          <w:lang w:eastAsia="zh-CN"/>
        </w:rPr>
        <w:t>记录</w:t>
      </w:r>
      <w:r w:rsidRPr="00E90091">
        <w:rPr>
          <w:sz w:val="21"/>
          <w:lang w:eastAsia="zh-CN"/>
        </w:rPr>
        <w:t>“</w:t>
      </w:r>
      <w:r w:rsidRPr="00E90091">
        <w:rPr>
          <w:sz w:val="21"/>
          <w:lang w:eastAsia="zh-CN"/>
        </w:rPr>
        <w:t>维度描绘的是车辆单次通行下的事实信息，如该次通行的轨迹、出入口时间、出入口收费站、通行时长、通行里程等；</w:t>
      </w:r>
      <w:r w:rsidRPr="00E90091">
        <w:rPr>
          <w:sz w:val="21"/>
          <w:lang w:eastAsia="zh-CN"/>
        </w:rPr>
        <w:t>”</w:t>
      </w:r>
      <w:r w:rsidRPr="00E90091">
        <w:rPr>
          <w:sz w:val="21"/>
          <w:lang w:eastAsia="zh-CN"/>
        </w:rPr>
        <w:t>统计</w:t>
      </w:r>
      <w:r w:rsidRPr="00E90091">
        <w:rPr>
          <w:sz w:val="21"/>
          <w:lang w:eastAsia="zh-CN"/>
        </w:rPr>
        <w:t>“</w:t>
      </w:r>
      <w:r w:rsidRPr="00E90091">
        <w:rPr>
          <w:sz w:val="21"/>
          <w:lang w:eastAsia="zh-CN"/>
        </w:rPr>
        <w:t>维度是对记录维度的聚合，如统计单车车辆累计通行天数、平均通行时长等；</w:t>
      </w:r>
      <w:r w:rsidRPr="00E90091">
        <w:rPr>
          <w:sz w:val="21"/>
          <w:lang w:eastAsia="zh-CN"/>
        </w:rPr>
        <w:t>”</w:t>
      </w:r>
      <w:r w:rsidRPr="00E90091">
        <w:rPr>
          <w:sz w:val="21"/>
          <w:lang w:eastAsia="zh-CN"/>
        </w:rPr>
        <w:t>偏好</w:t>
      </w:r>
      <w:r w:rsidRPr="00E90091">
        <w:rPr>
          <w:sz w:val="21"/>
          <w:lang w:eastAsia="zh-CN"/>
        </w:rPr>
        <w:t>“</w:t>
      </w:r>
      <w:r w:rsidRPr="00E90091">
        <w:rPr>
          <w:sz w:val="21"/>
          <w:lang w:eastAsia="zh-CN"/>
        </w:rPr>
        <w:t>维度则是基于记录和统计维度指标，对车辆的行为偏好进行挖掘，如车辆最常出入的收费站、上下高速时间偏好等；</w:t>
      </w:r>
      <w:r w:rsidRPr="00E90091">
        <w:rPr>
          <w:sz w:val="21"/>
          <w:lang w:eastAsia="zh-CN"/>
        </w:rPr>
        <w:t>”</w:t>
      </w:r>
      <w:r w:rsidRPr="00E90091">
        <w:rPr>
          <w:sz w:val="21"/>
          <w:lang w:eastAsia="zh-CN"/>
        </w:rPr>
        <w:t>业务</w:t>
      </w:r>
      <w:r w:rsidRPr="00E90091">
        <w:rPr>
          <w:sz w:val="21"/>
          <w:lang w:eastAsia="zh-CN"/>
        </w:rPr>
        <w:t>“</w:t>
      </w:r>
      <w:r w:rsidRPr="00E90091">
        <w:rPr>
          <w:sz w:val="21"/>
          <w:lang w:eastAsia="zh-CN"/>
        </w:rPr>
        <w:t>维度则汇聚了各业务方对车辆直接的指标计算结果。</w:t>
      </w:r>
    </w:p>
    <w:p w14:paraId="7934D541" w14:textId="77777777" w:rsidR="00E90091" w:rsidRPr="00E90091" w:rsidRDefault="00E90091" w:rsidP="00BB1173">
      <w:pPr>
        <w:spacing w:line="288" w:lineRule="auto"/>
        <w:ind w:firstLine="420"/>
        <w:rPr>
          <w:sz w:val="21"/>
          <w:lang w:eastAsia="zh-CN"/>
        </w:rPr>
      </w:pPr>
      <w:r w:rsidRPr="00E90091">
        <w:rPr>
          <w:sz w:val="21"/>
          <w:lang w:eastAsia="zh-CN"/>
        </w:rPr>
        <w:t>消费类标签：车辆是否正常且合理的收费是路公司最为关注的问题之一，消费类标签聚焦于车辆的消费行为，以</w:t>
      </w:r>
      <w:proofErr w:type="gramStart"/>
      <w:r w:rsidRPr="00E90091">
        <w:rPr>
          <w:sz w:val="21"/>
          <w:lang w:eastAsia="zh-CN"/>
        </w:rPr>
        <w:t>评价车俩</w:t>
      </w:r>
      <w:proofErr w:type="gramEnd"/>
      <w:r w:rsidRPr="00E90091">
        <w:rPr>
          <w:sz w:val="21"/>
          <w:lang w:eastAsia="zh-CN"/>
        </w:rPr>
        <w:t>的履约及消费能力。</w:t>
      </w:r>
    </w:p>
    <w:p w14:paraId="7AE6270E" w14:textId="77777777" w:rsidR="00E90091" w:rsidRPr="00E90091" w:rsidRDefault="00E90091" w:rsidP="00BB1173">
      <w:pPr>
        <w:spacing w:line="288" w:lineRule="auto"/>
        <w:ind w:firstLine="420"/>
        <w:rPr>
          <w:sz w:val="21"/>
          <w:lang w:eastAsia="zh-CN"/>
        </w:rPr>
      </w:pPr>
      <w:r w:rsidRPr="00E90091">
        <w:rPr>
          <w:sz w:val="21"/>
          <w:lang w:eastAsia="zh-CN"/>
        </w:rPr>
        <w:t>安全风险类标签：交警等监管部门在管控高速公路交通流时，相比正常行驶的车辆，更为关心那些容易产生安全风险类的车辆。安全风险类标签除了车辆的事故记录、也计算了百万公里事故率、危险驾驶偏好等结果，将为执法部门提供直观的决策依据。</w:t>
      </w:r>
    </w:p>
    <w:p w14:paraId="6A753B72" w14:textId="77777777" w:rsidR="00E90091" w:rsidRPr="00E90091" w:rsidRDefault="00E90091" w:rsidP="00BB1173">
      <w:pPr>
        <w:spacing w:line="288" w:lineRule="auto"/>
        <w:ind w:firstLine="420"/>
        <w:rPr>
          <w:sz w:val="21"/>
          <w:lang w:eastAsia="zh-CN"/>
        </w:rPr>
      </w:pPr>
      <w:r w:rsidRPr="00E90091">
        <w:rPr>
          <w:sz w:val="21"/>
          <w:lang w:eastAsia="zh-CN"/>
        </w:rPr>
        <w:t>违法违规类标签：如果说安全风险类标签是事前防控，那么违法违规类标签就属于事后评价。车辆违法行为、逃费记录、稽核车辆黑名单是该类标签的组成部分，也是车辆信用评价的侧重点之一。</w:t>
      </w:r>
    </w:p>
    <w:p w14:paraId="4C0FA5B4" w14:textId="77777777" w:rsidR="00E90091" w:rsidRDefault="00E90091" w:rsidP="007471D4">
      <w:pPr>
        <w:ind w:firstLine="420"/>
        <w:rPr>
          <w:sz w:val="21"/>
          <w:lang w:eastAsia="zh-CN"/>
        </w:rPr>
        <w:sectPr w:rsidR="00E90091" w:rsidSect="00E90091">
          <w:type w:val="continuous"/>
          <w:pgSz w:w="12240" w:h="15840"/>
          <w:pgMar w:top="1440" w:right="1800" w:bottom="1440" w:left="1800" w:header="720" w:footer="720" w:gutter="0"/>
          <w:cols w:num="2" w:space="720"/>
        </w:sectPr>
      </w:pPr>
    </w:p>
    <w:p w14:paraId="32AA9FFF" w14:textId="77777777" w:rsidR="00E90091" w:rsidRPr="00E90091" w:rsidRDefault="00E90091" w:rsidP="007471D4">
      <w:pPr>
        <w:ind w:firstLine="420"/>
        <w:rPr>
          <w:sz w:val="21"/>
          <w:lang w:eastAsia="zh-CN"/>
        </w:rPr>
      </w:pPr>
    </w:p>
    <w:p w14:paraId="1C8DAC80" w14:textId="77777777" w:rsidR="00E90091" w:rsidRDefault="00E90091" w:rsidP="007471D4">
      <w:pPr>
        <w:ind w:firstLine="480"/>
        <w:rPr>
          <w:sz w:val="21"/>
          <w:lang w:eastAsia="zh-CN"/>
        </w:rPr>
      </w:pPr>
      <w:r w:rsidRPr="00086FD5">
        <w:rPr>
          <w:noProof/>
        </w:rPr>
        <w:lastRenderedPageBreak/>
        <w:drawing>
          <wp:inline distT="0" distB="0" distL="0" distR="0" wp14:anchorId="3D635495" wp14:editId="60F203C6">
            <wp:extent cx="5490138" cy="398969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90138" cy="3989697"/>
                    </a:xfrm>
                    <a:prstGeom prst="rect">
                      <a:avLst/>
                    </a:prstGeom>
                    <a:noFill/>
                    <a:ln w="9525">
                      <a:noFill/>
                      <a:headEnd/>
                      <a:tailEnd/>
                    </a:ln>
                  </pic:spPr>
                </pic:pic>
              </a:graphicData>
            </a:graphic>
          </wp:inline>
        </w:drawing>
      </w:r>
    </w:p>
    <w:p w14:paraId="43DD430F" w14:textId="77777777" w:rsidR="00E90091" w:rsidRPr="00E90091" w:rsidRDefault="00E90091" w:rsidP="00E90091">
      <w:pPr>
        <w:ind w:firstLine="360"/>
        <w:jc w:val="center"/>
        <w:rPr>
          <w:rFonts w:asciiTheme="minorEastAsia" w:hAnsiTheme="minorEastAsia"/>
          <w:sz w:val="18"/>
          <w:szCs w:val="18"/>
          <w:lang w:eastAsia="zh-CN"/>
        </w:rPr>
      </w:pPr>
      <w:r w:rsidRPr="00E90091">
        <w:rPr>
          <w:rFonts w:asciiTheme="minorEastAsia" w:hAnsiTheme="minorEastAsia" w:hint="eastAsia"/>
          <w:sz w:val="18"/>
          <w:szCs w:val="18"/>
          <w:lang w:eastAsia="zh-CN"/>
        </w:rPr>
        <w:t>图1</w:t>
      </w:r>
      <w:r w:rsidRPr="00E90091">
        <w:rPr>
          <w:rFonts w:asciiTheme="minorEastAsia" w:hAnsiTheme="minorEastAsia"/>
          <w:sz w:val="18"/>
          <w:szCs w:val="18"/>
          <w:lang w:eastAsia="zh-CN"/>
        </w:rPr>
        <w:t xml:space="preserve"> 1</w:t>
      </w:r>
      <w:r w:rsidRPr="00E90091">
        <w:rPr>
          <w:rFonts w:asciiTheme="minorEastAsia" w:hAnsiTheme="minorEastAsia" w:hint="eastAsia"/>
          <w:sz w:val="18"/>
          <w:szCs w:val="18"/>
          <w:lang w:eastAsia="zh-CN"/>
        </w:rPr>
        <w:t>S</w:t>
      </w:r>
      <w:r w:rsidRPr="00E90091">
        <w:rPr>
          <w:rFonts w:asciiTheme="minorEastAsia" w:hAnsiTheme="minorEastAsia"/>
          <w:sz w:val="18"/>
          <w:szCs w:val="18"/>
          <w:lang w:eastAsia="zh-CN"/>
        </w:rPr>
        <w:t>4</w:t>
      </w:r>
      <w:r w:rsidRPr="00E90091">
        <w:rPr>
          <w:rFonts w:asciiTheme="minorEastAsia" w:hAnsiTheme="minorEastAsia" w:hint="eastAsia"/>
          <w:sz w:val="18"/>
          <w:szCs w:val="18"/>
          <w:lang w:eastAsia="zh-CN"/>
        </w:rPr>
        <w:t>D信用评价体系结构图</w:t>
      </w:r>
    </w:p>
    <w:p w14:paraId="729AA45C" w14:textId="71E5EBA2" w:rsidR="007471D4" w:rsidRDefault="00D50425" w:rsidP="007471D4">
      <w:pPr>
        <w:ind w:firstLine="420"/>
        <w:rPr>
          <w:sz w:val="21"/>
          <w:lang w:eastAsia="zh-CN"/>
        </w:rPr>
      </w:pPr>
      <w:r w:rsidRPr="00086FD5">
        <w:rPr>
          <w:noProof/>
          <w:sz w:val="21"/>
        </w:rPr>
        <w:drawing>
          <wp:inline distT="0" distB="0" distL="0" distR="0" wp14:anchorId="75B74D9C" wp14:editId="00FD5A39">
            <wp:extent cx="5417820" cy="33623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E:\%23MVlab_workstation\MVlab_projection\myprivateprojection\image\%E6%96%B0%E5%BD%A2%E5%8A%BF%E4%B8%8B%E9%AB%98%E9%80%9F%E5%85%AC%E8%B7%AF%E8%BD%A6%E8%BE%86%E4%BF%A1%E7%94%A8%E8%AF%84%E4%BB%B7%E4%BD%93%E7%B3%BB%E7%A0%94%E7%A9%B6%E4%B8%8E%E5%BB%BA%E8%AE%BE\1654598166570.png"/>
                    <pic:cNvPicPr>
                      <a:picLocks noChangeAspect="1" noChangeArrowheads="1"/>
                    </pic:cNvPicPr>
                  </pic:nvPicPr>
                  <pic:blipFill>
                    <a:blip r:embed="rId9"/>
                    <a:stretch>
                      <a:fillRect/>
                    </a:stretch>
                  </pic:blipFill>
                  <pic:spPr bwMode="auto">
                    <a:xfrm>
                      <a:off x="0" y="0"/>
                      <a:ext cx="5418502" cy="3362748"/>
                    </a:xfrm>
                    <a:prstGeom prst="rect">
                      <a:avLst/>
                    </a:prstGeom>
                    <a:noFill/>
                    <a:ln w="9525">
                      <a:noFill/>
                      <a:headEnd/>
                      <a:tailEnd/>
                    </a:ln>
                  </pic:spPr>
                </pic:pic>
              </a:graphicData>
            </a:graphic>
          </wp:inline>
        </w:drawing>
      </w:r>
    </w:p>
    <w:p w14:paraId="0B23F9D4" w14:textId="00B85C14" w:rsidR="007471D4" w:rsidRPr="007471D4" w:rsidRDefault="007471D4" w:rsidP="007471D4">
      <w:pPr>
        <w:ind w:firstLine="360"/>
        <w:jc w:val="center"/>
        <w:rPr>
          <w:rFonts w:asciiTheme="minorEastAsia" w:hAnsiTheme="minorEastAsia"/>
          <w:sz w:val="18"/>
          <w:szCs w:val="18"/>
          <w:lang w:eastAsia="zh-CN"/>
        </w:rPr>
      </w:pPr>
      <w:r w:rsidRPr="007471D4">
        <w:rPr>
          <w:rFonts w:asciiTheme="minorEastAsia" w:hAnsiTheme="minorEastAsia" w:hint="eastAsia"/>
          <w:sz w:val="18"/>
          <w:szCs w:val="18"/>
          <w:lang w:eastAsia="zh-CN"/>
        </w:rPr>
        <w:t>图</w:t>
      </w:r>
      <w:r w:rsidRPr="007471D4">
        <w:rPr>
          <w:rFonts w:asciiTheme="minorEastAsia" w:hAnsiTheme="minorEastAsia"/>
          <w:sz w:val="18"/>
          <w:szCs w:val="18"/>
          <w:lang w:eastAsia="zh-CN"/>
        </w:rPr>
        <w:t>2 高速路网实体关系图</w:t>
      </w:r>
    </w:p>
    <w:p w14:paraId="10A93D2E" w14:textId="77777777" w:rsidR="00EE6655" w:rsidRDefault="00EE6655" w:rsidP="00905786">
      <w:pPr>
        <w:pStyle w:val="ae"/>
        <w:numPr>
          <w:ilvl w:val="0"/>
          <w:numId w:val="6"/>
        </w:numPr>
        <w:ind w:firstLineChars="0"/>
        <w:rPr>
          <w:sz w:val="21"/>
        </w:rPr>
        <w:sectPr w:rsidR="00EE6655" w:rsidSect="00BA721A">
          <w:type w:val="continuous"/>
          <w:pgSz w:w="12240" w:h="15840"/>
          <w:pgMar w:top="1440" w:right="1800" w:bottom="1440" w:left="1800" w:header="720" w:footer="720" w:gutter="0"/>
          <w:cols w:space="720"/>
        </w:sectPr>
      </w:pPr>
    </w:p>
    <w:p w14:paraId="172587E7" w14:textId="676EABAA" w:rsidR="004B2A19" w:rsidRPr="005934D8" w:rsidRDefault="00D50425" w:rsidP="005934D8">
      <w:pPr>
        <w:pStyle w:val="ae"/>
        <w:numPr>
          <w:ilvl w:val="0"/>
          <w:numId w:val="13"/>
        </w:numPr>
        <w:spacing w:line="288" w:lineRule="auto"/>
        <w:ind w:firstLineChars="0"/>
        <w:rPr>
          <w:sz w:val="21"/>
        </w:rPr>
      </w:pPr>
      <w:proofErr w:type="spellStart"/>
      <w:r w:rsidRPr="005934D8">
        <w:rPr>
          <w:sz w:val="21"/>
        </w:rPr>
        <w:lastRenderedPageBreak/>
        <w:t>构建车辆标签库</w:t>
      </w:r>
      <w:proofErr w:type="spellEnd"/>
    </w:p>
    <w:p w14:paraId="15DB6A42" w14:textId="77777777" w:rsidR="004B2A19" w:rsidRPr="00086FD5" w:rsidRDefault="00D50425" w:rsidP="005934D8">
      <w:pPr>
        <w:spacing w:line="288" w:lineRule="auto"/>
        <w:ind w:firstLine="420"/>
        <w:rPr>
          <w:sz w:val="21"/>
          <w:lang w:eastAsia="zh-CN"/>
        </w:rPr>
      </w:pPr>
      <w:r w:rsidRPr="00086FD5">
        <w:rPr>
          <w:sz w:val="21"/>
          <w:lang w:eastAsia="zh-CN"/>
        </w:rPr>
        <w:t>车辆标签库是车辆标签体系的实现，标签库的建设决定了信用评价体系建设的完整性和可用性，其建设关键在于对数据的处理。主要有三大类数据，需要根据其特点分别进行处理。</w:t>
      </w:r>
    </w:p>
    <w:p w14:paraId="1D882871" w14:textId="77777777" w:rsidR="004B2A19" w:rsidRPr="00086FD5" w:rsidRDefault="00D50425" w:rsidP="005934D8">
      <w:pPr>
        <w:spacing w:line="288" w:lineRule="auto"/>
        <w:ind w:firstLine="420"/>
        <w:rPr>
          <w:sz w:val="21"/>
          <w:lang w:eastAsia="zh-CN"/>
        </w:rPr>
      </w:pPr>
      <w:r w:rsidRPr="00086FD5">
        <w:rPr>
          <w:sz w:val="21"/>
          <w:lang w:eastAsia="zh-CN"/>
        </w:rPr>
        <w:t>第一类：基于高速路网基础设施获取</w:t>
      </w:r>
      <w:proofErr w:type="gramStart"/>
      <w:r w:rsidRPr="00086FD5">
        <w:rPr>
          <w:sz w:val="21"/>
          <w:lang w:eastAsia="zh-CN"/>
        </w:rPr>
        <w:t>的牌识和</w:t>
      </w:r>
      <w:proofErr w:type="gramEnd"/>
      <w:r w:rsidRPr="00086FD5">
        <w:rPr>
          <w:sz w:val="21"/>
          <w:lang w:eastAsia="zh-CN"/>
        </w:rPr>
        <w:t>流水原始观测数据。该类数据</w:t>
      </w:r>
      <w:proofErr w:type="gramStart"/>
      <w:r w:rsidRPr="00086FD5">
        <w:rPr>
          <w:sz w:val="21"/>
          <w:lang w:eastAsia="zh-CN"/>
        </w:rPr>
        <w:t>量全且</w:t>
      </w:r>
      <w:proofErr w:type="gramEnd"/>
      <w:r w:rsidRPr="00086FD5">
        <w:rPr>
          <w:sz w:val="21"/>
          <w:lang w:eastAsia="zh-CN"/>
        </w:rPr>
        <w:t>来源可靠，但数据质量由于设施设备情况不同而有较大差异，需要对该类数据进行数据清洗和数据融合。其中一部分可以直接当作纪录维度标签使用，也可从中提取出一些特定字段（如车型、车种）来构建静态标签。</w:t>
      </w:r>
    </w:p>
    <w:p w14:paraId="0B842EF3" w14:textId="77777777" w:rsidR="004B2A19" w:rsidRPr="00086FD5" w:rsidRDefault="00D50425" w:rsidP="005934D8">
      <w:pPr>
        <w:spacing w:line="288" w:lineRule="auto"/>
        <w:ind w:firstLine="420"/>
        <w:rPr>
          <w:sz w:val="21"/>
          <w:lang w:eastAsia="zh-CN"/>
        </w:rPr>
      </w:pPr>
      <w:r w:rsidRPr="00086FD5">
        <w:rPr>
          <w:sz w:val="21"/>
          <w:lang w:eastAsia="zh-CN"/>
        </w:rPr>
        <w:t>第二类：只是简单的流水和牌识记录，不足以反映车辆的行为偏好，经过统计聚合或数据挖掘算法计算后能够为各业务方提供从事实到概率预测不同层级的结果。通过统计学方法可以对第一类数据进行聚合，来获取高速路网每辆车在不同维度上的分布及排名；使用聚类算法可以识别出车辆的活动簇，利用</w:t>
      </w:r>
      <w:proofErr w:type="gramStart"/>
      <w:r w:rsidRPr="00086FD5">
        <w:rPr>
          <w:sz w:val="21"/>
          <w:lang w:eastAsia="zh-CN"/>
        </w:rPr>
        <w:t>图计算</w:t>
      </w:r>
      <w:proofErr w:type="gramEnd"/>
      <w:r w:rsidRPr="00086FD5">
        <w:rPr>
          <w:sz w:val="21"/>
          <w:lang w:eastAsia="zh-CN"/>
        </w:rPr>
        <w:t>模型可以分析每辆车在路网的热轨迹及交通交织点转移概率，借助</w:t>
      </w:r>
      <w:r w:rsidRPr="00086FD5">
        <w:rPr>
          <w:sz w:val="21"/>
          <w:lang w:eastAsia="zh-CN"/>
        </w:rPr>
        <w:t>LSTM</w:t>
      </w:r>
      <w:r w:rsidRPr="00086FD5">
        <w:rPr>
          <w:sz w:val="21"/>
          <w:lang w:eastAsia="zh-CN"/>
        </w:rPr>
        <w:t>神经网络模型可以预测车辆未来出现事故或危险驾驶的概率。</w:t>
      </w:r>
    </w:p>
    <w:p w14:paraId="6909E715" w14:textId="77777777" w:rsidR="004B2A19" w:rsidRPr="00086FD5" w:rsidRDefault="00D50425" w:rsidP="005934D8">
      <w:pPr>
        <w:spacing w:line="288" w:lineRule="auto"/>
        <w:ind w:firstLine="420"/>
        <w:rPr>
          <w:sz w:val="21"/>
          <w:lang w:eastAsia="zh-CN"/>
        </w:rPr>
      </w:pPr>
      <w:r w:rsidRPr="00086FD5">
        <w:rPr>
          <w:sz w:val="21"/>
          <w:lang w:eastAsia="zh-CN"/>
        </w:rPr>
        <w:t>第三类：由高速公路运营单位或交通管理单位通过执法或管理产生的数据。包括</w:t>
      </w:r>
      <w:proofErr w:type="gramStart"/>
      <w:r w:rsidRPr="00086FD5">
        <w:rPr>
          <w:sz w:val="21"/>
          <w:lang w:eastAsia="zh-CN"/>
        </w:rPr>
        <w:t>”</w:t>
      </w:r>
      <w:proofErr w:type="gramEnd"/>
      <w:r w:rsidRPr="00086FD5">
        <w:rPr>
          <w:sz w:val="21"/>
          <w:lang w:eastAsia="zh-CN"/>
        </w:rPr>
        <w:t>两客</w:t>
      </w:r>
      <w:proofErr w:type="gramStart"/>
      <w:r w:rsidRPr="00086FD5">
        <w:rPr>
          <w:sz w:val="21"/>
          <w:lang w:eastAsia="zh-CN"/>
        </w:rPr>
        <w:t>一</w:t>
      </w:r>
      <w:proofErr w:type="gramEnd"/>
      <w:r w:rsidRPr="00086FD5">
        <w:rPr>
          <w:sz w:val="21"/>
          <w:lang w:eastAsia="zh-CN"/>
        </w:rPr>
        <w:t>危</w:t>
      </w:r>
      <w:r w:rsidRPr="00086FD5">
        <w:rPr>
          <w:sz w:val="21"/>
          <w:lang w:eastAsia="zh-CN"/>
        </w:rPr>
        <w:t>“</w:t>
      </w:r>
      <w:r w:rsidRPr="00086FD5">
        <w:rPr>
          <w:sz w:val="21"/>
          <w:lang w:eastAsia="zh-CN"/>
        </w:rPr>
        <w:t>等重点关注车辆、稽核收费等业务数据，这些数据将提高标签数据库的完整性。</w:t>
      </w:r>
    </w:p>
    <w:p w14:paraId="3BF3036B" w14:textId="353100EB" w:rsidR="004B2A19" w:rsidRPr="00BB1173" w:rsidRDefault="00D50425" w:rsidP="005934D8">
      <w:pPr>
        <w:pStyle w:val="ae"/>
        <w:numPr>
          <w:ilvl w:val="0"/>
          <w:numId w:val="12"/>
        </w:numPr>
        <w:spacing w:line="288" w:lineRule="auto"/>
        <w:ind w:firstLineChars="0"/>
        <w:rPr>
          <w:sz w:val="21"/>
        </w:rPr>
      </w:pPr>
      <w:proofErr w:type="spellStart"/>
      <w:r w:rsidRPr="00BB1173">
        <w:rPr>
          <w:sz w:val="21"/>
        </w:rPr>
        <w:t>信用评价体系设计</w:t>
      </w:r>
      <w:proofErr w:type="spellEnd"/>
    </w:p>
    <w:p w14:paraId="74D70432" w14:textId="77777777" w:rsidR="004B2A19" w:rsidRPr="00086FD5" w:rsidRDefault="00D50425" w:rsidP="005934D8">
      <w:pPr>
        <w:spacing w:line="288" w:lineRule="auto"/>
        <w:ind w:firstLine="420"/>
        <w:rPr>
          <w:sz w:val="21"/>
          <w:lang w:eastAsia="zh-CN"/>
        </w:rPr>
      </w:pPr>
      <w:r w:rsidRPr="00086FD5">
        <w:rPr>
          <w:sz w:val="21"/>
          <w:lang w:eastAsia="zh-CN"/>
        </w:rPr>
        <w:t>1S4D</w:t>
      </w:r>
      <w:r w:rsidRPr="00086FD5">
        <w:rPr>
          <w:sz w:val="21"/>
          <w:lang w:eastAsia="zh-CN"/>
        </w:rPr>
        <w:t>信用评价体构建于车辆标签体系基础上，它划分为静态标签与贡献度、风险度、习惯偏好度、活跃度四个维度，除了静态标签外，其它四个维度是对车辆标签的多种组合。</w:t>
      </w:r>
    </w:p>
    <w:p w14:paraId="77C8FAAE" w14:textId="77777777" w:rsidR="004B2A19" w:rsidRPr="00086FD5" w:rsidRDefault="00D50425" w:rsidP="005934D8">
      <w:pPr>
        <w:spacing w:line="288" w:lineRule="auto"/>
        <w:ind w:firstLine="420"/>
        <w:rPr>
          <w:sz w:val="21"/>
          <w:lang w:eastAsia="zh-CN"/>
        </w:rPr>
      </w:pPr>
      <w:r w:rsidRPr="00086FD5">
        <w:rPr>
          <w:sz w:val="21"/>
          <w:lang w:eastAsia="zh-CN"/>
        </w:rPr>
        <w:t>静态标签：因为车辆自然属性是最基本信息，也是任何人都不会忽视的信息，因此车辆标签体系的静态标签直接被信用评价体系复用作为其基本体系的一员。</w:t>
      </w:r>
    </w:p>
    <w:p w14:paraId="7445E39D" w14:textId="77777777" w:rsidR="004B2A19" w:rsidRPr="00086FD5" w:rsidRDefault="00D50425" w:rsidP="005934D8">
      <w:pPr>
        <w:spacing w:line="288" w:lineRule="auto"/>
        <w:ind w:firstLine="420"/>
        <w:rPr>
          <w:sz w:val="21"/>
          <w:lang w:eastAsia="zh-CN"/>
        </w:rPr>
      </w:pPr>
      <w:r w:rsidRPr="00086FD5">
        <w:rPr>
          <w:sz w:val="21"/>
          <w:lang w:eastAsia="zh-CN"/>
        </w:rPr>
        <w:t>贡献度：贡献度由累计通行次数、累计收费金额等通行统计标签及投诉率、客</w:t>
      </w:r>
      <w:proofErr w:type="gramStart"/>
      <w:r w:rsidRPr="00086FD5">
        <w:rPr>
          <w:sz w:val="21"/>
          <w:lang w:eastAsia="zh-CN"/>
        </w:rPr>
        <w:t>服信息</w:t>
      </w:r>
      <w:proofErr w:type="gramEnd"/>
      <w:r w:rsidRPr="00086FD5">
        <w:rPr>
          <w:sz w:val="21"/>
          <w:lang w:eastAsia="zh-CN"/>
        </w:rPr>
        <w:t>提供次数等业务标签组合而成，比如对近半年累计通行次数超过</w:t>
      </w:r>
      <w:r w:rsidRPr="00086FD5">
        <w:rPr>
          <w:sz w:val="21"/>
          <w:lang w:eastAsia="zh-CN"/>
        </w:rPr>
        <w:t>100</w:t>
      </w:r>
      <w:r w:rsidRPr="00086FD5">
        <w:rPr>
          <w:sz w:val="21"/>
          <w:lang w:eastAsia="zh-CN"/>
        </w:rPr>
        <w:t>次、累计收费金额超过</w:t>
      </w:r>
      <w:r w:rsidRPr="00086FD5">
        <w:rPr>
          <w:sz w:val="21"/>
          <w:lang w:eastAsia="zh-CN"/>
        </w:rPr>
        <w:t>10000</w:t>
      </w:r>
      <w:r w:rsidRPr="00086FD5">
        <w:rPr>
          <w:sz w:val="21"/>
          <w:lang w:eastAsia="zh-CN"/>
        </w:rPr>
        <w:t>元且对客服系统提供过有价值的路况信息的</w:t>
      </w:r>
      <w:proofErr w:type="gramStart"/>
      <w:r w:rsidRPr="00086FD5">
        <w:rPr>
          <w:sz w:val="21"/>
          <w:lang w:eastAsia="zh-CN"/>
        </w:rPr>
        <w:t>车俩评价</w:t>
      </w:r>
      <w:proofErr w:type="gramEnd"/>
      <w:r w:rsidRPr="00086FD5">
        <w:rPr>
          <w:sz w:val="21"/>
          <w:lang w:eastAsia="zh-CN"/>
        </w:rPr>
        <w:t>为高贡献度车辆，该类车辆是路公司方需要维护的客户，可以在服务区消费或收费站收费时给与相应的折扣。而通行次数较少、没有价值信息提供且消费过低的车辆对于路公司方来说不是重要客户。</w:t>
      </w:r>
    </w:p>
    <w:p w14:paraId="3839E85C" w14:textId="77777777" w:rsidR="004B2A19" w:rsidRPr="00086FD5" w:rsidRDefault="00D50425" w:rsidP="005934D8">
      <w:pPr>
        <w:spacing w:line="288" w:lineRule="auto"/>
        <w:ind w:firstLine="420"/>
        <w:rPr>
          <w:sz w:val="21"/>
          <w:lang w:eastAsia="zh-CN"/>
        </w:rPr>
      </w:pPr>
      <w:r w:rsidRPr="00086FD5">
        <w:rPr>
          <w:sz w:val="21"/>
          <w:lang w:eastAsia="zh-CN"/>
        </w:rPr>
        <w:t>风险度：风险度由通行统计标签、安全风险统计标签、违法违规统计等标签及相关预测标签组成。可以将通行次数偏高、平均车速过快、近期有过数次违法违规或事故的车辆视为高风险度车辆，交警等管控方通过获取到的高风险</w:t>
      </w:r>
      <w:proofErr w:type="gramStart"/>
      <w:r w:rsidRPr="00086FD5">
        <w:rPr>
          <w:sz w:val="21"/>
          <w:lang w:eastAsia="zh-CN"/>
        </w:rPr>
        <w:t>度车辆</w:t>
      </w:r>
      <w:proofErr w:type="gramEnd"/>
      <w:r w:rsidRPr="00086FD5">
        <w:rPr>
          <w:sz w:val="21"/>
          <w:lang w:eastAsia="zh-CN"/>
        </w:rPr>
        <w:t>名单可以进行重点管控。</w:t>
      </w:r>
    </w:p>
    <w:p w14:paraId="2093E1AC" w14:textId="77777777" w:rsidR="004B2A19" w:rsidRPr="00086FD5" w:rsidRDefault="00D50425" w:rsidP="005934D8">
      <w:pPr>
        <w:spacing w:line="288" w:lineRule="auto"/>
        <w:ind w:firstLine="420"/>
        <w:rPr>
          <w:sz w:val="21"/>
          <w:lang w:eastAsia="zh-CN"/>
        </w:rPr>
      </w:pPr>
      <w:r w:rsidRPr="00086FD5">
        <w:rPr>
          <w:sz w:val="21"/>
          <w:lang w:eastAsia="zh-CN"/>
        </w:rPr>
        <w:t>习惯偏好度：通行、消费、安全风险、违法违规四个维度都包含了偏好类标签，</w:t>
      </w:r>
      <w:proofErr w:type="gramStart"/>
      <w:r w:rsidRPr="00086FD5">
        <w:rPr>
          <w:sz w:val="21"/>
          <w:lang w:eastAsia="zh-CN"/>
        </w:rPr>
        <w:t>该维度</w:t>
      </w:r>
      <w:proofErr w:type="gramEnd"/>
      <w:r w:rsidRPr="00086FD5">
        <w:rPr>
          <w:sz w:val="21"/>
          <w:lang w:eastAsia="zh-CN"/>
        </w:rPr>
        <w:t>主要作为客服、服务区等服务系统决策</w:t>
      </w:r>
      <w:proofErr w:type="gramStart"/>
      <w:r w:rsidRPr="00086FD5">
        <w:rPr>
          <w:sz w:val="21"/>
          <w:lang w:eastAsia="zh-CN"/>
        </w:rPr>
        <w:t>研</w:t>
      </w:r>
      <w:proofErr w:type="gramEnd"/>
      <w:r w:rsidRPr="00086FD5">
        <w:rPr>
          <w:sz w:val="21"/>
          <w:lang w:eastAsia="zh-CN"/>
        </w:rPr>
        <w:t>判的依据，对于预约出行服务来说，当预约电话接进来的时候，可以通过对该车辆的通行偏好为其规划其最为熟悉的线路，同时也可以根据消费偏好为其推荐路线上的服务区。</w:t>
      </w:r>
    </w:p>
    <w:p w14:paraId="64454B90" w14:textId="77777777" w:rsidR="004B2A19" w:rsidRPr="00086FD5" w:rsidRDefault="00D50425" w:rsidP="005934D8">
      <w:pPr>
        <w:spacing w:line="288" w:lineRule="auto"/>
        <w:ind w:firstLine="420"/>
        <w:rPr>
          <w:sz w:val="21"/>
          <w:lang w:eastAsia="zh-CN"/>
        </w:rPr>
      </w:pPr>
      <w:r w:rsidRPr="00086FD5">
        <w:rPr>
          <w:sz w:val="21"/>
          <w:lang w:eastAsia="zh-CN"/>
        </w:rPr>
        <w:t>活跃度：活跃度即是表现车辆在网的活动频度，与之相关的有通行行为统计类标签，消费统计类标签，有些车辆可能年初比较活跃但下半年不怎么上高速，而有些车辆的活跃度可能逐渐上升，对路公司来说，弄清车辆活跃度逐渐下降的原因和</w:t>
      </w:r>
      <w:r w:rsidRPr="00086FD5">
        <w:rPr>
          <w:sz w:val="21"/>
          <w:lang w:eastAsia="zh-CN"/>
        </w:rPr>
        <w:lastRenderedPageBreak/>
        <w:t>积极服务</w:t>
      </w:r>
      <w:proofErr w:type="gramStart"/>
      <w:r w:rsidRPr="00086FD5">
        <w:rPr>
          <w:sz w:val="21"/>
          <w:lang w:eastAsia="zh-CN"/>
        </w:rPr>
        <w:t>新活跃</w:t>
      </w:r>
      <w:proofErr w:type="gramEnd"/>
      <w:r w:rsidRPr="00086FD5">
        <w:rPr>
          <w:sz w:val="21"/>
          <w:lang w:eastAsia="zh-CN"/>
        </w:rPr>
        <w:t>车辆用户，对于提升道路服务水平和业绩都有明显的帮助。</w:t>
      </w:r>
    </w:p>
    <w:p w14:paraId="5170C979" w14:textId="6199BDB6" w:rsidR="004B2A19" w:rsidRPr="005934D8" w:rsidRDefault="00D50425" w:rsidP="005934D8">
      <w:pPr>
        <w:pStyle w:val="ae"/>
        <w:numPr>
          <w:ilvl w:val="0"/>
          <w:numId w:val="12"/>
        </w:numPr>
        <w:spacing w:line="288" w:lineRule="auto"/>
        <w:ind w:firstLineChars="0"/>
        <w:rPr>
          <w:sz w:val="21"/>
        </w:rPr>
      </w:pPr>
      <w:proofErr w:type="spellStart"/>
      <w:r w:rsidRPr="005934D8">
        <w:rPr>
          <w:sz w:val="21"/>
        </w:rPr>
        <w:t>专题研究</w:t>
      </w:r>
      <w:proofErr w:type="spellEnd"/>
    </w:p>
    <w:p w14:paraId="6EEE11F4" w14:textId="77777777" w:rsidR="004B2A19" w:rsidRPr="00086FD5" w:rsidRDefault="00D50425" w:rsidP="005934D8">
      <w:pPr>
        <w:spacing w:line="288" w:lineRule="auto"/>
        <w:ind w:firstLine="420"/>
        <w:rPr>
          <w:sz w:val="21"/>
          <w:lang w:eastAsia="zh-CN"/>
        </w:rPr>
      </w:pPr>
      <w:r w:rsidRPr="00086FD5">
        <w:rPr>
          <w:sz w:val="21"/>
          <w:lang w:eastAsia="zh-CN"/>
        </w:rPr>
        <w:t>基于构建好的</w:t>
      </w:r>
      <w:r w:rsidRPr="00086FD5">
        <w:rPr>
          <w:sz w:val="21"/>
          <w:lang w:eastAsia="zh-CN"/>
        </w:rPr>
        <w:t>1S4D</w:t>
      </w:r>
      <w:r w:rsidRPr="00086FD5">
        <w:rPr>
          <w:sz w:val="21"/>
          <w:lang w:eastAsia="zh-CN"/>
        </w:rPr>
        <w:t>车辆信用评价体系，可以进行多种专题专项研究。如借助风险度和习惯偏好度作为稽核换卡逃费专题研究的评判支撑，利用活跃度和习惯偏好</w:t>
      </w:r>
      <w:proofErr w:type="gramStart"/>
      <w:r w:rsidRPr="00086FD5">
        <w:rPr>
          <w:sz w:val="21"/>
          <w:lang w:eastAsia="zh-CN"/>
        </w:rPr>
        <w:t>度制定</w:t>
      </w:r>
      <w:proofErr w:type="gramEnd"/>
      <w:r w:rsidRPr="00086FD5">
        <w:rPr>
          <w:sz w:val="21"/>
          <w:lang w:eastAsia="zh-CN"/>
        </w:rPr>
        <w:t>对车辆的差异化营销策略。</w:t>
      </w:r>
    </w:p>
    <w:p w14:paraId="3E33A62B" w14:textId="1C53C39C" w:rsidR="004B2A19" w:rsidRPr="005934D8" w:rsidRDefault="00D50425" w:rsidP="005934D8">
      <w:pPr>
        <w:pStyle w:val="ae"/>
        <w:numPr>
          <w:ilvl w:val="0"/>
          <w:numId w:val="12"/>
        </w:numPr>
        <w:spacing w:line="288" w:lineRule="auto"/>
        <w:ind w:firstLineChars="0"/>
        <w:rPr>
          <w:sz w:val="21"/>
        </w:rPr>
      </w:pPr>
      <w:proofErr w:type="spellStart"/>
      <w:r w:rsidRPr="005934D8">
        <w:rPr>
          <w:sz w:val="21"/>
        </w:rPr>
        <w:t>数据对外服务</w:t>
      </w:r>
      <w:proofErr w:type="spellEnd"/>
    </w:p>
    <w:p w14:paraId="5E7A8215" w14:textId="77777777" w:rsidR="004B2A19" w:rsidRPr="00086FD5" w:rsidRDefault="00D50425" w:rsidP="005934D8">
      <w:pPr>
        <w:spacing w:line="288" w:lineRule="auto"/>
        <w:ind w:firstLine="420"/>
        <w:rPr>
          <w:sz w:val="21"/>
          <w:lang w:eastAsia="zh-CN"/>
        </w:rPr>
      </w:pPr>
      <w:r w:rsidRPr="00086FD5">
        <w:rPr>
          <w:sz w:val="21"/>
          <w:lang w:eastAsia="zh-CN"/>
        </w:rPr>
        <w:t>信用评价体系结果可以以报告等文件形式定期推送关注车辆给业务方，也提供车辆标签和信用查询服务接口供查询使用。</w:t>
      </w:r>
    </w:p>
    <w:p w14:paraId="1CDD3DE4" w14:textId="5CB85019" w:rsidR="004B2A19" w:rsidRDefault="005934D8" w:rsidP="005934D8">
      <w:pPr>
        <w:pStyle w:val="2"/>
        <w:rPr>
          <w:rFonts w:ascii="黑体" w:eastAsia="黑体" w:hAnsi="黑体"/>
          <w:color w:val="auto"/>
          <w:sz w:val="32"/>
          <w:szCs w:val="32"/>
          <w:lang w:eastAsia="zh-CN"/>
        </w:rPr>
      </w:pPr>
      <w:bookmarkStart w:id="12" w:name="X7a4cf5fffe36775a31c3eaebaa058287f144baa"/>
      <w:bookmarkEnd w:id="11"/>
      <w:r>
        <w:rPr>
          <w:rFonts w:ascii="黑体" w:eastAsia="黑体" w:hAnsi="黑体" w:hint="eastAsia"/>
          <w:color w:val="auto"/>
          <w:sz w:val="32"/>
          <w:szCs w:val="32"/>
          <w:lang w:eastAsia="zh-CN"/>
        </w:rPr>
        <w:t>3</w:t>
      </w:r>
      <w:r>
        <w:rPr>
          <w:rFonts w:ascii="黑体" w:eastAsia="黑体" w:hAnsi="黑体"/>
          <w:color w:val="auto"/>
          <w:sz w:val="32"/>
          <w:szCs w:val="32"/>
          <w:lang w:eastAsia="zh-CN"/>
        </w:rPr>
        <w:t xml:space="preserve">.2 </w:t>
      </w:r>
      <w:r w:rsidR="00D50425" w:rsidRPr="00905786">
        <w:rPr>
          <w:rFonts w:ascii="黑体" w:eastAsia="黑体" w:hAnsi="黑体"/>
          <w:color w:val="auto"/>
          <w:sz w:val="32"/>
          <w:szCs w:val="32"/>
          <w:lang w:eastAsia="zh-CN"/>
        </w:rPr>
        <w:t>关键技术</w:t>
      </w:r>
    </w:p>
    <w:p w14:paraId="1F745A0B" w14:textId="19184A6E" w:rsidR="0042347B" w:rsidRPr="0042347B" w:rsidRDefault="0042347B" w:rsidP="005934D8">
      <w:pPr>
        <w:pStyle w:val="a0"/>
        <w:spacing w:line="288" w:lineRule="auto"/>
        <w:ind w:firstLine="420"/>
        <w:rPr>
          <w:lang w:eastAsia="zh-CN"/>
        </w:rPr>
      </w:pPr>
      <w:r w:rsidRPr="0042347B">
        <w:rPr>
          <w:rFonts w:ascii="Times New Roman" w:hAnsi="Times New Roman" w:cs="Times New Roman"/>
          <w:sz w:val="21"/>
          <w:szCs w:val="21"/>
          <w:lang w:eastAsia="zh-CN"/>
        </w:rPr>
        <w:t>1S4D</w:t>
      </w:r>
      <w:r w:rsidRPr="0042347B">
        <w:rPr>
          <w:rFonts w:hint="eastAsia"/>
          <w:sz w:val="21"/>
          <w:szCs w:val="21"/>
          <w:lang w:eastAsia="zh-CN"/>
        </w:rPr>
        <w:t>信用体系建设过程中涉及到三个关键技术点，即数据汇聚、数据共建、数据共享，</w:t>
      </w:r>
      <w:r>
        <w:rPr>
          <w:rFonts w:hint="eastAsia"/>
          <w:sz w:val="21"/>
          <w:szCs w:val="21"/>
          <w:lang w:eastAsia="zh-CN"/>
        </w:rPr>
        <w:t>分别对应信用评价体系的输入、加工与输出过程：</w:t>
      </w:r>
    </w:p>
    <w:p w14:paraId="6E9C1AA2" w14:textId="6CEEB01B" w:rsidR="004B2A19" w:rsidRPr="005934D8" w:rsidRDefault="00D50425" w:rsidP="005934D8">
      <w:pPr>
        <w:pStyle w:val="ae"/>
        <w:numPr>
          <w:ilvl w:val="1"/>
          <w:numId w:val="6"/>
        </w:numPr>
        <w:spacing w:line="288" w:lineRule="auto"/>
        <w:ind w:firstLineChars="0"/>
        <w:rPr>
          <w:sz w:val="21"/>
        </w:rPr>
      </w:pPr>
      <w:proofErr w:type="spellStart"/>
      <w:r w:rsidRPr="005934D8">
        <w:rPr>
          <w:sz w:val="21"/>
        </w:rPr>
        <w:t>数据汇聚</w:t>
      </w:r>
      <w:proofErr w:type="spellEnd"/>
    </w:p>
    <w:p w14:paraId="75B6ABA4" w14:textId="77777777" w:rsidR="004B2A19" w:rsidRPr="00086FD5" w:rsidRDefault="00D50425" w:rsidP="005934D8">
      <w:pPr>
        <w:spacing w:line="288" w:lineRule="auto"/>
        <w:ind w:firstLine="420"/>
        <w:rPr>
          <w:sz w:val="21"/>
          <w:lang w:eastAsia="zh-CN"/>
        </w:rPr>
      </w:pPr>
      <w:r w:rsidRPr="00086FD5">
        <w:rPr>
          <w:sz w:val="21"/>
          <w:lang w:eastAsia="zh-CN"/>
        </w:rPr>
        <w:t>基于现有的高速公路信息化建设，门架、</w:t>
      </w:r>
      <w:r w:rsidRPr="00086FD5">
        <w:rPr>
          <w:sz w:val="21"/>
          <w:lang w:eastAsia="zh-CN"/>
        </w:rPr>
        <w:t>ETC</w:t>
      </w:r>
      <w:r w:rsidRPr="00086FD5">
        <w:rPr>
          <w:sz w:val="21"/>
          <w:lang w:eastAsia="zh-CN"/>
        </w:rPr>
        <w:t>、收费站、服务区、雷达等设施都从不同角度捕捉了车辆的行为信息，各业务系统也在不断生产管理数据，需要对接各数据源，确定每个数据的更新策略和更新机制，保证信息评价体系的可持续化管理。</w:t>
      </w:r>
    </w:p>
    <w:p w14:paraId="7BE396E7" w14:textId="3E760E6F" w:rsidR="004B2A19" w:rsidRPr="005934D8" w:rsidRDefault="00D50425" w:rsidP="005934D8">
      <w:pPr>
        <w:pStyle w:val="ae"/>
        <w:numPr>
          <w:ilvl w:val="1"/>
          <w:numId w:val="6"/>
        </w:numPr>
        <w:spacing w:line="288" w:lineRule="auto"/>
        <w:ind w:firstLineChars="0"/>
        <w:rPr>
          <w:sz w:val="21"/>
        </w:rPr>
      </w:pPr>
      <w:proofErr w:type="spellStart"/>
      <w:r w:rsidRPr="005934D8">
        <w:rPr>
          <w:sz w:val="21"/>
        </w:rPr>
        <w:t>数据共建</w:t>
      </w:r>
      <w:proofErr w:type="spellEnd"/>
    </w:p>
    <w:p w14:paraId="65212483" w14:textId="77777777" w:rsidR="004B2A19" w:rsidRPr="00086FD5" w:rsidRDefault="00D50425" w:rsidP="005934D8">
      <w:pPr>
        <w:spacing w:line="288" w:lineRule="auto"/>
        <w:ind w:firstLine="420"/>
        <w:rPr>
          <w:sz w:val="21"/>
          <w:lang w:eastAsia="zh-CN"/>
        </w:rPr>
      </w:pPr>
      <w:r w:rsidRPr="00086FD5">
        <w:rPr>
          <w:sz w:val="21"/>
          <w:lang w:eastAsia="zh-CN"/>
        </w:rPr>
        <w:t>当前</w:t>
      </w:r>
      <w:r w:rsidRPr="00086FD5">
        <w:rPr>
          <w:sz w:val="21"/>
          <w:lang w:eastAsia="zh-CN"/>
        </w:rPr>
        <w:t>1S4D</w:t>
      </w:r>
      <w:r w:rsidRPr="00086FD5">
        <w:rPr>
          <w:sz w:val="21"/>
          <w:lang w:eastAsia="zh-CN"/>
        </w:rPr>
        <w:t>中四个维度的结果都是按照默认的经验计算规则计算得到的，如果业务方对四个维度有着不同的定义或理解，可以自定义其计算标准，只需要指定车辆标签项和计算逻辑，便可以拥有新的</w:t>
      </w:r>
      <w:r w:rsidRPr="00086FD5">
        <w:rPr>
          <w:sz w:val="21"/>
          <w:lang w:eastAsia="zh-CN"/>
        </w:rPr>
        <w:t>4D</w:t>
      </w:r>
      <w:r w:rsidRPr="00086FD5">
        <w:rPr>
          <w:sz w:val="21"/>
          <w:lang w:eastAsia="zh-CN"/>
        </w:rPr>
        <w:t>体系。</w:t>
      </w:r>
    </w:p>
    <w:p w14:paraId="43829486" w14:textId="58074390" w:rsidR="004B2A19" w:rsidRPr="00086FD5" w:rsidRDefault="00D50425" w:rsidP="005934D8">
      <w:pPr>
        <w:pStyle w:val="ae"/>
        <w:numPr>
          <w:ilvl w:val="1"/>
          <w:numId w:val="6"/>
        </w:numPr>
        <w:spacing w:line="288" w:lineRule="auto"/>
        <w:ind w:firstLineChars="0"/>
        <w:rPr>
          <w:sz w:val="21"/>
        </w:rPr>
      </w:pPr>
      <w:proofErr w:type="spellStart"/>
      <w:r w:rsidRPr="00086FD5">
        <w:rPr>
          <w:sz w:val="21"/>
        </w:rPr>
        <w:t>数据共享</w:t>
      </w:r>
      <w:proofErr w:type="spellEnd"/>
    </w:p>
    <w:p w14:paraId="0388B7D8" w14:textId="77777777" w:rsidR="004B2A19" w:rsidRPr="00086FD5" w:rsidRDefault="00D50425" w:rsidP="005934D8">
      <w:pPr>
        <w:spacing w:line="288" w:lineRule="auto"/>
        <w:ind w:firstLine="420"/>
        <w:rPr>
          <w:sz w:val="21"/>
          <w:lang w:eastAsia="zh-CN"/>
        </w:rPr>
      </w:pPr>
      <w:r w:rsidRPr="00086FD5">
        <w:rPr>
          <w:sz w:val="21"/>
          <w:lang w:eastAsia="zh-CN"/>
        </w:rPr>
        <w:t>如果仅仅支持各业务方自定义信用评价体系，往往会导致以下三种情况：一是各自使用各自的信用评价体系，彼此没有交叉，这样会导致随着业务系统越多，信用评价体系越膨胀；二是信用评价体系不可持续发展，其更新往往跟着业务走，当业务系统停用时，自定义的信用评价体系也就停用了；三是每个业务系统只是基于已知的业务视角计算有限的信用评价信息，无法对车辆实现真正意义上的信用评价，造成体系</w:t>
      </w:r>
      <w:proofErr w:type="gramStart"/>
      <w:r w:rsidRPr="00086FD5">
        <w:rPr>
          <w:sz w:val="21"/>
          <w:lang w:eastAsia="zh-CN"/>
        </w:rPr>
        <w:t>可用但不好</w:t>
      </w:r>
      <w:proofErr w:type="gramEnd"/>
      <w:r w:rsidRPr="00086FD5">
        <w:rPr>
          <w:sz w:val="21"/>
          <w:lang w:eastAsia="zh-CN"/>
        </w:rPr>
        <w:t>用的结果。</w:t>
      </w:r>
    </w:p>
    <w:p w14:paraId="2F0180CF" w14:textId="77777777" w:rsidR="004B2A19" w:rsidRPr="00086FD5" w:rsidRDefault="00D50425" w:rsidP="005934D8">
      <w:pPr>
        <w:spacing w:line="288" w:lineRule="auto"/>
        <w:ind w:firstLine="420"/>
        <w:rPr>
          <w:sz w:val="21"/>
          <w:lang w:eastAsia="zh-CN"/>
        </w:rPr>
      </w:pPr>
      <w:r w:rsidRPr="00086FD5">
        <w:rPr>
          <w:sz w:val="21"/>
          <w:lang w:eastAsia="zh-CN"/>
        </w:rPr>
        <w:t>为了避免上述几个问题，该体系建设的最终目标是实现评价体系共享，每个业务方都可以为该体系</w:t>
      </w:r>
      <w:proofErr w:type="gramStart"/>
      <w:r w:rsidRPr="00086FD5">
        <w:rPr>
          <w:sz w:val="21"/>
          <w:lang w:eastAsia="zh-CN"/>
        </w:rPr>
        <w:t>”</w:t>
      </w:r>
      <w:proofErr w:type="gramEnd"/>
      <w:r w:rsidRPr="00086FD5">
        <w:rPr>
          <w:sz w:val="21"/>
          <w:lang w:eastAsia="zh-CN"/>
        </w:rPr>
        <w:t>索取</w:t>
      </w:r>
      <w:r w:rsidRPr="00086FD5">
        <w:rPr>
          <w:sz w:val="21"/>
          <w:lang w:eastAsia="zh-CN"/>
        </w:rPr>
        <w:t>“——</w:t>
      </w:r>
      <w:r w:rsidRPr="00086FD5">
        <w:rPr>
          <w:sz w:val="21"/>
          <w:lang w:eastAsia="zh-CN"/>
        </w:rPr>
        <w:t>查询使用车辆信用，也都可以为该体系</w:t>
      </w:r>
      <w:r w:rsidRPr="00086FD5">
        <w:rPr>
          <w:sz w:val="21"/>
          <w:lang w:eastAsia="zh-CN"/>
        </w:rPr>
        <w:t>”</w:t>
      </w:r>
      <w:r w:rsidRPr="00086FD5">
        <w:rPr>
          <w:sz w:val="21"/>
          <w:lang w:eastAsia="zh-CN"/>
        </w:rPr>
        <w:t>贡献</w:t>
      </w:r>
      <w:r w:rsidRPr="00086FD5">
        <w:rPr>
          <w:sz w:val="21"/>
          <w:lang w:eastAsia="zh-CN"/>
        </w:rPr>
        <w:t>“——</w:t>
      </w:r>
      <w:r w:rsidRPr="00086FD5">
        <w:rPr>
          <w:sz w:val="21"/>
          <w:lang w:eastAsia="zh-CN"/>
        </w:rPr>
        <w:t>为信用评价体系提供新的车辆标签，构建新的</w:t>
      </w:r>
      <w:r w:rsidRPr="00086FD5">
        <w:rPr>
          <w:sz w:val="21"/>
          <w:lang w:eastAsia="zh-CN"/>
        </w:rPr>
        <w:t>4D</w:t>
      </w:r>
      <w:r w:rsidRPr="00086FD5">
        <w:rPr>
          <w:sz w:val="21"/>
          <w:lang w:eastAsia="zh-CN"/>
        </w:rPr>
        <w:t>体系。易用的、好用的信用评价指标将会被各业务方使用，难用、</w:t>
      </w:r>
      <w:proofErr w:type="gramStart"/>
      <w:r w:rsidRPr="00086FD5">
        <w:rPr>
          <w:sz w:val="21"/>
          <w:lang w:eastAsia="zh-CN"/>
        </w:rPr>
        <w:t>不</w:t>
      </w:r>
      <w:proofErr w:type="gramEnd"/>
      <w:r w:rsidRPr="00086FD5">
        <w:rPr>
          <w:sz w:val="21"/>
          <w:lang w:eastAsia="zh-CN"/>
        </w:rPr>
        <w:t>可用的信用评价指标最终会被淘汰，最终形成一个活跃的生态圈，实现共享共赢。</w:t>
      </w:r>
    </w:p>
    <w:p w14:paraId="67B74689" w14:textId="77777777" w:rsidR="004B2A19" w:rsidRPr="00905786" w:rsidRDefault="00D50425" w:rsidP="005934D8">
      <w:pPr>
        <w:pStyle w:val="1"/>
        <w:rPr>
          <w:rFonts w:ascii="黑体" w:eastAsia="黑体" w:hAnsi="黑体"/>
          <w:b w:val="0"/>
          <w:color w:val="auto"/>
          <w:sz w:val="36"/>
          <w:szCs w:val="36"/>
          <w:lang w:eastAsia="zh-CN"/>
        </w:rPr>
      </w:pPr>
      <w:bookmarkStart w:id="13" w:name="X6b51b391cc34462d63ae79662e2771c348e1b3f"/>
      <w:bookmarkEnd w:id="10"/>
      <w:bookmarkEnd w:id="12"/>
      <w:r w:rsidRPr="00905786">
        <w:rPr>
          <w:rFonts w:ascii="黑体" w:eastAsia="黑体" w:hAnsi="黑体"/>
          <w:b w:val="0"/>
          <w:color w:val="auto"/>
          <w:sz w:val="36"/>
          <w:szCs w:val="36"/>
          <w:lang w:eastAsia="zh-CN"/>
        </w:rPr>
        <w:t>4. 结论</w:t>
      </w:r>
    </w:p>
    <w:p w14:paraId="7D19DE97" w14:textId="77777777" w:rsidR="004B2A19" w:rsidRPr="00086FD5" w:rsidRDefault="00D50425">
      <w:pPr>
        <w:pStyle w:val="FirstParagraph"/>
        <w:ind w:firstLine="420"/>
        <w:rPr>
          <w:sz w:val="21"/>
          <w:lang w:eastAsia="zh-CN"/>
        </w:rPr>
      </w:pPr>
      <w:r w:rsidRPr="00086FD5">
        <w:rPr>
          <w:sz w:val="21"/>
          <w:lang w:eastAsia="zh-CN"/>
        </w:rPr>
        <w:t>本文立足于智慧交通建设新形势，对高速公路信用体系的建设方法进行研究，并针对当前体系存在的不足提出了新的车辆信用评价体系的建设方法，主要贡献有以下几点：</w:t>
      </w:r>
    </w:p>
    <w:p w14:paraId="647D4B7A" w14:textId="563D163E" w:rsidR="004B2A19" w:rsidRPr="008E490F" w:rsidRDefault="00D50425" w:rsidP="008E490F">
      <w:pPr>
        <w:pStyle w:val="ae"/>
        <w:numPr>
          <w:ilvl w:val="0"/>
          <w:numId w:val="16"/>
        </w:numPr>
        <w:ind w:firstLineChars="0"/>
        <w:rPr>
          <w:sz w:val="21"/>
          <w:lang w:eastAsia="zh-CN"/>
        </w:rPr>
      </w:pPr>
      <w:r w:rsidRPr="008E490F">
        <w:rPr>
          <w:sz w:val="21"/>
          <w:lang w:eastAsia="zh-CN"/>
        </w:rPr>
        <w:t>研究了当前高速公路车辆信用体系的应用场景和建设现状；</w:t>
      </w:r>
    </w:p>
    <w:p w14:paraId="35C574A4" w14:textId="06EEC1C1" w:rsidR="004B2A19" w:rsidRPr="008E490F" w:rsidRDefault="00D50425" w:rsidP="008E490F">
      <w:pPr>
        <w:pStyle w:val="ae"/>
        <w:numPr>
          <w:ilvl w:val="0"/>
          <w:numId w:val="16"/>
        </w:numPr>
        <w:ind w:firstLineChars="0"/>
        <w:rPr>
          <w:sz w:val="21"/>
          <w:lang w:eastAsia="zh-CN"/>
        </w:rPr>
      </w:pPr>
      <w:r w:rsidRPr="008E490F">
        <w:rPr>
          <w:sz w:val="21"/>
          <w:lang w:eastAsia="zh-CN"/>
        </w:rPr>
        <w:t>基于高速路网数据特点，提出了车辆标签指标体系的设计方法与建设思路；</w:t>
      </w:r>
    </w:p>
    <w:p w14:paraId="731891F0" w14:textId="3B48ED7D" w:rsidR="004B2A19" w:rsidRPr="008E490F" w:rsidRDefault="00D50425" w:rsidP="008E490F">
      <w:pPr>
        <w:pStyle w:val="ae"/>
        <w:numPr>
          <w:ilvl w:val="0"/>
          <w:numId w:val="16"/>
        </w:numPr>
        <w:ind w:firstLineChars="0"/>
        <w:rPr>
          <w:sz w:val="21"/>
          <w:lang w:eastAsia="zh-CN"/>
        </w:rPr>
      </w:pPr>
      <w:r w:rsidRPr="008E490F">
        <w:rPr>
          <w:sz w:val="21"/>
          <w:lang w:eastAsia="zh-CN"/>
        </w:rPr>
        <w:t>基于车辆标签体系，提出了</w:t>
      </w:r>
      <w:r w:rsidRPr="008E490F">
        <w:rPr>
          <w:sz w:val="21"/>
          <w:lang w:eastAsia="zh-CN"/>
        </w:rPr>
        <w:t>1S4D</w:t>
      </w:r>
      <w:r w:rsidRPr="008E490F">
        <w:rPr>
          <w:sz w:val="21"/>
          <w:lang w:eastAsia="zh-CN"/>
        </w:rPr>
        <w:t>信用评价体系，弥补了现有高速公路车辆信用评价体系的不足；</w:t>
      </w:r>
    </w:p>
    <w:p w14:paraId="224D6C35" w14:textId="22326D40" w:rsidR="004B2A19" w:rsidRPr="008E490F" w:rsidRDefault="00D50425" w:rsidP="008E490F">
      <w:pPr>
        <w:pStyle w:val="ae"/>
        <w:numPr>
          <w:ilvl w:val="0"/>
          <w:numId w:val="16"/>
        </w:numPr>
        <w:ind w:firstLineChars="0"/>
        <w:rPr>
          <w:sz w:val="21"/>
          <w:lang w:eastAsia="zh-CN"/>
        </w:rPr>
      </w:pPr>
      <w:r w:rsidRPr="008E490F">
        <w:rPr>
          <w:sz w:val="21"/>
          <w:lang w:eastAsia="zh-CN"/>
        </w:rPr>
        <w:lastRenderedPageBreak/>
        <w:t>对</w:t>
      </w:r>
      <w:r w:rsidRPr="008E490F">
        <w:rPr>
          <w:sz w:val="21"/>
          <w:lang w:eastAsia="zh-CN"/>
        </w:rPr>
        <w:t>1S4D</w:t>
      </w:r>
      <w:r w:rsidRPr="008E490F">
        <w:rPr>
          <w:sz w:val="21"/>
          <w:lang w:eastAsia="zh-CN"/>
        </w:rPr>
        <w:t>信用评价体系建设中的关键技术进行阐述，以保证信用评价体系的鲁棒性和</w:t>
      </w:r>
      <w:proofErr w:type="gramStart"/>
      <w:r w:rsidRPr="008E490F">
        <w:rPr>
          <w:sz w:val="21"/>
          <w:lang w:eastAsia="zh-CN"/>
        </w:rPr>
        <w:t>可</w:t>
      </w:r>
      <w:proofErr w:type="gramEnd"/>
      <w:r w:rsidRPr="008E490F">
        <w:rPr>
          <w:sz w:val="21"/>
          <w:lang w:eastAsia="zh-CN"/>
        </w:rPr>
        <w:t>持续性。</w:t>
      </w:r>
    </w:p>
    <w:p w14:paraId="713C9E31" w14:textId="0E297B3D" w:rsidR="004B2A19" w:rsidRDefault="00D50425" w:rsidP="005934D8">
      <w:pPr>
        <w:pStyle w:val="1"/>
        <w:rPr>
          <w:rFonts w:ascii="黑体" w:eastAsia="黑体" w:hAnsi="黑体"/>
          <w:b w:val="0"/>
          <w:color w:val="auto"/>
          <w:sz w:val="36"/>
          <w:szCs w:val="36"/>
          <w:lang w:eastAsia="zh-CN"/>
        </w:rPr>
      </w:pPr>
      <w:bookmarkStart w:id="14" w:name="参考文献"/>
      <w:bookmarkEnd w:id="13"/>
      <w:r w:rsidRPr="00905786">
        <w:rPr>
          <w:rFonts w:ascii="黑体" w:eastAsia="黑体" w:hAnsi="黑体"/>
          <w:b w:val="0"/>
          <w:color w:val="auto"/>
          <w:sz w:val="36"/>
          <w:szCs w:val="36"/>
          <w:lang w:eastAsia="zh-CN"/>
        </w:rPr>
        <w:t>参考文献</w:t>
      </w:r>
      <w:bookmarkEnd w:id="14"/>
    </w:p>
    <w:p w14:paraId="686991DF" w14:textId="4AA0727F" w:rsidR="00FA4FE5" w:rsidRPr="00FE522D" w:rsidRDefault="00FA4FE5"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1] </w:t>
      </w:r>
      <w:r w:rsidR="00941F0C">
        <w:rPr>
          <w:rFonts w:ascii="Times New Roman" w:eastAsia="宋体" w:hAnsi="Times New Roman"/>
          <w:sz w:val="21"/>
          <w:lang w:eastAsia="zh-CN"/>
        </w:rPr>
        <w:t xml:space="preserve">  </w:t>
      </w:r>
      <w:r w:rsidRPr="00FE522D">
        <w:rPr>
          <w:rFonts w:ascii="Times New Roman" w:eastAsia="宋体" w:hAnsi="Times New Roman" w:hint="eastAsia"/>
          <w:sz w:val="21"/>
          <w:lang w:eastAsia="zh-CN"/>
        </w:rPr>
        <w:t>吴限</w:t>
      </w:r>
      <w:r w:rsidRPr="00FE522D">
        <w:rPr>
          <w:rFonts w:ascii="Times New Roman" w:eastAsia="宋体" w:hAnsi="Times New Roman" w:hint="eastAsia"/>
          <w:sz w:val="21"/>
          <w:lang w:eastAsia="zh-CN"/>
        </w:rPr>
        <w:t>,</w:t>
      </w:r>
      <w:proofErr w:type="gramStart"/>
      <w:r w:rsidRPr="00FE522D">
        <w:rPr>
          <w:rFonts w:ascii="Times New Roman" w:eastAsia="宋体" w:hAnsi="Times New Roman" w:hint="eastAsia"/>
          <w:sz w:val="21"/>
          <w:lang w:eastAsia="zh-CN"/>
        </w:rPr>
        <w:t>孟佳惠</w:t>
      </w:r>
      <w:proofErr w:type="gramEnd"/>
      <w:r w:rsidRPr="00FE522D">
        <w:rPr>
          <w:rFonts w:ascii="Times New Roman" w:eastAsia="宋体" w:hAnsi="Times New Roman" w:hint="eastAsia"/>
          <w:sz w:val="21"/>
          <w:lang w:eastAsia="zh-CN"/>
        </w:rPr>
        <w:t>.</w:t>
      </w:r>
      <w:r w:rsidRPr="00FE522D">
        <w:rPr>
          <w:rFonts w:ascii="Times New Roman" w:eastAsia="宋体" w:hAnsi="Times New Roman" w:hint="eastAsia"/>
          <w:sz w:val="21"/>
          <w:lang w:eastAsia="zh-CN"/>
        </w:rPr>
        <w:t>信用交通启航——我国交通运输领域推进“信用交通”建设扫描</w:t>
      </w:r>
      <w:r w:rsidRPr="00FE522D">
        <w:rPr>
          <w:rFonts w:ascii="Times New Roman" w:eastAsia="宋体" w:hAnsi="Times New Roman" w:hint="eastAsia"/>
          <w:sz w:val="21"/>
          <w:lang w:eastAsia="zh-CN"/>
        </w:rPr>
        <w:t>[J].</w:t>
      </w:r>
      <w:r w:rsidRPr="00FE522D">
        <w:rPr>
          <w:rFonts w:ascii="Times New Roman" w:eastAsia="宋体" w:hAnsi="Times New Roman" w:hint="eastAsia"/>
          <w:sz w:val="21"/>
          <w:lang w:eastAsia="zh-CN"/>
        </w:rPr>
        <w:t>中国信用</w:t>
      </w:r>
      <w:r w:rsidRPr="00FE522D">
        <w:rPr>
          <w:rFonts w:ascii="Times New Roman" w:eastAsia="宋体" w:hAnsi="Times New Roman" w:hint="eastAsia"/>
          <w:sz w:val="21"/>
          <w:lang w:eastAsia="zh-CN"/>
        </w:rPr>
        <w:t>,2021(10):16-31.</w:t>
      </w:r>
    </w:p>
    <w:p w14:paraId="79B57A4F" w14:textId="66426687" w:rsidR="00653491" w:rsidRPr="00FE522D" w:rsidRDefault="00653491"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2</w:t>
      </w: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Pr="00FE522D">
        <w:rPr>
          <w:rFonts w:ascii="Times New Roman" w:eastAsia="宋体" w:hAnsi="Times New Roman" w:hint="eastAsia"/>
          <w:sz w:val="21"/>
          <w:lang w:eastAsia="zh-CN"/>
        </w:rPr>
        <w:t>2020</w:t>
      </w:r>
      <w:r w:rsidRPr="00FE522D">
        <w:rPr>
          <w:rFonts w:ascii="Times New Roman" w:eastAsia="宋体" w:hAnsi="Times New Roman" w:hint="eastAsia"/>
          <w:sz w:val="21"/>
          <w:lang w:eastAsia="zh-CN"/>
        </w:rPr>
        <w:t>年交通运输行业发展统计公报</w:t>
      </w:r>
      <w:r w:rsidRPr="00FE522D">
        <w:rPr>
          <w:rFonts w:ascii="Times New Roman" w:eastAsia="宋体" w:hAnsi="Times New Roman" w:hint="eastAsia"/>
          <w:sz w:val="21"/>
          <w:lang w:eastAsia="zh-CN"/>
        </w:rPr>
        <w:t>[J].</w:t>
      </w:r>
      <w:r w:rsidRPr="00FE522D">
        <w:rPr>
          <w:rFonts w:ascii="Times New Roman" w:eastAsia="宋体" w:hAnsi="Times New Roman" w:hint="eastAsia"/>
          <w:sz w:val="21"/>
          <w:lang w:eastAsia="zh-CN"/>
        </w:rPr>
        <w:t>交通财会</w:t>
      </w:r>
      <w:r w:rsidRPr="00FE522D">
        <w:rPr>
          <w:rFonts w:ascii="Times New Roman" w:eastAsia="宋体" w:hAnsi="Times New Roman" w:hint="eastAsia"/>
          <w:sz w:val="21"/>
          <w:lang w:eastAsia="zh-CN"/>
        </w:rPr>
        <w:t>,2021(06):92-97.</w:t>
      </w:r>
    </w:p>
    <w:p w14:paraId="5EB867C2" w14:textId="06D180F6" w:rsidR="00D80DB4" w:rsidRPr="00FE522D" w:rsidRDefault="006D028F"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00653491" w:rsidRPr="00FE522D">
        <w:rPr>
          <w:rFonts w:ascii="Times New Roman" w:eastAsia="宋体" w:hAnsi="Times New Roman"/>
          <w:sz w:val="21"/>
          <w:lang w:eastAsia="zh-CN"/>
        </w:rPr>
        <w:t>3</w:t>
      </w: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00D80DB4" w:rsidRPr="00FE522D">
        <w:rPr>
          <w:rFonts w:ascii="Times New Roman" w:eastAsia="宋体" w:hAnsi="Times New Roman" w:hint="eastAsia"/>
          <w:sz w:val="21"/>
          <w:lang w:eastAsia="zh-CN"/>
        </w:rPr>
        <w:t>石军</w:t>
      </w:r>
      <w:r w:rsidR="00D80DB4" w:rsidRPr="00FE522D">
        <w:rPr>
          <w:rFonts w:ascii="Times New Roman" w:eastAsia="宋体" w:hAnsi="Times New Roman" w:hint="eastAsia"/>
          <w:sz w:val="21"/>
          <w:lang w:eastAsia="zh-CN"/>
        </w:rPr>
        <w:t>.</w:t>
      </w:r>
      <w:r w:rsidR="00D80DB4" w:rsidRPr="00FE522D">
        <w:rPr>
          <w:rFonts w:ascii="Times New Roman" w:eastAsia="宋体" w:hAnsi="Times New Roman" w:hint="eastAsia"/>
          <w:sz w:val="21"/>
          <w:lang w:eastAsia="zh-CN"/>
        </w:rPr>
        <w:t>交通运输领域社会信用体系构建策略——以高速公路假冒绿通车违法行为治理为着力点</w:t>
      </w:r>
      <w:r w:rsidR="00D80DB4" w:rsidRPr="00FE522D">
        <w:rPr>
          <w:rFonts w:ascii="Times New Roman" w:eastAsia="宋体" w:hAnsi="Times New Roman" w:hint="eastAsia"/>
          <w:sz w:val="21"/>
          <w:lang w:eastAsia="zh-CN"/>
        </w:rPr>
        <w:t>[J].</w:t>
      </w:r>
      <w:r w:rsidR="00D80DB4" w:rsidRPr="00FE522D">
        <w:rPr>
          <w:rFonts w:ascii="Times New Roman" w:eastAsia="宋体" w:hAnsi="Times New Roman" w:hint="eastAsia"/>
          <w:sz w:val="21"/>
          <w:lang w:eastAsia="zh-CN"/>
        </w:rPr>
        <w:t>重庆交通大学学报</w:t>
      </w:r>
      <w:r w:rsidR="00D80DB4" w:rsidRPr="00FE522D">
        <w:rPr>
          <w:rFonts w:ascii="Times New Roman" w:eastAsia="宋体" w:hAnsi="Times New Roman" w:hint="eastAsia"/>
          <w:sz w:val="21"/>
          <w:lang w:eastAsia="zh-CN"/>
        </w:rPr>
        <w:t>(</w:t>
      </w:r>
      <w:r w:rsidR="00D80DB4" w:rsidRPr="00FE522D">
        <w:rPr>
          <w:rFonts w:ascii="Times New Roman" w:eastAsia="宋体" w:hAnsi="Times New Roman" w:hint="eastAsia"/>
          <w:sz w:val="21"/>
          <w:lang w:eastAsia="zh-CN"/>
        </w:rPr>
        <w:t>社会科学版</w:t>
      </w:r>
      <w:r w:rsidR="00D80DB4" w:rsidRPr="00FE522D">
        <w:rPr>
          <w:rFonts w:ascii="Times New Roman" w:eastAsia="宋体" w:hAnsi="Times New Roman" w:hint="eastAsia"/>
          <w:sz w:val="21"/>
          <w:lang w:eastAsia="zh-CN"/>
        </w:rPr>
        <w:t>),2019,19(02):63-66+73.</w:t>
      </w:r>
    </w:p>
    <w:p w14:paraId="2E4850D7" w14:textId="4950DE83" w:rsidR="00ED6E74" w:rsidRPr="00FE522D" w:rsidRDefault="00ED6E74"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4] </w:t>
      </w:r>
      <w:r w:rsidR="00941F0C">
        <w:rPr>
          <w:rFonts w:ascii="Times New Roman" w:eastAsia="宋体" w:hAnsi="Times New Roman"/>
          <w:sz w:val="21"/>
          <w:lang w:eastAsia="zh-CN"/>
        </w:rPr>
        <w:t xml:space="preserve">  </w:t>
      </w:r>
      <w:r w:rsidRPr="00FE522D">
        <w:rPr>
          <w:rFonts w:ascii="Times New Roman" w:eastAsia="宋体" w:hAnsi="Times New Roman"/>
          <w:sz w:val="21"/>
          <w:lang w:eastAsia="zh-CN"/>
        </w:rPr>
        <w:t xml:space="preserve">Roel </w:t>
      </w:r>
      <w:proofErr w:type="spellStart"/>
      <w:r w:rsidRPr="00FE522D">
        <w:rPr>
          <w:rFonts w:ascii="Times New Roman" w:eastAsia="宋体" w:hAnsi="Times New Roman"/>
          <w:sz w:val="21"/>
          <w:lang w:eastAsia="zh-CN"/>
        </w:rPr>
        <w:t>Henckaerts</w:t>
      </w:r>
      <w:proofErr w:type="spellEnd"/>
      <w:r w:rsidRPr="00FE522D">
        <w:rPr>
          <w:rFonts w:ascii="Times New Roman" w:eastAsia="宋体" w:hAnsi="Times New Roman"/>
          <w:sz w:val="21"/>
          <w:lang w:eastAsia="zh-CN"/>
        </w:rPr>
        <w:t xml:space="preserve">, </w:t>
      </w:r>
      <w:proofErr w:type="spellStart"/>
      <w:r w:rsidRPr="00FE522D">
        <w:rPr>
          <w:rFonts w:ascii="Times New Roman" w:eastAsia="宋体" w:hAnsi="Times New Roman"/>
          <w:sz w:val="21"/>
          <w:lang w:eastAsia="zh-CN"/>
        </w:rPr>
        <w:t>Katrien</w:t>
      </w:r>
      <w:proofErr w:type="spellEnd"/>
      <w:r w:rsidRPr="00FE522D">
        <w:rPr>
          <w:rFonts w:ascii="Times New Roman" w:eastAsia="宋体" w:hAnsi="Times New Roman"/>
          <w:sz w:val="21"/>
          <w:lang w:eastAsia="zh-CN"/>
        </w:rPr>
        <w:t xml:space="preserve"> </w:t>
      </w:r>
      <w:proofErr w:type="spellStart"/>
      <w:proofErr w:type="gramStart"/>
      <w:r w:rsidRPr="00FE522D">
        <w:rPr>
          <w:rFonts w:ascii="Times New Roman" w:eastAsia="宋体" w:hAnsi="Times New Roman"/>
          <w:sz w:val="21"/>
          <w:lang w:eastAsia="zh-CN"/>
        </w:rPr>
        <w:t>Antonio,The</w:t>
      </w:r>
      <w:proofErr w:type="spellEnd"/>
      <w:proofErr w:type="gramEnd"/>
      <w:r w:rsidRPr="00FE522D">
        <w:rPr>
          <w:rFonts w:ascii="Times New Roman" w:eastAsia="宋体" w:hAnsi="Times New Roman"/>
          <w:sz w:val="21"/>
          <w:lang w:eastAsia="zh-CN"/>
        </w:rPr>
        <w:t xml:space="preserve"> added value of dynamically updating motor insurance prices with telematics collected driving behavior data[J]</w:t>
      </w: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 Insurance: Mathematics and Economics, 2022(105): 79-95</w:t>
      </w:r>
    </w:p>
    <w:p w14:paraId="04343E61" w14:textId="2F314364" w:rsidR="00F742A1" w:rsidRPr="00FE522D" w:rsidRDefault="00F742A1"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5</w:t>
      </w: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Pr="00FE522D">
        <w:rPr>
          <w:rFonts w:ascii="Times New Roman" w:eastAsia="宋体" w:hAnsi="Times New Roman" w:hint="eastAsia"/>
          <w:sz w:val="21"/>
          <w:lang w:eastAsia="zh-CN"/>
        </w:rPr>
        <w:t>桑美英</w:t>
      </w:r>
      <w:r w:rsidRPr="00FE522D">
        <w:rPr>
          <w:rFonts w:ascii="Times New Roman" w:eastAsia="宋体" w:hAnsi="Times New Roman" w:hint="eastAsia"/>
          <w:sz w:val="21"/>
          <w:lang w:eastAsia="zh-CN"/>
        </w:rPr>
        <w:t>,</w:t>
      </w:r>
      <w:r w:rsidRPr="00FE522D">
        <w:rPr>
          <w:rFonts w:ascii="Times New Roman" w:eastAsia="宋体" w:hAnsi="Times New Roman" w:hint="eastAsia"/>
          <w:sz w:val="21"/>
          <w:lang w:eastAsia="zh-CN"/>
        </w:rPr>
        <w:t>武丽</w:t>
      </w:r>
      <w:r w:rsidRPr="00FE522D">
        <w:rPr>
          <w:rFonts w:ascii="Times New Roman" w:eastAsia="宋体" w:hAnsi="Times New Roman" w:hint="eastAsia"/>
          <w:sz w:val="21"/>
          <w:lang w:eastAsia="zh-CN"/>
        </w:rPr>
        <w:t>,</w:t>
      </w:r>
      <w:r w:rsidRPr="00FE522D">
        <w:rPr>
          <w:rFonts w:ascii="Times New Roman" w:eastAsia="宋体" w:hAnsi="Times New Roman" w:hint="eastAsia"/>
          <w:sz w:val="21"/>
          <w:lang w:eastAsia="zh-CN"/>
        </w:rPr>
        <w:t>姚金莹</w:t>
      </w:r>
      <w:r w:rsidRPr="00FE522D">
        <w:rPr>
          <w:rFonts w:ascii="Times New Roman" w:eastAsia="宋体" w:hAnsi="Times New Roman" w:hint="eastAsia"/>
          <w:sz w:val="21"/>
          <w:lang w:eastAsia="zh-CN"/>
        </w:rPr>
        <w:t>.</w:t>
      </w:r>
      <w:r w:rsidRPr="00FE522D">
        <w:rPr>
          <w:rFonts w:ascii="Times New Roman" w:eastAsia="宋体" w:hAnsi="Times New Roman" w:hint="eastAsia"/>
          <w:sz w:val="21"/>
          <w:lang w:eastAsia="zh-CN"/>
        </w:rPr>
        <w:t>基于</w:t>
      </w:r>
      <w:r w:rsidRPr="00FE522D">
        <w:rPr>
          <w:rFonts w:ascii="Times New Roman" w:eastAsia="宋体" w:hAnsi="Times New Roman" w:hint="eastAsia"/>
          <w:sz w:val="21"/>
          <w:lang w:eastAsia="zh-CN"/>
        </w:rPr>
        <w:t>2018</w:t>
      </w:r>
      <w:r w:rsidRPr="00FE522D">
        <w:rPr>
          <w:rFonts w:ascii="Times New Roman" w:eastAsia="宋体" w:hAnsi="Times New Roman" w:hint="eastAsia"/>
          <w:sz w:val="21"/>
          <w:lang w:eastAsia="zh-CN"/>
        </w:rPr>
        <w:t>年监测大数据的高速公路运行特征分析</w:t>
      </w:r>
      <w:r w:rsidRPr="00FE522D">
        <w:rPr>
          <w:rFonts w:ascii="Times New Roman" w:eastAsia="宋体" w:hAnsi="Times New Roman" w:hint="eastAsia"/>
          <w:sz w:val="21"/>
          <w:lang w:eastAsia="zh-CN"/>
        </w:rPr>
        <w:t>[J].</w:t>
      </w:r>
      <w:r w:rsidRPr="00FE522D">
        <w:rPr>
          <w:rFonts w:ascii="Times New Roman" w:eastAsia="宋体" w:hAnsi="Times New Roman" w:hint="eastAsia"/>
          <w:sz w:val="21"/>
          <w:lang w:eastAsia="zh-CN"/>
        </w:rPr>
        <w:t>中国交通信息化</w:t>
      </w:r>
      <w:r w:rsidRPr="00FE522D">
        <w:rPr>
          <w:rFonts w:ascii="Times New Roman" w:eastAsia="宋体" w:hAnsi="Times New Roman" w:hint="eastAsia"/>
          <w:sz w:val="21"/>
          <w:lang w:eastAsia="zh-CN"/>
        </w:rPr>
        <w:t>,2019(08):</w:t>
      </w:r>
      <w:proofErr w:type="gramStart"/>
      <w:r w:rsidRPr="00FE522D">
        <w:rPr>
          <w:rFonts w:ascii="Times New Roman" w:eastAsia="宋体" w:hAnsi="Times New Roman" w:hint="eastAsia"/>
          <w:sz w:val="21"/>
          <w:lang w:eastAsia="zh-CN"/>
        </w:rPr>
        <w:t>94-97.DOI:10.13439/j.cnki.itsc</w:t>
      </w:r>
      <w:proofErr w:type="gramEnd"/>
      <w:r w:rsidRPr="00FE522D">
        <w:rPr>
          <w:rFonts w:ascii="Times New Roman" w:eastAsia="宋体" w:hAnsi="Times New Roman" w:hint="eastAsia"/>
          <w:sz w:val="21"/>
          <w:lang w:eastAsia="zh-CN"/>
        </w:rPr>
        <w:t>.2019.08.009.</w:t>
      </w:r>
    </w:p>
    <w:p w14:paraId="03738B01" w14:textId="7EF05E1A" w:rsidR="00F742A1" w:rsidRPr="00FE522D" w:rsidRDefault="00F742A1"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6</w:t>
      </w: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Pr="00FE522D">
        <w:rPr>
          <w:rFonts w:ascii="Times New Roman" w:eastAsia="宋体" w:hAnsi="Times New Roman" w:hint="eastAsia"/>
          <w:sz w:val="21"/>
          <w:lang w:eastAsia="zh-CN"/>
        </w:rPr>
        <w:t>谢小林</w:t>
      </w:r>
      <w:r w:rsidRPr="00FE522D">
        <w:rPr>
          <w:rFonts w:ascii="Times New Roman" w:eastAsia="宋体" w:hAnsi="Times New Roman" w:hint="eastAsia"/>
          <w:sz w:val="21"/>
          <w:lang w:eastAsia="zh-CN"/>
        </w:rPr>
        <w:t xml:space="preserve">. </w:t>
      </w:r>
      <w:r w:rsidRPr="00FE522D">
        <w:rPr>
          <w:rFonts w:ascii="Times New Roman" w:eastAsia="宋体" w:hAnsi="Times New Roman" w:hint="eastAsia"/>
          <w:sz w:val="21"/>
          <w:lang w:eastAsia="zh-CN"/>
        </w:rPr>
        <w:t>道路运输行业信用评级系统研究</w:t>
      </w:r>
      <w:r w:rsidRPr="00FE522D">
        <w:rPr>
          <w:rFonts w:ascii="Times New Roman" w:eastAsia="宋体" w:hAnsi="Times New Roman" w:hint="eastAsia"/>
          <w:sz w:val="21"/>
          <w:lang w:eastAsia="zh-CN"/>
        </w:rPr>
        <w:t>[D].</w:t>
      </w:r>
      <w:r w:rsidRPr="00FE522D">
        <w:rPr>
          <w:rFonts w:ascii="Times New Roman" w:eastAsia="宋体" w:hAnsi="Times New Roman" w:hint="eastAsia"/>
          <w:sz w:val="21"/>
          <w:lang w:eastAsia="zh-CN"/>
        </w:rPr>
        <w:t>西南交通大学</w:t>
      </w:r>
      <w:r w:rsidRPr="00FE522D">
        <w:rPr>
          <w:rFonts w:ascii="Times New Roman" w:eastAsia="宋体" w:hAnsi="Times New Roman" w:hint="eastAsia"/>
          <w:sz w:val="21"/>
          <w:lang w:eastAsia="zh-CN"/>
        </w:rPr>
        <w:t>,2006.</w:t>
      </w:r>
    </w:p>
    <w:p w14:paraId="1B63058C" w14:textId="317B52AD" w:rsidR="00F742A1" w:rsidRPr="00FE522D" w:rsidRDefault="003D75AD"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7</w:t>
      </w: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Pr="00FE522D">
        <w:rPr>
          <w:rFonts w:ascii="Times New Roman" w:eastAsia="宋体" w:hAnsi="Times New Roman" w:hint="eastAsia"/>
          <w:sz w:val="21"/>
          <w:lang w:eastAsia="zh-CN"/>
        </w:rPr>
        <w:t>王子健</w:t>
      </w:r>
      <w:r w:rsidRPr="00FE522D">
        <w:rPr>
          <w:rFonts w:ascii="Times New Roman" w:eastAsia="宋体" w:hAnsi="Times New Roman" w:hint="eastAsia"/>
          <w:sz w:val="21"/>
          <w:lang w:eastAsia="zh-CN"/>
        </w:rPr>
        <w:t xml:space="preserve">. </w:t>
      </w:r>
      <w:r w:rsidRPr="00FE522D">
        <w:rPr>
          <w:rFonts w:ascii="Times New Roman" w:eastAsia="宋体" w:hAnsi="Times New Roman" w:hint="eastAsia"/>
          <w:sz w:val="21"/>
          <w:lang w:eastAsia="zh-CN"/>
        </w:rPr>
        <w:t>基于政企合作的道路货运行业信用评价机制与指标体系研究</w:t>
      </w:r>
      <w:r w:rsidRPr="00FE522D">
        <w:rPr>
          <w:rFonts w:ascii="Times New Roman" w:eastAsia="宋体" w:hAnsi="Times New Roman" w:hint="eastAsia"/>
          <w:sz w:val="21"/>
          <w:lang w:eastAsia="zh-CN"/>
        </w:rPr>
        <w:t>[D].</w:t>
      </w:r>
      <w:r w:rsidRPr="00FE522D">
        <w:rPr>
          <w:rFonts w:ascii="Times New Roman" w:eastAsia="宋体" w:hAnsi="Times New Roman" w:hint="eastAsia"/>
          <w:sz w:val="21"/>
          <w:lang w:eastAsia="zh-CN"/>
        </w:rPr>
        <w:t>长安大学</w:t>
      </w:r>
      <w:r w:rsidRPr="00FE522D">
        <w:rPr>
          <w:rFonts w:ascii="Times New Roman" w:eastAsia="宋体" w:hAnsi="Times New Roman" w:hint="eastAsia"/>
          <w:sz w:val="21"/>
          <w:lang w:eastAsia="zh-CN"/>
        </w:rPr>
        <w:t>,2021.</w:t>
      </w:r>
      <w:proofErr w:type="gramStart"/>
      <w:r w:rsidRPr="00FE522D">
        <w:rPr>
          <w:rFonts w:ascii="Times New Roman" w:eastAsia="宋体" w:hAnsi="Times New Roman" w:hint="eastAsia"/>
          <w:sz w:val="21"/>
          <w:lang w:eastAsia="zh-CN"/>
        </w:rPr>
        <w:t>DOI:10.26976/d.cnki.gchau</w:t>
      </w:r>
      <w:proofErr w:type="gramEnd"/>
      <w:r w:rsidRPr="00FE522D">
        <w:rPr>
          <w:rFonts w:ascii="Times New Roman" w:eastAsia="宋体" w:hAnsi="Times New Roman" w:hint="eastAsia"/>
          <w:sz w:val="21"/>
          <w:lang w:eastAsia="zh-CN"/>
        </w:rPr>
        <w:t>.2021.001031.</w:t>
      </w:r>
    </w:p>
    <w:p w14:paraId="050E423C" w14:textId="4D911B03" w:rsidR="00CD0945" w:rsidRPr="00FE522D" w:rsidRDefault="00D80DB4"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sz w:val="21"/>
          <w:lang w:eastAsia="zh-CN"/>
        </w:rPr>
        <w:t>[</w:t>
      </w:r>
      <w:r w:rsidR="00F742A1" w:rsidRPr="00FE522D">
        <w:rPr>
          <w:rFonts w:ascii="Times New Roman" w:eastAsia="宋体" w:hAnsi="Times New Roman"/>
          <w:sz w:val="21"/>
          <w:lang w:eastAsia="zh-CN"/>
        </w:rPr>
        <w:t>8</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006D028F" w:rsidRPr="00FE522D">
        <w:rPr>
          <w:rFonts w:ascii="Times New Roman" w:eastAsia="宋体" w:hAnsi="Times New Roman" w:hint="eastAsia"/>
          <w:sz w:val="21"/>
          <w:lang w:eastAsia="zh-CN"/>
        </w:rPr>
        <w:t>黄小弟</w:t>
      </w:r>
      <w:r w:rsidR="006D028F" w:rsidRPr="00FE522D">
        <w:rPr>
          <w:rFonts w:ascii="Times New Roman" w:eastAsia="宋体" w:hAnsi="Times New Roman" w:hint="eastAsia"/>
          <w:sz w:val="21"/>
          <w:lang w:eastAsia="zh-CN"/>
        </w:rPr>
        <w:t>,</w:t>
      </w:r>
      <w:r w:rsidR="006D028F" w:rsidRPr="00FE522D">
        <w:rPr>
          <w:rFonts w:ascii="Times New Roman" w:eastAsia="宋体" w:hAnsi="Times New Roman" w:hint="eastAsia"/>
          <w:sz w:val="21"/>
          <w:lang w:eastAsia="zh-CN"/>
        </w:rPr>
        <w:t>姜玉杰</w:t>
      </w:r>
      <w:r w:rsidR="006D028F" w:rsidRPr="00FE522D">
        <w:rPr>
          <w:rFonts w:ascii="Times New Roman" w:eastAsia="宋体" w:hAnsi="Times New Roman" w:hint="eastAsia"/>
          <w:sz w:val="21"/>
          <w:lang w:eastAsia="zh-CN"/>
        </w:rPr>
        <w:t>,</w:t>
      </w:r>
      <w:r w:rsidR="006D028F" w:rsidRPr="00FE522D">
        <w:rPr>
          <w:rFonts w:ascii="Times New Roman" w:eastAsia="宋体" w:hAnsi="Times New Roman" w:hint="eastAsia"/>
          <w:sz w:val="21"/>
          <w:lang w:eastAsia="zh-CN"/>
        </w:rPr>
        <w:t>刘庆斌</w:t>
      </w:r>
      <w:r w:rsidR="006D028F" w:rsidRPr="00FE522D">
        <w:rPr>
          <w:rFonts w:ascii="Times New Roman" w:eastAsia="宋体" w:hAnsi="Times New Roman" w:hint="eastAsia"/>
          <w:sz w:val="21"/>
          <w:lang w:eastAsia="zh-CN"/>
        </w:rPr>
        <w:t>,</w:t>
      </w:r>
      <w:r w:rsidR="006D028F" w:rsidRPr="00FE522D">
        <w:rPr>
          <w:rFonts w:ascii="Times New Roman" w:eastAsia="宋体" w:hAnsi="Times New Roman" w:hint="eastAsia"/>
          <w:sz w:val="21"/>
          <w:lang w:eastAsia="zh-CN"/>
        </w:rPr>
        <w:t>高杰</w:t>
      </w:r>
      <w:r w:rsidR="006D028F" w:rsidRPr="00FE522D">
        <w:rPr>
          <w:rFonts w:ascii="Times New Roman" w:eastAsia="宋体" w:hAnsi="Times New Roman" w:hint="eastAsia"/>
          <w:sz w:val="21"/>
          <w:lang w:eastAsia="zh-CN"/>
        </w:rPr>
        <w:t>,</w:t>
      </w:r>
      <w:r w:rsidR="006D028F" w:rsidRPr="00FE522D">
        <w:rPr>
          <w:rFonts w:ascii="Times New Roman" w:eastAsia="宋体" w:hAnsi="Times New Roman" w:hint="eastAsia"/>
          <w:sz w:val="21"/>
          <w:lang w:eastAsia="zh-CN"/>
        </w:rPr>
        <w:t>孙绍云</w:t>
      </w:r>
      <w:r w:rsidR="006D028F" w:rsidRPr="00FE522D">
        <w:rPr>
          <w:rFonts w:ascii="Times New Roman" w:eastAsia="宋体" w:hAnsi="Times New Roman" w:hint="eastAsia"/>
          <w:sz w:val="21"/>
          <w:lang w:eastAsia="zh-CN"/>
        </w:rPr>
        <w:t>.</w:t>
      </w:r>
      <w:r w:rsidR="006D028F" w:rsidRPr="00FE522D">
        <w:rPr>
          <w:rFonts w:ascii="Times New Roman" w:eastAsia="宋体" w:hAnsi="Times New Roman" w:hint="eastAsia"/>
          <w:sz w:val="21"/>
          <w:lang w:eastAsia="zh-CN"/>
        </w:rPr>
        <w:t>基于多</w:t>
      </w:r>
      <w:proofErr w:type="gramStart"/>
      <w:r w:rsidR="006D028F" w:rsidRPr="00FE522D">
        <w:rPr>
          <w:rFonts w:ascii="Times New Roman" w:eastAsia="宋体" w:hAnsi="Times New Roman" w:hint="eastAsia"/>
          <w:sz w:val="21"/>
          <w:lang w:eastAsia="zh-CN"/>
        </w:rPr>
        <w:t>源数据</w:t>
      </w:r>
      <w:proofErr w:type="gramEnd"/>
      <w:r w:rsidR="006D028F" w:rsidRPr="00FE522D">
        <w:rPr>
          <w:rFonts w:ascii="Times New Roman" w:eastAsia="宋体" w:hAnsi="Times New Roman" w:hint="eastAsia"/>
          <w:sz w:val="21"/>
          <w:lang w:eastAsia="zh-CN"/>
        </w:rPr>
        <w:t>构建的公路信用体系及其场景应用</w:t>
      </w:r>
      <w:r w:rsidR="006D028F" w:rsidRPr="00FE522D">
        <w:rPr>
          <w:rFonts w:ascii="Times New Roman" w:eastAsia="宋体" w:hAnsi="Times New Roman" w:hint="eastAsia"/>
          <w:sz w:val="21"/>
          <w:lang w:eastAsia="zh-CN"/>
        </w:rPr>
        <w:t>[J].</w:t>
      </w:r>
      <w:r w:rsidR="006D028F" w:rsidRPr="00FE522D">
        <w:rPr>
          <w:rFonts w:ascii="Times New Roman" w:eastAsia="宋体" w:hAnsi="Times New Roman" w:hint="eastAsia"/>
          <w:sz w:val="21"/>
          <w:lang w:eastAsia="zh-CN"/>
        </w:rPr>
        <w:t>中国公路</w:t>
      </w:r>
      <w:r w:rsidR="006D028F" w:rsidRPr="00FE522D">
        <w:rPr>
          <w:rFonts w:ascii="Times New Roman" w:eastAsia="宋体" w:hAnsi="Times New Roman" w:hint="eastAsia"/>
          <w:sz w:val="21"/>
          <w:lang w:eastAsia="zh-CN"/>
        </w:rPr>
        <w:t>,2022(05):</w:t>
      </w:r>
      <w:proofErr w:type="gramStart"/>
      <w:r w:rsidR="006D028F" w:rsidRPr="00FE522D">
        <w:rPr>
          <w:rFonts w:ascii="Times New Roman" w:eastAsia="宋体" w:hAnsi="Times New Roman" w:hint="eastAsia"/>
          <w:sz w:val="21"/>
          <w:lang w:eastAsia="zh-CN"/>
        </w:rPr>
        <w:t>86-87.DOI:10.13468/j.cnki.chw</w:t>
      </w:r>
      <w:proofErr w:type="gramEnd"/>
      <w:r w:rsidR="006D028F" w:rsidRPr="00FE522D">
        <w:rPr>
          <w:rFonts w:ascii="Times New Roman" w:eastAsia="宋体" w:hAnsi="Times New Roman" w:hint="eastAsia"/>
          <w:sz w:val="21"/>
          <w:lang w:eastAsia="zh-CN"/>
        </w:rPr>
        <w:t>.2022.05.029.</w:t>
      </w:r>
    </w:p>
    <w:p w14:paraId="5B0FC088" w14:textId="18188962" w:rsidR="006D028F" w:rsidRPr="00FE522D" w:rsidRDefault="00533753"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00F742A1" w:rsidRPr="00FE522D">
        <w:rPr>
          <w:rFonts w:ascii="Times New Roman" w:eastAsia="宋体" w:hAnsi="Times New Roman"/>
          <w:sz w:val="21"/>
          <w:lang w:eastAsia="zh-CN"/>
        </w:rPr>
        <w:t>9</w:t>
      </w:r>
      <w:r w:rsidRPr="00FE522D">
        <w:rPr>
          <w:rFonts w:ascii="Times New Roman" w:eastAsia="宋体" w:hAnsi="Times New Roman" w:hint="eastAsia"/>
          <w:sz w:val="21"/>
          <w:lang w:eastAsia="zh-CN"/>
        </w:rPr>
        <w:t>]</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Pr="00FE522D">
        <w:rPr>
          <w:rFonts w:ascii="Times New Roman" w:eastAsia="宋体" w:hAnsi="Times New Roman" w:hint="eastAsia"/>
          <w:sz w:val="21"/>
          <w:lang w:eastAsia="zh-CN"/>
        </w:rPr>
        <w:t>汤木兰</w:t>
      </w:r>
      <w:r w:rsidRPr="00FE522D">
        <w:rPr>
          <w:rFonts w:ascii="Times New Roman" w:eastAsia="宋体" w:hAnsi="Times New Roman" w:hint="eastAsia"/>
          <w:sz w:val="21"/>
          <w:lang w:eastAsia="zh-CN"/>
        </w:rPr>
        <w:t xml:space="preserve">. </w:t>
      </w:r>
      <w:r w:rsidRPr="00FE522D">
        <w:rPr>
          <w:rFonts w:ascii="Times New Roman" w:eastAsia="宋体" w:hAnsi="Times New Roman" w:hint="eastAsia"/>
          <w:sz w:val="21"/>
          <w:lang w:eastAsia="zh-CN"/>
        </w:rPr>
        <w:t>我国道路客运市场信用体系构建研究</w:t>
      </w:r>
      <w:r w:rsidRPr="00FE522D">
        <w:rPr>
          <w:rFonts w:ascii="Times New Roman" w:eastAsia="宋体" w:hAnsi="Times New Roman" w:hint="eastAsia"/>
          <w:sz w:val="21"/>
          <w:lang w:eastAsia="zh-CN"/>
        </w:rPr>
        <w:t>[D].</w:t>
      </w:r>
      <w:r w:rsidRPr="00FE522D">
        <w:rPr>
          <w:rFonts w:ascii="Times New Roman" w:eastAsia="宋体" w:hAnsi="Times New Roman" w:hint="eastAsia"/>
          <w:sz w:val="21"/>
          <w:lang w:eastAsia="zh-CN"/>
        </w:rPr>
        <w:t>长安大学</w:t>
      </w:r>
      <w:r w:rsidRPr="00FE522D">
        <w:rPr>
          <w:rFonts w:ascii="Times New Roman" w:eastAsia="宋体" w:hAnsi="Times New Roman" w:hint="eastAsia"/>
          <w:sz w:val="21"/>
          <w:lang w:eastAsia="zh-CN"/>
        </w:rPr>
        <w:t>,2009.</w:t>
      </w:r>
    </w:p>
    <w:p w14:paraId="41F3626B" w14:textId="7009714F" w:rsidR="007D724D" w:rsidRPr="00FE522D" w:rsidRDefault="007D724D" w:rsidP="00941F0C">
      <w:pPr>
        <w:pStyle w:val="a0"/>
        <w:spacing w:line="288" w:lineRule="auto"/>
        <w:ind w:left="420" w:hangingChars="200" w:hanging="420"/>
        <w:rPr>
          <w:rFonts w:ascii="Times New Roman" w:eastAsia="宋体" w:hAnsi="Times New Roman"/>
          <w:sz w:val="21"/>
          <w:lang w:eastAsia="zh-CN"/>
        </w:rPr>
      </w:pPr>
      <w:r w:rsidRPr="00FE522D">
        <w:rPr>
          <w:rFonts w:ascii="Times New Roman" w:eastAsia="宋体" w:hAnsi="Times New Roman" w:hint="eastAsia"/>
          <w:sz w:val="21"/>
          <w:lang w:eastAsia="zh-CN"/>
        </w:rPr>
        <w:t>[</w:t>
      </w:r>
      <w:r w:rsidR="003D75AD" w:rsidRPr="00FE522D">
        <w:rPr>
          <w:rFonts w:ascii="Times New Roman" w:eastAsia="宋体" w:hAnsi="Times New Roman"/>
          <w:sz w:val="21"/>
          <w:lang w:eastAsia="zh-CN"/>
        </w:rPr>
        <w:t>10</w:t>
      </w:r>
      <w:r w:rsidRPr="00FE522D">
        <w:rPr>
          <w:rFonts w:ascii="Times New Roman" w:eastAsia="宋体" w:hAnsi="Times New Roman"/>
          <w:sz w:val="21"/>
          <w:lang w:eastAsia="zh-CN"/>
        </w:rPr>
        <w:t xml:space="preserve">] </w:t>
      </w:r>
      <w:r w:rsidR="00941F0C">
        <w:rPr>
          <w:rFonts w:ascii="Times New Roman" w:eastAsia="宋体" w:hAnsi="Times New Roman"/>
          <w:sz w:val="21"/>
          <w:lang w:eastAsia="zh-CN"/>
        </w:rPr>
        <w:t xml:space="preserve"> </w:t>
      </w:r>
      <w:r w:rsidRPr="00FE522D">
        <w:rPr>
          <w:rFonts w:ascii="Times New Roman" w:eastAsia="宋体" w:hAnsi="Times New Roman" w:hint="eastAsia"/>
          <w:sz w:val="21"/>
          <w:lang w:eastAsia="zh-CN"/>
        </w:rPr>
        <w:t>朱琳</w:t>
      </w:r>
      <w:r w:rsidRPr="00FE522D">
        <w:rPr>
          <w:rFonts w:ascii="Times New Roman" w:eastAsia="宋体" w:hAnsi="Times New Roman" w:hint="eastAsia"/>
          <w:sz w:val="21"/>
          <w:lang w:eastAsia="zh-CN"/>
        </w:rPr>
        <w:t xml:space="preserve">. </w:t>
      </w:r>
      <w:r w:rsidRPr="00FE522D">
        <w:rPr>
          <w:rFonts w:ascii="Times New Roman" w:eastAsia="宋体" w:hAnsi="Times New Roman" w:hint="eastAsia"/>
          <w:sz w:val="21"/>
          <w:lang w:eastAsia="zh-CN"/>
        </w:rPr>
        <w:t>智慧物流公共信息平台信用体系与评价方法研究</w:t>
      </w:r>
      <w:r w:rsidRPr="00FE522D">
        <w:rPr>
          <w:rFonts w:ascii="Times New Roman" w:eastAsia="宋体" w:hAnsi="Times New Roman" w:hint="eastAsia"/>
          <w:sz w:val="21"/>
          <w:lang w:eastAsia="zh-CN"/>
        </w:rPr>
        <w:t>[D].</w:t>
      </w:r>
      <w:r w:rsidRPr="00FE522D">
        <w:rPr>
          <w:rFonts w:ascii="Times New Roman" w:eastAsia="宋体" w:hAnsi="Times New Roman" w:hint="eastAsia"/>
          <w:sz w:val="21"/>
          <w:lang w:eastAsia="zh-CN"/>
        </w:rPr>
        <w:t>重庆交通大学</w:t>
      </w:r>
      <w:r w:rsidRPr="00FE522D">
        <w:rPr>
          <w:rFonts w:ascii="Times New Roman" w:eastAsia="宋体" w:hAnsi="Times New Roman" w:hint="eastAsia"/>
          <w:sz w:val="21"/>
          <w:lang w:eastAsia="zh-CN"/>
        </w:rPr>
        <w:t>,2017.</w:t>
      </w:r>
    </w:p>
    <w:p w14:paraId="5FD99EBA" w14:textId="5E34D568" w:rsidR="00C045D1" w:rsidRDefault="00C045D1" w:rsidP="00CD0945">
      <w:pPr>
        <w:pStyle w:val="a0"/>
        <w:ind w:firstLine="480"/>
        <w:rPr>
          <w:lang w:eastAsia="zh-CN"/>
        </w:rPr>
      </w:pPr>
      <w:r>
        <w:rPr>
          <w:lang w:eastAsia="zh-CN"/>
        </w:rPr>
        <w:br w:type="page"/>
      </w:r>
    </w:p>
    <w:tbl>
      <w:tblPr>
        <w:tblStyle w:val="af2"/>
        <w:tblW w:w="8725" w:type="dxa"/>
        <w:tblLook w:val="04A0" w:firstRow="1" w:lastRow="0" w:firstColumn="1" w:lastColumn="0" w:noHBand="0" w:noVBand="1"/>
      </w:tblPr>
      <w:tblGrid>
        <w:gridCol w:w="1109"/>
        <w:gridCol w:w="824"/>
        <w:gridCol w:w="1987"/>
        <w:gridCol w:w="1683"/>
        <w:gridCol w:w="3122"/>
      </w:tblGrid>
      <w:tr w:rsidR="00DE2F7F" w14:paraId="4F561282" w14:textId="77777777" w:rsidTr="00DE2F7F">
        <w:trPr>
          <w:trHeight w:val="440"/>
        </w:trPr>
        <w:tc>
          <w:tcPr>
            <w:tcW w:w="0" w:type="auto"/>
            <w:vAlign w:val="center"/>
          </w:tcPr>
          <w:p w14:paraId="26CF1E22" w14:textId="5916292F" w:rsidR="00C045D1" w:rsidRDefault="00DE2F7F" w:rsidP="00DE2F7F">
            <w:pPr>
              <w:pStyle w:val="a0"/>
              <w:jc w:val="center"/>
              <w:rPr>
                <w:lang w:eastAsia="zh-CN"/>
              </w:rPr>
            </w:pPr>
            <w:r>
              <w:rPr>
                <w:rFonts w:hint="eastAsia"/>
                <w:lang w:eastAsia="zh-CN"/>
              </w:rPr>
              <w:lastRenderedPageBreak/>
              <w:t>姓名</w:t>
            </w:r>
          </w:p>
        </w:tc>
        <w:tc>
          <w:tcPr>
            <w:tcW w:w="0" w:type="auto"/>
            <w:vAlign w:val="center"/>
          </w:tcPr>
          <w:p w14:paraId="72C3B87E" w14:textId="07C480BF" w:rsidR="00C045D1" w:rsidRDefault="00C045D1" w:rsidP="00DE2F7F">
            <w:pPr>
              <w:pStyle w:val="a0"/>
              <w:jc w:val="center"/>
              <w:rPr>
                <w:lang w:eastAsia="zh-CN"/>
              </w:rPr>
            </w:pPr>
            <w:r>
              <w:rPr>
                <w:rFonts w:hint="eastAsia"/>
                <w:lang w:eastAsia="zh-CN"/>
              </w:rPr>
              <w:t>性别</w:t>
            </w:r>
          </w:p>
        </w:tc>
        <w:tc>
          <w:tcPr>
            <w:tcW w:w="0" w:type="auto"/>
            <w:vAlign w:val="center"/>
          </w:tcPr>
          <w:p w14:paraId="5989B82D" w14:textId="28DB895E" w:rsidR="00C045D1" w:rsidRDefault="00C045D1" w:rsidP="00DE2F7F">
            <w:pPr>
              <w:pStyle w:val="a0"/>
              <w:jc w:val="center"/>
              <w:rPr>
                <w:lang w:eastAsia="zh-CN"/>
              </w:rPr>
            </w:pPr>
            <w:r>
              <w:rPr>
                <w:rFonts w:hint="eastAsia"/>
                <w:lang w:eastAsia="zh-CN"/>
              </w:rPr>
              <w:t>电话</w:t>
            </w:r>
          </w:p>
        </w:tc>
        <w:tc>
          <w:tcPr>
            <w:tcW w:w="0" w:type="auto"/>
            <w:vAlign w:val="center"/>
          </w:tcPr>
          <w:p w14:paraId="136B80AD" w14:textId="4E43394D" w:rsidR="00C045D1" w:rsidRDefault="00C045D1" w:rsidP="00DE2F7F">
            <w:pPr>
              <w:pStyle w:val="a0"/>
              <w:jc w:val="center"/>
              <w:rPr>
                <w:lang w:eastAsia="zh-CN"/>
              </w:rPr>
            </w:pPr>
            <w:r>
              <w:rPr>
                <w:rFonts w:hint="eastAsia"/>
                <w:lang w:eastAsia="zh-CN"/>
              </w:rPr>
              <w:t>微信号</w:t>
            </w:r>
          </w:p>
        </w:tc>
        <w:tc>
          <w:tcPr>
            <w:tcW w:w="0" w:type="auto"/>
            <w:vAlign w:val="center"/>
          </w:tcPr>
          <w:p w14:paraId="1E3416A9" w14:textId="33E6C307" w:rsidR="00C045D1" w:rsidRDefault="00C045D1" w:rsidP="00DE2F7F">
            <w:pPr>
              <w:pStyle w:val="a0"/>
              <w:jc w:val="center"/>
              <w:rPr>
                <w:lang w:eastAsia="zh-CN"/>
              </w:rPr>
            </w:pPr>
            <w:r>
              <w:rPr>
                <w:rFonts w:hint="eastAsia"/>
                <w:lang w:eastAsia="zh-CN"/>
              </w:rPr>
              <w:t>邮箱</w:t>
            </w:r>
          </w:p>
        </w:tc>
      </w:tr>
      <w:tr w:rsidR="00DE2F7F" w14:paraId="0BCA4E23" w14:textId="77777777" w:rsidTr="00DE2F7F">
        <w:trPr>
          <w:trHeight w:val="452"/>
        </w:trPr>
        <w:tc>
          <w:tcPr>
            <w:tcW w:w="0" w:type="auto"/>
            <w:vAlign w:val="center"/>
          </w:tcPr>
          <w:p w14:paraId="3410D926" w14:textId="6132E2A5" w:rsidR="00C045D1" w:rsidRDefault="00C045D1" w:rsidP="00DE2F7F">
            <w:pPr>
              <w:pStyle w:val="a0"/>
              <w:jc w:val="center"/>
              <w:rPr>
                <w:lang w:eastAsia="zh-CN"/>
              </w:rPr>
            </w:pPr>
            <w:r>
              <w:rPr>
                <w:rFonts w:hint="eastAsia"/>
                <w:lang w:eastAsia="zh-CN"/>
              </w:rPr>
              <w:t>胡昕宇</w:t>
            </w:r>
          </w:p>
        </w:tc>
        <w:tc>
          <w:tcPr>
            <w:tcW w:w="0" w:type="auto"/>
            <w:vAlign w:val="center"/>
          </w:tcPr>
          <w:p w14:paraId="05674B11" w14:textId="0B79E8A4" w:rsidR="00C045D1" w:rsidRDefault="00C045D1" w:rsidP="00DE2F7F">
            <w:pPr>
              <w:pStyle w:val="a0"/>
              <w:jc w:val="center"/>
              <w:rPr>
                <w:lang w:eastAsia="zh-CN"/>
              </w:rPr>
            </w:pPr>
            <w:r>
              <w:rPr>
                <w:rFonts w:hint="eastAsia"/>
                <w:lang w:eastAsia="zh-CN"/>
              </w:rPr>
              <w:t>男</w:t>
            </w:r>
          </w:p>
        </w:tc>
        <w:tc>
          <w:tcPr>
            <w:tcW w:w="0" w:type="auto"/>
            <w:vAlign w:val="center"/>
          </w:tcPr>
          <w:p w14:paraId="66B790DB" w14:textId="2AE32740" w:rsidR="00C045D1" w:rsidRDefault="00C045D1" w:rsidP="00DE2F7F">
            <w:pPr>
              <w:pStyle w:val="a0"/>
              <w:jc w:val="center"/>
              <w:rPr>
                <w:lang w:eastAsia="zh-CN"/>
              </w:rPr>
            </w:pPr>
            <w:r>
              <w:rPr>
                <w:rFonts w:hint="eastAsia"/>
                <w:lang w:eastAsia="zh-CN"/>
              </w:rPr>
              <w:t>1</w:t>
            </w:r>
            <w:r>
              <w:rPr>
                <w:lang w:eastAsia="zh-CN"/>
              </w:rPr>
              <w:t>5570974775</w:t>
            </w:r>
          </w:p>
        </w:tc>
        <w:tc>
          <w:tcPr>
            <w:tcW w:w="0" w:type="auto"/>
            <w:vAlign w:val="center"/>
          </w:tcPr>
          <w:p w14:paraId="2B3D1EEA" w14:textId="5C4737C0" w:rsidR="00C045D1" w:rsidRDefault="00327D24" w:rsidP="00DE2F7F">
            <w:pPr>
              <w:pStyle w:val="a0"/>
              <w:jc w:val="center"/>
              <w:rPr>
                <w:lang w:eastAsia="zh-CN"/>
              </w:rPr>
            </w:pPr>
            <w:r>
              <w:rPr>
                <w:lang w:eastAsia="zh-CN"/>
              </w:rPr>
              <w:t>s</w:t>
            </w:r>
            <w:r w:rsidR="00C045D1">
              <w:rPr>
                <w:rFonts w:hint="eastAsia"/>
                <w:lang w:eastAsia="zh-CN"/>
              </w:rPr>
              <w:t>xinyu</w:t>
            </w:r>
            <w:r w:rsidR="00C045D1">
              <w:rPr>
                <w:lang w:eastAsia="zh-CN"/>
              </w:rPr>
              <w:t>0619</w:t>
            </w:r>
          </w:p>
        </w:tc>
        <w:tc>
          <w:tcPr>
            <w:tcW w:w="0" w:type="auto"/>
            <w:vAlign w:val="center"/>
          </w:tcPr>
          <w:p w14:paraId="62D7CC6D" w14:textId="1DD880D4" w:rsidR="00C045D1" w:rsidRDefault="00C045D1" w:rsidP="00DE2F7F">
            <w:pPr>
              <w:pStyle w:val="a0"/>
              <w:jc w:val="center"/>
              <w:rPr>
                <w:lang w:eastAsia="zh-CN"/>
              </w:rPr>
            </w:pPr>
            <w:r>
              <w:rPr>
                <w:rFonts w:hint="eastAsia"/>
                <w:lang w:eastAsia="zh-CN"/>
              </w:rPr>
              <w:t>s</w:t>
            </w:r>
            <w:r>
              <w:rPr>
                <w:lang w:eastAsia="zh-CN"/>
              </w:rPr>
              <w:t>xinyuhu@outlook.com</w:t>
            </w:r>
          </w:p>
        </w:tc>
      </w:tr>
    </w:tbl>
    <w:p w14:paraId="2BEBDAAA" w14:textId="77777777" w:rsidR="00C045D1" w:rsidRPr="00CD0945" w:rsidRDefault="00C045D1" w:rsidP="00CD0945">
      <w:pPr>
        <w:pStyle w:val="a0"/>
        <w:ind w:firstLine="480"/>
        <w:rPr>
          <w:lang w:eastAsia="zh-CN"/>
        </w:rPr>
      </w:pPr>
    </w:p>
    <w:sectPr w:rsidR="00C045D1" w:rsidRPr="00CD0945" w:rsidSect="00EE6655">
      <w:type w:val="continuous"/>
      <w:pgSz w:w="12240" w:h="15840"/>
      <w:pgMar w:top="1440" w:right="1800" w:bottom="1440" w:left="180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6EF13" w14:textId="77777777" w:rsidR="00240034" w:rsidRDefault="00240034">
      <w:pPr>
        <w:spacing w:after="0"/>
        <w:ind w:firstLine="480"/>
      </w:pPr>
      <w:r>
        <w:separator/>
      </w:r>
    </w:p>
  </w:endnote>
  <w:endnote w:type="continuationSeparator" w:id="0">
    <w:p w14:paraId="19C9785A" w14:textId="77777777" w:rsidR="00240034" w:rsidRDefault="00240034">
      <w:pPr>
        <w:spacing w:after="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C6DFC" w14:textId="77777777" w:rsidR="00240034" w:rsidRDefault="00240034">
      <w:pPr>
        <w:ind w:firstLine="480"/>
      </w:pPr>
      <w:r>
        <w:separator/>
      </w:r>
    </w:p>
  </w:footnote>
  <w:footnote w:type="continuationSeparator" w:id="0">
    <w:p w14:paraId="7849EB14" w14:textId="77777777" w:rsidR="00240034" w:rsidRDefault="0024003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CE69A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72D27996"/>
    <w:lvl w:ilvl="0">
      <w:start w:val="1"/>
      <w:numFmt w:val="decimal"/>
      <w:lvlText w:val="（%1）"/>
      <w:lvlJc w:val="left"/>
      <w:pPr>
        <w:ind w:left="720" w:hanging="480"/>
      </w:pPr>
      <w:rPr>
        <w:rFonts w:asciiTheme="minorHAnsi" w:eastAsiaTheme="minorEastAsia" w:hAnsiTheme="minorHAnsi" w:cstheme="minorBidi"/>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DC32F6C"/>
    <w:multiLevelType w:val="multilevel"/>
    <w:tmpl w:val="FA04F8C6"/>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E0928C8"/>
    <w:multiLevelType w:val="hybridMultilevel"/>
    <w:tmpl w:val="9F9833E6"/>
    <w:lvl w:ilvl="0" w:tplc="E73EE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AE5D98"/>
    <w:multiLevelType w:val="hybridMultilevel"/>
    <w:tmpl w:val="B0E86BEA"/>
    <w:lvl w:ilvl="0" w:tplc="31F86306">
      <w:start w:val="1"/>
      <w:numFmt w:val="decimal"/>
      <w:lvlText w:val="%1."/>
      <w:lvlJc w:val="left"/>
      <w:pPr>
        <w:ind w:left="360" w:hanging="360"/>
      </w:pPr>
      <w:rPr>
        <w:rFonts w:hint="default"/>
      </w:rPr>
    </w:lvl>
    <w:lvl w:ilvl="1" w:tplc="46BCED4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AA05DC"/>
    <w:multiLevelType w:val="hybridMultilevel"/>
    <w:tmpl w:val="50E28820"/>
    <w:lvl w:ilvl="0" w:tplc="910853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E67BB0"/>
    <w:multiLevelType w:val="hybridMultilevel"/>
    <w:tmpl w:val="8CF4E0C2"/>
    <w:lvl w:ilvl="0" w:tplc="E17E3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377AE5"/>
    <w:multiLevelType w:val="hybridMultilevel"/>
    <w:tmpl w:val="06CC3514"/>
    <w:lvl w:ilvl="0" w:tplc="D2DCD8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F34068"/>
    <w:multiLevelType w:val="hybridMultilevel"/>
    <w:tmpl w:val="D9843462"/>
    <w:lvl w:ilvl="0" w:tplc="4B3E0CD6">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0761C0"/>
    <w:multiLevelType w:val="multilevel"/>
    <w:tmpl w:val="8FC27748"/>
    <w:lvl w:ilvl="0">
      <w:start w:val="3"/>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04E0CA1"/>
    <w:multiLevelType w:val="multilevel"/>
    <w:tmpl w:val="5532E0B4"/>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5FC312BD"/>
    <w:multiLevelType w:val="hybridMultilevel"/>
    <w:tmpl w:val="761EC28E"/>
    <w:lvl w:ilvl="0" w:tplc="0F7425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1D101D"/>
    <w:multiLevelType w:val="hybridMultilevel"/>
    <w:tmpl w:val="2248AE92"/>
    <w:lvl w:ilvl="0" w:tplc="60F87F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614045"/>
    <w:multiLevelType w:val="hybridMultilevel"/>
    <w:tmpl w:val="19C27E44"/>
    <w:lvl w:ilvl="0" w:tplc="DBBA210C">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70370476">
    <w:abstractNumId w:val="0"/>
  </w:num>
  <w:num w:numId="2" w16cid:durableId="2315474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0016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006311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2777368">
    <w:abstractNumId w:val="6"/>
  </w:num>
  <w:num w:numId="6" w16cid:durableId="772163338">
    <w:abstractNumId w:val="4"/>
  </w:num>
  <w:num w:numId="7" w16cid:durableId="801651071">
    <w:abstractNumId w:val="9"/>
  </w:num>
  <w:num w:numId="8" w16cid:durableId="395326092">
    <w:abstractNumId w:val="3"/>
  </w:num>
  <w:num w:numId="9" w16cid:durableId="1454639770">
    <w:abstractNumId w:val="7"/>
  </w:num>
  <w:num w:numId="10" w16cid:durableId="1202403253">
    <w:abstractNumId w:val="5"/>
  </w:num>
  <w:num w:numId="11" w16cid:durableId="571235141">
    <w:abstractNumId w:val="8"/>
  </w:num>
  <w:num w:numId="12" w16cid:durableId="1249001932">
    <w:abstractNumId w:val="13"/>
  </w:num>
  <w:num w:numId="13" w16cid:durableId="1492216985">
    <w:abstractNumId w:val="11"/>
  </w:num>
  <w:num w:numId="14" w16cid:durableId="1869488954">
    <w:abstractNumId w:val="10"/>
  </w:num>
  <w:num w:numId="15" w16cid:durableId="733626360">
    <w:abstractNumId w:val="2"/>
  </w:num>
  <w:num w:numId="16" w16cid:durableId="2995311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B2A19"/>
    <w:rsid w:val="00086FD5"/>
    <w:rsid w:val="000907A9"/>
    <w:rsid w:val="000D2F49"/>
    <w:rsid w:val="000F7282"/>
    <w:rsid w:val="00180E55"/>
    <w:rsid w:val="00227D0F"/>
    <w:rsid w:val="00240034"/>
    <w:rsid w:val="002A3CF7"/>
    <w:rsid w:val="002B2F98"/>
    <w:rsid w:val="00304ADB"/>
    <w:rsid w:val="00312876"/>
    <w:rsid w:val="00327D24"/>
    <w:rsid w:val="0034052D"/>
    <w:rsid w:val="00353472"/>
    <w:rsid w:val="003B0F5F"/>
    <w:rsid w:val="003D75AD"/>
    <w:rsid w:val="003E08A0"/>
    <w:rsid w:val="003F5D4B"/>
    <w:rsid w:val="0042347B"/>
    <w:rsid w:val="00473473"/>
    <w:rsid w:val="004A2F3B"/>
    <w:rsid w:val="004A4F99"/>
    <w:rsid w:val="004B2A19"/>
    <w:rsid w:val="004F4E58"/>
    <w:rsid w:val="004F60FE"/>
    <w:rsid w:val="00513094"/>
    <w:rsid w:val="00533753"/>
    <w:rsid w:val="00571E0B"/>
    <w:rsid w:val="005934D8"/>
    <w:rsid w:val="005C7946"/>
    <w:rsid w:val="006178F2"/>
    <w:rsid w:val="00653491"/>
    <w:rsid w:val="006D028F"/>
    <w:rsid w:val="006D7999"/>
    <w:rsid w:val="0070456D"/>
    <w:rsid w:val="00726001"/>
    <w:rsid w:val="007471D4"/>
    <w:rsid w:val="007D724D"/>
    <w:rsid w:val="007E1C25"/>
    <w:rsid w:val="00843B88"/>
    <w:rsid w:val="008946A5"/>
    <w:rsid w:val="008E490F"/>
    <w:rsid w:val="00905786"/>
    <w:rsid w:val="00930847"/>
    <w:rsid w:val="00941F0C"/>
    <w:rsid w:val="009665A0"/>
    <w:rsid w:val="0098153B"/>
    <w:rsid w:val="00983170"/>
    <w:rsid w:val="009D0428"/>
    <w:rsid w:val="00A27564"/>
    <w:rsid w:val="00B430B3"/>
    <w:rsid w:val="00B61478"/>
    <w:rsid w:val="00BA721A"/>
    <w:rsid w:val="00BB0BF2"/>
    <w:rsid w:val="00BB1173"/>
    <w:rsid w:val="00BC0410"/>
    <w:rsid w:val="00C045D1"/>
    <w:rsid w:val="00C66397"/>
    <w:rsid w:val="00C85FCF"/>
    <w:rsid w:val="00C919C4"/>
    <w:rsid w:val="00CC5582"/>
    <w:rsid w:val="00CD0945"/>
    <w:rsid w:val="00D12E94"/>
    <w:rsid w:val="00D50425"/>
    <w:rsid w:val="00D56D40"/>
    <w:rsid w:val="00D80DB4"/>
    <w:rsid w:val="00DB11E5"/>
    <w:rsid w:val="00DE2F7F"/>
    <w:rsid w:val="00DF13EA"/>
    <w:rsid w:val="00DF6067"/>
    <w:rsid w:val="00E77AE9"/>
    <w:rsid w:val="00E90091"/>
    <w:rsid w:val="00ED6E74"/>
    <w:rsid w:val="00EE6655"/>
    <w:rsid w:val="00F2147C"/>
    <w:rsid w:val="00F431F2"/>
    <w:rsid w:val="00F742A1"/>
    <w:rsid w:val="00FA4FE5"/>
    <w:rsid w:val="00FA7C08"/>
    <w:rsid w:val="00FD40BA"/>
    <w:rsid w:val="00FE522D"/>
    <w:rsid w:val="00FF712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AB6AC"/>
  <w15:docId w15:val="{34E55034-E3A2-4820-83BD-E9E40D7A8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List Paragraph"/>
    <w:basedOn w:val="a"/>
    <w:rsid w:val="00905786"/>
    <w:pPr>
      <w:ind w:firstLineChars="200" w:firstLine="420"/>
    </w:pPr>
  </w:style>
  <w:style w:type="paragraph" w:styleId="af">
    <w:name w:val="endnote text"/>
    <w:basedOn w:val="a"/>
    <w:link w:val="af0"/>
    <w:semiHidden/>
    <w:unhideWhenUsed/>
    <w:rsid w:val="006D028F"/>
    <w:pPr>
      <w:snapToGrid w:val="0"/>
    </w:pPr>
  </w:style>
  <w:style w:type="character" w:customStyle="1" w:styleId="af0">
    <w:name w:val="尾注文本 字符"/>
    <w:basedOn w:val="a1"/>
    <w:link w:val="af"/>
    <w:semiHidden/>
    <w:rsid w:val="006D028F"/>
  </w:style>
  <w:style w:type="character" w:styleId="af1">
    <w:name w:val="endnote reference"/>
    <w:basedOn w:val="a1"/>
    <w:semiHidden/>
    <w:unhideWhenUsed/>
    <w:rsid w:val="006D028F"/>
    <w:rPr>
      <w:vertAlign w:val="superscript"/>
    </w:rPr>
  </w:style>
  <w:style w:type="table" w:styleId="af2">
    <w:name w:val="Table Grid"/>
    <w:basedOn w:val="a2"/>
    <w:rsid w:val="00C045D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DE43A-641A-4B35-8985-2AA72FC55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9</Pages>
  <Words>1273</Words>
  <Characters>7259</Characters>
  <Application>Microsoft Office Word</Application>
  <DocSecurity>0</DocSecurity>
  <Lines>60</Lines>
  <Paragraphs>17</Paragraphs>
  <ScaleCrop>false</ScaleCrop>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Hoo Sean</cp:lastModifiedBy>
  <cp:revision>128</cp:revision>
  <dcterms:created xsi:type="dcterms:W3CDTF">2022-06-08T01:29:00Z</dcterms:created>
  <dcterms:modified xsi:type="dcterms:W3CDTF">2022-06-08T10:36:00Z</dcterms:modified>
</cp:coreProperties>
</file>