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Aereth Open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to avoid endless rework. Once a question is answered, move it to Decisions Locked.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Identity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Final public name: Aereth, RE:FRAGMENT, or Aereth: RE:FRAGMENT?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Is Aereth the world name only, or also the server/project name?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Server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Active Minecraft version?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Java version target?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Which server snapshot is the real baseline?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Keep Terra, replace Terra, or use custom/manual terrain?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Which plugins are mandatory for the vertical slice?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Game systems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What exactly does Intent do mechanically?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What are Fragments: items, unlocks, memory shards, abilities, quests, or all of these?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Are Titles purely cosmetic, progression markers, or power modifiers?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Are Disciplines still replacing classes?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World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Which region is the starter region?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Which region proves the vertical slice best?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How dangerous should the Fractured Expanse be in early game?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Races/entities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Which races are playable at launch?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Which are mobs, factions, ancient entities, bosses, or ambient species?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Which race/entity needs first model work?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Website/app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Is the first public app just map/lore, or should it include account/server integration later?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Should character creation be visual-only first or connected to server data?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