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Aereth Roadmap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Phase 0 — Clean foundation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Keep root folder clean.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Use 00_PROJECT_CONTROL before starting new work.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Treat old server dumps and generation attempts as archive unless explicitly revived.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Confirm active server version and Java version.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Confirm FragmentEngine source integrity.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Phase 1 — Project bible lock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Write world overview.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Lock the region list.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Lock the race/entity list.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Separate playable races, factions, mobs, bosses, ancient entities, and ambient creatures.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Define the Fracture, Erasure, Intent, Fragments, and Titles in plain language.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## Phase 2 — Technical core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Clean FragmentEngine into a proper repo.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Define commands, config, persistence, listeners, and data model.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Decide what is handled by FragmentEngine versus BetonQuest, MythicMobs, ModelEngine, and DeluxeMenus.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Build a small playable prototype loop.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Phase 3 — Map-first app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Build the interactive Aereth map.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Add locked/fogged regions.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Add region cards and route previews.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Add character creation and race previews.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Move old static site text into the new app only where useful.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Phase 4 — Content prototype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Starter region.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First playable race options.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First Fragment chain.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First questline.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First enemy ecosystem.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First boss or elite encounter.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Phase 5 — Vertical slice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One complete region that proves the project works: map, lore, mobs, quests, Fragment progression, UI, server loop, website/app integration.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Current immediate priority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 not expand the world horizontally yet. Build a clean vertical slice first.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