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Aereth Global — Start Here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folder is now organized as the main control center for the Aereth / RE:FRAGMENT Minecraft MMORPG project.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Folder logic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00_PROJECT_CONTROL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this first. It contains the current status, roadmap, locked decisions, open questions, and change log.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01_WORLD_BIBLE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lore source of truth: world overview, regions, factions, races/entities, fracture rules, and timeline.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02_GAME_SYSTEMS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Game design systems: Intent, Fragments, Titles, Disciplines, Economy, Quest design, progression, and player loops.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03_MAP_AND_ASSETS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Visual production: world map, regions, races/entities, factions, UI/branding, concept art, and asset references.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04_SERVER_CURRENT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current server snapshot area. Existing Paper 1.20.6 server files were moved here under SERVER_SNAPSHOT_CURRENT.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05_PLUGIN_DEV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Custom plugin work. MinecraftDev_raw_projects was moved here. FragmentEngine is the active direction; WorldFracture should be treated as older/secondary unless revived.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06_WEBSITE_APP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Current app/frontend work should go into CURRENT_APP. The old static site was moved into OLD_STATIC_SITE.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99_ARCHIVE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Old backups, raw dumps, risky generation tests, and anything not currently active.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Current rule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 not keep random new files in the root of Aereth global. Every file should live under one of the numbered folders.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Current priority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Lock AERETH_CURRENT_STATUS.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Confirm FragmentEngine as the custom plugin core.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Build the race/entity tracker.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Decide active server version and generation approach.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Rebuild the website/app around the map-first direction.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