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9E33"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I. Biodiversity Loss:</w:t>
      </w:r>
    </w:p>
    <w:p w14:paraId="4D46D12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Anthropogenic factors contributing to biodiversity loss:</w:t>
      </w:r>
    </w:p>
    <w:p w14:paraId="30D3DCEE"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Habitat destruction and fragmentation: Human activities such as urbanization, agricultural expansion, and logging have led to the widespread destruction and fragmentation of habitats worldwide. Urban areas continue to expand, resulting in the conversion of natural landscapes into concrete jungles. Agricultural practices, particularly large-scale monoculture farming, have transformed vast areas of forests and grasslands into agricultural land. These activities disrupt ecosystems, displace numerous species, and fragment habitats, leading to biodiversity loss.</w:t>
      </w:r>
    </w:p>
    <w:p w14:paraId="4ACF5CAB"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For example, the Amazon rainforest, often referred to as the "lungs of the Earth," is being cleared at an alarming rate to make way for agricultural activities, particularly soybean cultivation and cattle ranching. This deforestation not only destroys the habitat of countless plant and animal species but also releases significant amounts of stored carbon into the atmosphere, contributing to climate change.</w:t>
      </w:r>
    </w:p>
    <w:p w14:paraId="1022ED88"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Overexploitation of natural resources: The unsustainable exploitation of natural resources poses a significant threat to biodiversity. Human consumption patterns, driven by economic interests, have led to overhunting, overfishing, and illegal wildlife trade. These practices deplete vulnerable species, disrupt ecosystems, and contribute to biodiversity loss.</w:t>
      </w:r>
    </w:p>
    <w:p w14:paraId="26FF32FB"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The poaching crisis, driven by the illegal trade in ivory, rhino horn, and other wildlife products, has pushed iconic species such as elephants and rhinos to the brink of extinction. The loss of these keystone species has cascading effects on ecosystems, affecting vegetation dynamics and disrupting predator-prey relationships.</w:t>
      </w:r>
    </w:p>
    <w:p w14:paraId="27537FFB"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Introduction of invasive species: Human activities, particularly international trade and transportation, have unintentionally introduced non-native species into ecosystems around the world. These invasive species often outcompete native species for resources, disrupt ecological interactions, and pose a significant threat to biodiversity.</w:t>
      </w:r>
    </w:p>
    <w:p w14:paraId="49618DE2"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 xml:space="preserve">One example is the introduction of the cane toad in Australia. Originally brought in to control pests in sugarcane fields, the toads quickly spread and became a major threat to native fauna. The </w:t>
      </w:r>
      <w:proofErr w:type="gramStart"/>
      <w:r w:rsidRPr="00C54E98">
        <w:rPr>
          <w:rFonts w:ascii="Times New Roman" w:hAnsi="Times New Roman" w:cs="Times New Roman"/>
          <w:sz w:val="28"/>
          <w:szCs w:val="28"/>
          <w:lang w:val="en-GB"/>
        </w:rPr>
        <w:t>toads</w:t>
      </w:r>
      <w:proofErr w:type="gramEnd"/>
      <w:r w:rsidRPr="00C54E98">
        <w:rPr>
          <w:rFonts w:ascii="Times New Roman" w:hAnsi="Times New Roman" w:cs="Times New Roman"/>
          <w:sz w:val="28"/>
          <w:szCs w:val="28"/>
          <w:lang w:val="en-GB"/>
        </w:rPr>
        <w:t xml:space="preserve"> prey on small vertebrates and disrupt the delicate ecological balance of the region, leading to population declines and biodiversity loss.</w:t>
      </w:r>
    </w:p>
    <w:p w14:paraId="3E8CFEC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Technological impact on biodiversity:</w:t>
      </w:r>
    </w:p>
    <w:p w14:paraId="4217E74C"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Genetic modification and biotechnology: Technological advancements in genetic engineering and biotechnology have the potential to improve crop productivity, enhance disease resistance, and address food security challenges. However, the unintended consequences of these practices can pose risks to ecosystems and the long-term stability of species.</w:t>
      </w:r>
    </w:p>
    <w:p w14:paraId="2A112CD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lastRenderedPageBreak/>
        <w:t>Genetically modified organisms (GMOs) can crossbreed with wild relatives, leading to the spread of genetically modified traits into natural populations. This can have unpredictable effects on the genetic diversity and ecological interactions of native species, potentially leading to biodiversity loss and ecological disruption.</w:t>
      </w:r>
    </w:p>
    <w:p w14:paraId="6FF32DD1"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Implications of industrial agriculture on ecosystems: Industrial agriculture, driven by technological advancements, has significantly transformed agricultural practices. While it has led to increased food production and efficiency, it has also had negative impacts on biodiversity.</w:t>
      </w:r>
    </w:p>
    <w:p w14:paraId="5F319DB7"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Intensive farming practices, including the use of pesticides, herbicides, and fertilizers, have disrupted natural nutrient cycles, degraded soil health, and contaminated nearby water bodies. These factors contribute to biodiversity loss and the disruption of ecosystem functioning.</w:t>
      </w:r>
    </w:p>
    <w:p w14:paraId="0D7C59D0"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The excessive use of pesticides in industrial agriculture not only kills targeted pests but also harms beneficial insects, birds, and aquatic organisms. This disrupts food chains and reduces biodiversity in agricultural landscapes.</w:t>
      </w:r>
    </w:p>
    <w:p w14:paraId="768E3C5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Environmental impacts of deforestation and urbanization: Technological advancements, such as advanced machinery and urban infrastructure development, have accelerated deforestation and urban sprawl. These activities have had profound effects on biodiversity.</w:t>
      </w:r>
    </w:p>
    <w:p w14:paraId="49AE46F3"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Large-scale infrastructure projects, including roads, dams, and urban developments, fragment habitats and impede the movement of species. This fragmentation isolates populations, reduces gene flow, and increases the risk of local extinctions. Additionally, urbanization results in habitat loss, increased pollution, and altered resource availability, further contributing to biodiversity decline.</w:t>
      </w:r>
    </w:p>
    <w:p w14:paraId="3DE4B4A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II. Climate Change:</w:t>
      </w:r>
    </w:p>
    <w:p w14:paraId="09F3B62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Anthropogenic sources of greenhouse gas emissions:</w:t>
      </w:r>
    </w:p>
    <w:p w14:paraId="65A09CB6"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Fossil fuel combustion and its consequences: The burning of fossil fuels for energy generation and transportation releases carbon dioxide (CO2), the primary greenhouse gas responsible for global warming. Other gases, such as methane (CH4) from livestock and industrial processes, further contribute to climate change.</w:t>
      </w:r>
    </w:p>
    <w:p w14:paraId="5DA8CD14"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Fossil fuel combustion is the largest source of CO2 emissions. The continued reliance on coal, oil, and natural gas for energy production and transportation significantly contributes to greenhouse gas emissions. These emissions trap heat in the atmosphere, causing the Earth's temperature to rise.</w:t>
      </w:r>
    </w:p>
    <w:p w14:paraId="2FD065B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Deforestation and its impact on carbon storage: Deforestation not only contributes to biodiversity loss but also has significant implications for climate change. Trees play a crucial role in carbon sequestration, absorbing CO2 from the atmosphere and storing it in their biomass and soil.</w:t>
      </w:r>
    </w:p>
    <w:p w14:paraId="68DBC598"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lastRenderedPageBreak/>
        <w:t>When forests are cleared, the carbon they once held is released into the atmosphere, contributing to the greenhouse effect and accelerating climate change. Tropical rainforests, such as those in the Amazon and Indonesia, store vast amounts of carbon. However, when these forests are cleared for logging, agriculture, or infrastructure development, the carbon is released, exacerbating climate change.</w:t>
      </w:r>
    </w:p>
    <w:p w14:paraId="5238526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Industrial processes and their contribution to climate change: Industrial activities, including manufacturing, chemical production, and cement production, emit greenhouse gases such as nitrous oxide (N2O) and fluorinated gases (F-gases). These emissions contribute to global warming and climate instability.</w:t>
      </w:r>
    </w:p>
    <w:p w14:paraId="55BF0340"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The production of cement, steel, and other materials generates significant greenhouse gas emissions. Additionally, industrial processes release synthetic chemicals that deplete the ozone layer, exacerbating the impacts of climate change.</w:t>
      </w:r>
    </w:p>
    <w:p w14:paraId="1BEC9E6C"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Technological solutions to mitigate climate change:</w:t>
      </w:r>
    </w:p>
    <w:p w14:paraId="5F86457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Renewable energy technologies: Advancements in solar, wind, and hydropower technologies have increased the viability of renewable energy sources, reducing dependence on fossil fuels and mitigating greenhouse gas emissions.</w:t>
      </w:r>
    </w:p>
    <w:p w14:paraId="3D24A55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The widespread adoption of renewable energy technologies, such as solar panels and wind turbines, can significantly reduce carbon emissions from the energy sector. Transitioning to a renewable energy system is crucial for combating climate change and achieving a sustainable future.</w:t>
      </w:r>
    </w:p>
    <w:p w14:paraId="41E83879"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Carbon capture, utilization, and storage (CCUS): Carbon capture, utilization, and storage technologies capture CO2 emissions from power plants and industrial sources and store them underground or utilize them in various applications. This technology prevents the release of CO2 into the atmosphere, thereby reducing its impact on climate change.</w:t>
      </w:r>
    </w:p>
    <w:p w14:paraId="04CB5E71"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Capturing CO2 emissions from fossil fuel power plants and industrial facilities and storing them underground can help mitigate climate change. Additionally, utilizing captured CO2 in industrial processes or converting it into valuable products can contribute to reducing emissions.</w:t>
      </w:r>
    </w:p>
    <w:p w14:paraId="08F2B86C"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Sustainable transportation and urban planning: Promoting electric vehicles, enhancing public transportation infrastructure, and implementing sustainable urban planning practices can significantly reduce greenhouse gas emissions from the transportation sector. These measures help mitigate climate change and create more sustainable cities.</w:t>
      </w:r>
    </w:p>
    <w:p w14:paraId="6299B085"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Encouraging the use of electric vehicles and developing efficient public transportation systems can reduce the carbon footprint of transportation. Additionally, implementing sustainable urban planning strategies, such as mixed-use developments, green spaces, and pedestrian-friendly infrastructure, can reduce reliance on cars and promote sustainable lifestyles.</w:t>
      </w:r>
    </w:p>
    <w:p w14:paraId="3D15BB61"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lastRenderedPageBreak/>
        <w:t>III. Land Use Transformation:</w:t>
      </w:r>
    </w:p>
    <w:p w14:paraId="05C242A5"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Anthropogenic activities altering land use patterns:</w:t>
      </w:r>
    </w:p>
    <w:p w14:paraId="08837595"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Conversion of forests and natural habitats into agricultural land: The expansion of agricultural activities, particularly for cash crops and livestock production, has resulted in the clearing of vast tracts of forests and natural habitats. This leads to habitat loss, fragmentation, and the destruction of biodiversity-rich ecosystems.</w:t>
      </w:r>
    </w:p>
    <w:p w14:paraId="36428D1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Large-scale monoculture farming practices, such as palm oil plantations and soybean cultivation, have led to the clearing of extensive areas of tropical rainforests. This conversion not only results in biodiversity loss but also releases carbon stored in vegetation and soil, contributing to climate change.</w:t>
      </w:r>
    </w:p>
    <w:p w14:paraId="322BEC39"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Urbanization and infrastructure development: Rapid urbanization and the construction of infrastructure, including roads, buildings, and industrial zones, have transformed natural landscapes into urban areas. This conversion of land for human settlements and economic activities has significant implications for ecosystems and biodiversity.</w:t>
      </w:r>
    </w:p>
    <w:p w14:paraId="5A120F03"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Urban sprawl consumes valuable agricultural land, reduces green spaces, and encroaches upon natural habitats. The fragmentation of ecosystems due to urbanization disrupts ecological processes, leads to species displacement, and reduces biodiversity.</w:t>
      </w:r>
    </w:p>
    <w:p w14:paraId="01D6CACC"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Mining and extraction of natural resources: Mining operations for minerals, oil, and gas have substantial environmental impacts, including habitat destruction, water pollution, soil degradation, and the displacement of indigenous communities. These activities alter ecosystems and compromise biodiversity.</w:t>
      </w:r>
    </w:p>
    <w:p w14:paraId="282EAC62"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Mining often involves the clearing of vegetation, leading to habitat loss and degradation. The extraction of minerals and fossil fuels can result in water contamination as toxic substances leach into surrounding ecosystems, threatening aquatic life and biodiversity.</w:t>
      </w:r>
    </w:p>
    <w:p w14:paraId="2197EEE4"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Technological advancements and sustainable land use:</w:t>
      </w:r>
    </w:p>
    <w:p w14:paraId="5CB46FA7"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 Precision agriculture and its impact on land productivity: Precision agriculture techniques, incorporating advanced technologies such as remote sensing, drones, and Geographic Information Systems (GIS), optimize resource use, reduce chemical inputs, and enhance land productivity. These practices minimize the ecological footprint of agriculture while ensuring food security.</w:t>
      </w:r>
    </w:p>
    <w:p w14:paraId="112C36C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By utilizing precise data on soil quality, moisture levels, and crop health, farmers can precisely apply fertilizers, water, and pesticides, reducing waste and minimizing environmental impact. This leads to higher yields, reduced resource consumption, and improved land productivity.</w:t>
      </w:r>
    </w:p>
    <w:p w14:paraId="683F4E35"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lastRenderedPageBreak/>
        <w:t>b. Sustainable urban planning and smart city initiatives: Implementing sustainable urban planning strategies and smart city initiatives can mitigate the environmental impact of urbanization and promote sustainable land use practices. These approaches prioritize compact, environmentally friendly cities that preserve ecosystems and foster sustainable lifestyles.</w:t>
      </w:r>
    </w:p>
    <w:p w14:paraId="5FA82B22"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Green infrastructure, such as urban parks, green roofs, and rainwater harvesting systems, can mitigate the effects of urbanization by preserving green spaces, reducing the urban heat island effect, and promoting biodiversity within cities. Smart city initiatives leverage technology to optimize resource use, improve energy efficiency, and enhance quality of life.</w:t>
      </w:r>
    </w:p>
    <w:p w14:paraId="518B960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Balancing economic development with environmental conservation: Technological innovations can help reconcile economic development with environmental conservation. Implementing responsible mining practices, sustainable resource management, and circular economy principles ensure that economic growth does not come at the expense of environmental degradation and biodiversity loss.</w:t>
      </w:r>
    </w:p>
    <w:p w14:paraId="7308AE10"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Responsible mining practices involve minimizing the environmental impact of extraction activities, restoring mined areas, and implementing effective waste management systems. Sustainable resource management emphasizes sustainable harvesting practices and the protection of critical habitats to ensure the long-term viability of natural resources.</w:t>
      </w:r>
    </w:p>
    <w:p w14:paraId="2F0A9C3E"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IV. Pollution:</w:t>
      </w:r>
    </w:p>
    <w:p w14:paraId="4518B6E3"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Anthropogenic sources of pollution:</w:t>
      </w:r>
    </w:p>
    <w:p w14:paraId="602CFD6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 xml:space="preserve">a. Industrial emissions and air pollution: Industrial activities release pollutants such as particulate matter, </w:t>
      </w:r>
      <w:proofErr w:type="spellStart"/>
      <w:r w:rsidRPr="00C54E98">
        <w:rPr>
          <w:rFonts w:ascii="Times New Roman" w:hAnsi="Times New Roman" w:cs="Times New Roman"/>
          <w:sz w:val="28"/>
          <w:szCs w:val="28"/>
          <w:lang w:val="en-GB"/>
        </w:rPr>
        <w:t>sulfur</w:t>
      </w:r>
      <w:proofErr w:type="spellEnd"/>
      <w:r w:rsidRPr="00C54E98">
        <w:rPr>
          <w:rFonts w:ascii="Times New Roman" w:hAnsi="Times New Roman" w:cs="Times New Roman"/>
          <w:sz w:val="28"/>
          <w:szCs w:val="28"/>
          <w:lang w:val="en-GB"/>
        </w:rPr>
        <w:t xml:space="preserve"> dioxide (SO2), nitrogen oxides (NOx), and volatile organic compounds (VOCs), leading to air pollution, acid rain, and adverse health effects in humans and wildlife.</w:t>
      </w:r>
    </w:p>
    <w:p w14:paraId="39032C12"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Power plants, factories, and other industrial facilities emit pollutants that contribute to air pollution. These emissions not only have detrimental effects on human health but also harm ecosystems, leading to the acidification of lakes and streams and the decline of sensitive species.</w:t>
      </w:r>
    </w:p>
    <w:p w14:paraId="49BE707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Agricultural runoff and water pollution: Excessive use of fertilizers and pesticides in agriculture results in runoff, contaminating water bodies with nutrients, chemicals, and harmful algal blooms. This pollution negatively impacts aquatic ecosystems, compromises water quality, and poses risks to human health.</w:t>
      </w:r>
    </w:p>
    <w:p w14:paraId="29EDCC2B"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The runoff of agricultural chemicals, such as nitrogen and phosphorus from fertilizers, can cause eutrophication in water bodies. This excessive nutrient input promotes the growth of algae, leading to oxygen depletion and the loss of aquatic biodiversity.</w:t>
      </w:r>
    </w:p>
    <w:p w14:paraId="22BE4AEA"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lastRenderedPageBreak/>
        <w:t>c. Improper waste management and plastic pollution: Inadequate waste management practices, including improper disposal and the accumulation of plastic waste, contribute to pollution of land, water bodies, and marine environments. Plastic pollution poses a significant threat to ecosystems and wildlife.</w:t>
      </w:r>
    </w:p>
    <w:p w14:paraId="794CBCC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Improper waste disposal, including landfilling and open burning, releases harmful substances into the environment. Plastics, in particular, pose a major concern due to their persistence in the environment, ingestion by marine animals, and the formation of microplastics that can enter the food chain.</w:t>
      </w:r>
    </w:p>
    <w:p w14:paraId="0FF44E2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Technological solutions to combat pollution:</w:t>
      </w:r>
    </w:p>
    <w:p w14:paraId="2A6813A7"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 xml:space="preserve">a. </w:t>
      </w:r>
      <w:proofErr w:type="gramStart"/>
      <w:r w:rsidRPr="00C54E98">
        <w:rPr>
          <w:rFonts w:ascii="Times New Roman" w:hAnsi="Times New Roman" w:cs="Times New Roman"/>
          <w:sz w:val="28"/>
          <w:szCs w:val="28"/>
          <w:lang w:val="en-GB"/>
        </w:rPr>
        <w:t>Clean</w:t>
      </w:r>
      <w:proofErr w:type="gramEnd"/>
      <w:r w:rsidRPr="00C54E98">
        <w:rPr>
          <w:rFonts w:ascii="Times New Roman" w:hAnsi="Times New Roman" w:cs="Times New Roman"/>
          <w:sz w:val="28"/>
          <w:szCs w:val="28"/>
          <w:lang w:val="en-GB"/>
        </w:rPr>
        <w:t xml:space="preserve"> energy technologies and emissions reduction: Transitioning to cleaner energy sources, such as renewable energy and nuclear power, reduces emissions from power generation, mitigating air pollution and its environmental and health impacts.</w:t>
      </w:r>
    </w:p>
    <w:p w14:paraId="75C6B872"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Clean energy technologies, such as solar and wind power, produce electricity without emissions of pollutants. Additionally, advancements in emissions control technologies for industries and vehicles help reduce air pollution and improve air quality.</w:t>
      </w:r>
    </w:p>
    <w:p w14:paraId="639ED1E4"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b. Sustainable waste management practices: Implementing sustainable waste management practices, including recycling, composting, and waste-to-energy conversion, reduces the environmental impact of waste and promotes a circular economy.</w:t>
      </w:r>
    </w:p>
    <w:p w14:paraId="5EE707FF"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Recycling and composting divert waste from landfills, reducing pollution and conserving resources. Waste-to-energy technologies convert waste into energy, providing a renewable energy source while minimizing the environmental impact of waste disposal.</w:t>
      </w:r>
    </w:p>
    <w:p w14:paraId="602A9841"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c. Plastic reduction and alternative materials: Technological advancements can aid in reducing plastic pollution by developing biodegradable materials, promoting recycling infrastructure, and implementing policies to minimize single-use plastics.</w:t>
      </w:r>
    </w:p>
    <w:p w14:paraId="5D1FCE8D" w14:textId="77777777" w:rsidR="00C54E98" w:rsidRPr="00C54E98" w:rsidRDefault="00C54E98" w:rsidP="00C54E98">
      <w:pPr>
        <w:rPr>
          <w:rFonts w:ascii="Times New Roman" w:hAnsi="Times New Roman" w:cs="Times New Roman"/>
          <w:sz w:val="28"/>
          <w:szCs w:val="28"/>
          <w:lang w:val="en-GB"/>
        </w:rPr>
      </w:pPr>
      <w:r w:rsidRPr="00C54E98">
        <w:rPr>
          <w:rFonts w:ascii="Times New Roman" w:hAnsi="Times New Roman" w:cs="Times New Roman"/>
          <w:sz w:val="28"/>
          <w:szCs w:val="28"/>
          <w:lang w:val="en-GB"/>
        </w:rPr>
        <w:t>Research and development of biodegradable materials offer alternatives to traditional plastics, reducing their persistence in the environment. Additionally, improving recycling infrastructure and promoting the use of recycled materials can reduce the demand for virgin plastics and promote a circular economy.</w:t>
      </w:r>
    </w:p>
    <w:p w14:paraId="012FD08C" w14:textId="77777777" w:rsidR="0083533C" w:rsidRPr="00C54E98" w:rsidRDefault="0083533C" w:rsidP="00C54E98">
      <w:pPr>
        <w:rPr>
          <w:rFonts w:ascii="Times New Roman" w:hAnsi="Times New Roman" w:cs="Times New Roman"/>
          <w:sz w:val="28"/>
          <w:szCs w:val="28"/>
          <w:lang w:val="en-GB"/>
        </w:rPr>
      </w:pPr>
    </w:p>
    <w:sectPr w:rsidR="0083533C" w:rsidRPr="00C54E9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1815"/>
    <w:multiLevelType w:val="multilevel"/>
    <w:tmpl w:val="474EF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80299"/>
    <w:multiLevelType w:val="multilevel"/>
    <w:tmpl w:val="BF1E8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83B07"/>
    <w:multiLevelType w:val="multilevel"/>
    <w:tmpl w:val="51E0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86931"/>
    <w:multiLevelType w:val="multilevel"/>
    <w:tmpl w:val="B4B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53BCC"/>
    <w:multiLevelType w:val="multilevel"/>
    <w:tmpl w:val="68E6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94772"/>
    <w:multiLevelType w:val="multilevel"/>
    <w:tmpl w:val="29ACF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F7A8A"/>
    <w:multiLevelType w:val="multilevel"/>
    <w:tmpl w:val="8B3E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41DE5"/>
    <w:multiLevelType w:val="multilevel"/>
    <w:tmpl w:val="08D88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98"/>
    <w:rsid w:val="00830458"/>
    <w:rsid w:val="0083533C"/>
    <w:rsid w:val="00C54E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C3C4"/>
  <w15:chartTrackingRefBased/>
  <w15:docId w15:val="{36BAACDA-0DF1-4B09-83AC-E55CE82A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4E98"/>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10124</Words>
  <Characters>5772</Characters>
  <Application>Microsoft Office Word</Application>
  <DocSecurity>0</DocSecurity>
  <Lines>48</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Матвій Співак</dc:creator>
  <cp:keywords/>
  <dc:description/>
  <cp:lastModifiedBy>Матвій Співак</cp:lastModifiedBy>
  <cp:revision>1</cp:revision>
  <dcterms:created xsi:type="dcterms:W3CDTF">2023-05-23T19:46:00Z</dcterms:created>
  <dcterms:modified xsi:type="dcterms:W3CDTF">2023-05-23T19:56:00Z</dcterms:modified>
</cp:coreProperties>
</file>