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[ACQUIRED]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PAGASA WEATHER DATA THAT ARE WITHIN OUR SCOPE: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Alabat, Quezon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Ambulong, Batangas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Baler, Aurora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Cabanatuan, Nueva Ecija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Casiguran, Aurora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Clark Airport, Pampanga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Cubi Pt., Subic Bay, Olongapo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Iba, Zambales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Infanta, Quezon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NAIA(MIA), Pasay City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Port Area(MCO), Manila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Sangley Pt., Cavite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Science Garden, Quezon City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Tanay, Rizal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  <w:highlight w:val="red"/>
        </w:rPr>
      </w:pPr>
      <w:r w:rsidDel="00000000" w:rsidR="00000000" w:rsidRPr="00000000">
        <w:rPr>
          <w:b w:val="1"/>
          <w:color w:val="ffffff"/>
          <w:highlight w:val="red"/>
          <w:rtl w:val="0"/>
        </w:rPr>
        <w:t xml:space="preserve">[NOT ACQUIRED]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PAGASA WEATHER DATA THAT ARE OUTSIDE OUR SCOPE: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Aparri, Cagayan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Baguio City, Benguet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Basco, Batanes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Borongan, Eastern Samar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Butuan City, Agusan Del Norte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Calapan, Oriental Mindoro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Calayan, Cagayan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Catarman, Northern Samar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Catbalogan, Western Samar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10. Coron, Palawan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11. Cotabato City, Maguindanao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12. Cuyo, Palawan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13. Daet, Camarines Norte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14. Dagupan City, Pangasinan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15. Dauis, Bohol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16. Davao City, Davao Del Sur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17. Dipolog, Zamboanga Del Norte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18. Dumaguete City, Negros Oriental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19. El Salvador City, Misamis Oriental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20. General Santos, Cotabato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21. Guiuan, Eastern Samar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22. Hinatuan, Surigao Del Sur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23. Itbayat, Batanes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24. Juban, Sorsogon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25. Laoag City, Ilocos Norte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26. Legaspi City, Albay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27. Maasin, Southern Leyte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28. Mactan Int'l Airport, Cebu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29. Malaybalay, Bukidnon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30. Masbate, Masbate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31. Puerto Princesa, Palawan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32. Romblon, Romblon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33. Roxas City, Capiz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34. San Jose, Occidental Mindoro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35. Sinait, Ilocos Sur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36. Surigao, Surigao Del Norte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37. Tacloban City, Leyte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38. Tayabas, Quezon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39. Tuguegarao, Cagayan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40. Virac, Catanduanes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41. Zamboanga, Zamboanga Del Sur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