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7748" w14:textId="77777777" w:rsidR="00B3375F" w:rsidRDefault="00B3375F" w:rsidP="00B3375F">
      <w:pPr>
        <w:rPr>
          <w:lang w:val="ru-RU"/>
        </w:rPr>
      </w:pPr>
      <w:r>
        <w:rPr>
          <w:lang w:val="ru-RU"/>
        </w:rPr>
        <w:t>Шаблон ТЗ</w:t>
      </w:r>
    </w:p>
    <w:p w14:paraId="7F48D95F" w14:textId="77777777" w:rsidR="00B3375F" w:rsidRDefault="00B3375F" w:rsidP="00B3375F">
      <w:pPr>
        <w:rPr>
          <w:lang w:val="ru-RU"/>
        </w:rPr>
      </w:pPr>
    </w:p>
    <w:p w14:paraId="127B76A4" w14:textId="7E4EF905" w:rsidR="00AF3C78" w:rsidRPr="004164AD" w:rsidRDefault="00B3375F" w:rsidP="004164AD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бщие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сведения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</w:p>
    <w:p w14:paraId="59B12F94" w14:textId="18D08498" w:rsidR="00AF3C78" w:rsidRPr="00AF3C78" w:rsidRDefault="00AF3C78" w:rsidP="00AF3C78">
      <w:pPr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Полное наименование АС: Монитор ресурсов Наименование организации — заказчика АС: Компания "XYZ" </w:t>
      </w:r>
    </w:p>
    <w:p w14:paraId="36F05A31" w14:textId="77777777" w:rsidR="004164AD" w:rsidRDefault="00AF3C78" w:rsidP="00AF3C78">
      <w:pPr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Наименование организации-разработчика: Компания "ABC" </w:t>
      </w:r>
    </w:p>
    <w:p w14:paraId="7D7B1F19" w14:textId="5C36D664" w:rsidR="00AF3C78" w:rsidRPr="00AF3C78" w:rsidRDefault="004164AD" w:rsidP="00AF3C78">
      <w:pPr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Д</w:t>
      </w:r>
      <w:r w:rsidR="00AF3C78"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окумент, на основании которых создается АС: Техническое задание, </w:t>
      </w:r>
    </w:p>
    <w:p w14:paraId="5EF9DB8E" w14:textId="77777777" w:rsidR="004164AD" w:rsidRDefault="004164AD" w:rsidP="00AF3C78">
      <w:pPr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С</w:t>
      </w:r>
      <w:r w:rsidR="00AF3C78"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огласова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но по </w:t>
      </w:r>
      <w:r w:rsidR="00AF3C78"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ям</w:t>
      </w:r>
      <w:r w:rsidR="00AF3C78"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к АС,</w:t>
      </w:r>
    </w:p>
    <w:p w14:paraId="767B894D" w14:textId="77777777" w:rsidR="004164AD" w:rsidRDefault="00AF3C78" w:rsidP="00AF3C78">
      <w:pPr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Спецификация технических требований </w:t>
      </w:r>
    </w:p>
    <w:p w14:paraId="7764F638" w14:textId="15DD9D4A" w:rsidR="00AF3C78" w:rsidRPr="00AF3C78" w:rsidRDefault="00AF3C78" w:rsidP="00AF3C78">
      <w:pPr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Плановые сроки создани</w:t>
      </w:r>
      <w:r w:rsidR="00C57A59">
        <w:rPr>
          <w:rFonts w:ascii="Arial" w:eastAsia="SimSun" w:hAnsi="Arial" w:cs="Arial"/>
          <w:color w:val="000000"/>
          <w:sz w:val="18"/>
          <w:szCs w:val="18"/>
          <w:lang w:val="ru-RU" w:bidi="ar"/>
        </w:rPr>
        <w:t>я</w:t>
      </w: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АС: </w:t>
      </w:r>
    </w:p>
    <w:p w14:paraId="6E07649B" w14:textId="71E7E231" w:rsidR="00AF3C78" w:rsidRPr="00AF3C78" w:rsidRDefault="00AF3C78" w:rsidP="00C57A59">
      <w:pPr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Начало работ — 01.01.2023, Окончание работ — 31.12.2023 </w:t>
      </w:r>
    </w:p>
    <w:p w14:paraId="70EE8E68" w14:textId="3E8873DE" w:rsidR="00AF3C78" w:rsidRDefault="00AF3C78" w:rsidP="00C57A59">
      <w:pPr>
        <w:tabs>
          <w:tab w:val="left" w:pos="425"/>
        </w:tabs>
        <w:ind w:left="42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Финансирование работ осуществляется за счет средств заказчика</w:t>
      </w:r>
    </w:p>
    <w:p w14:paraId="6BF3759A" w14:textId="77777777" w:rsidR="00AF3C78" w:rsidRPr="00FF3A3B" w:rsidRDefault="00AF3C78" w:rsidP="00B3375F">
      <w:pPr>
        <w:jc w:val="both"/>
        <w:rPr>
          <w:lang w:val="ru-RU"/>
        </w:rPr>
      </w:pPr>
    </w:p>
    <w:p w14:paraId="6909C2FF" w14:textId="77777777" w:rsidR="00B3375F" w:rsidRPr="00FF3A3B" w:rsidRDefault="00B3375F" w:rsidP="00B3375F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Ц</w:t>
      </w: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ели и назначение создания автоматизированной системы </w:t>
      </w:r>
    </w:p>
    <w:p w14:paraId="3F0F6453" w14:textId="77777777" w:rsidR="00AF3C78" w:rsidRPr="00AF3C78" w:rsidRDefault="00AF3C78" w:rsidP="00AF3C78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Цели создания АС</w:t>
      </w:r>
    </w:p>
    <w:p w14:paraId="4C889719" w14:textId="13D1F0A8" w:rsidR="00AF3C78" w:rsidRPr="00AF3C78" w:rsidRDefault="00AF3C78" w:rsidP="00AF3C78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Повышение эффективности использования ресурсов компании "XYZ" путем мониторинга и анализа</w:t>
      </w:r>
    </w:p>
    <w:p w14:paraId="2F1976D8" w14:textId="77777777" w:rsidR="00AF3C78" w:rsidRPr="00AF3C78" w:rsidRDefault="00AF3C78" w:rsidP="00AF3C78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7EF1115C" w14:textId="77777777" w:rsidR="00AF3C78" w:rsidRPr="00AF3C78" w:rsidRDefault="00AF3C78" w:rsidP="00AF3C78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Назначение АС</w:t>
      </w:r>
    </w:p>
    <w:p w14:paraId="0C00E964" w14:textId="0133EEE9" w:rsidR="00AF3C78" w:rsidRDefault="00AF3C78" w:rsidP="00AF3C78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Автоматизация процесса мониторинга ресурсов компании "XYZ".</w:t>
      </w:r>
    </w:p>
    <w:p w14:paraId="01886226" w14:textId="6829F517" w:rsidR="00AF3C78" w:rsidRDefault="00AF3C78" w:rsidP="00B3375F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2CAC506B" w14:textId="77777777" w:rsidR="00AF3C78" w:rsidRPr="00FF3A3B" w:rsidRDefault="00AF3C78" w:rsidP="00B3375F">
      <w:pPr>
        <w:jc w:val="both"/>
        <w:rPr>
          <w:lang w:val="ru-RU"/>
        </w:rPr>
      </w:pPr>
    </w:p>
    <w:p w14:paraId="153D1FF8" w14:textId="24494D77" w:rsidR="000473F5" w:rsidRPr="000473F5" w:rsidRDefault="00B3375F" w:rsidP="000473F5">
      <w:pPr>
        <w:numPr>
          <w:ilvl w:val="0"/>
          <w:numId w:val="1"/>
        </w:numPr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Х</w:t>
      </w: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арактеристика объектов автоматизации</w:t>
      </w:r>
    </w:p>
    <w:p w14:paraId="5041DA78" w14:textId="051DA25E" w:rsidR="000473F5" w:rsidRDefault="000473F5" w:rsidP="000473F5">
      <w:pPr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Основные сведения об объекте автоматизации: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разработк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а</w:t>
      </w:r>
      <w:r w:rsidRPr="00AF3C78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программного обеспечения для упрощения, повышения эффективности мониторинга и распределения ресурсов.</w:t>
      </w:r>
    </w:p>
    <w:p w14:paraId="3DE93F02" w14:textId="77777777" w:rsidR="000473F5" w:rsidRPr="000473F5" w:rsidRDefault="000473F5" w:rsidP="00B3375F">
      <w:pPr>
        <w:jc w:val="both"/>
        <w:rPr>
          <w:lang w:val="ru-RU"/>
        </w:rPr>
      </w:pPr>
    </w:p>
    <w:p w14:paraId="041280EE" w14:textId="77777777" w:rsidR="00B3375F" w:rsidRDefault="00B3375F" w:rsidP="00B3375F">
      <w:pPr>
        <w:numPr>
          <w:ilvl w:val="0"/>
          <w:numId w:val="1"/>
        </w:numPr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автоматизированной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системе</w:t>
      </w:r>
      <w:proofErr w:type="spellEnd"/>
    </w:p>
    <w:p w14:paraId="54E8D8EA" w14:textId="77777777" w:rsidR="00B3375F" w:rsidRPr="00FF3A3B" w:rsidRDefault="00B3375F" w:rsidP="00B3375F">
      <w:pPr>
        <w:numPr>
          <w:ilvl w:val="1"/>
          <w:numId w:val="1"/>
        </w:numPr>
        <w:ind w:left="84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ребования к структуре АС в целом </w:t>
      </w:r>
    </w:p>
    <w:p w14:paraId="03D67A87" w14:textId="199E4ADE" w:rsidR="00B3375F" w:rsidRPr="000473F5" w:rsidRDefault="00B3375F" w:rsidP="00B3375F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еречень подсистем (при их наличии), их назначение и основные характеристики. </w:t>
      </w:r>
    </w:p>
    <w:p w14:paraId="7512F45F" w14:textId="77777777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0473F5">
        <w:rPr>
          <w:lang w:val="ru-RU"/>
        </w:rPr>
        <w:t>Подсистема мониторинга ресурсов: отслеживает использование ресурсов оборудования и программного обеспечения, таких как процессор, память, диск и сеть.</w:t>
      </w:r>
    </w:p>
    <w:p w14:paraId="7335C98F" w14:textId="77777777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0473F5">
        <w:rPr>
          <w:lang w:val="ru-RU"/>
        </w:rPr>
        <w:t>Подсистема управления ресурсами: контролирует доступ к ресурсам, назначает приоритеты и управляет использованием ресурсов в зависимости от загрузки системы.</w:t>
      </w:r>
    </w:p>
    <w:p w14:paraId="71826643" w14:textId="77777777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0473F5">
        <w:rPr>
          <w:lang w:val="ru-RU"/>
        </w:rPr>
        <w:t>Подсистема анализа ресурсов: анализирует данные о использовании ресурсов, выявляет тенденции и прогнозирует будущие потребности в ресурсах.</w:t>
      </w:r>
    </w:p>
    <w:p w14:paraId="37AD3C90" w14:textId="77777777" w:rsidR="000473F5" w:rsidRPr="00FF3A3B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0F358D44" w14:textId="6566C685" w:rsidR="00C57A59" w:rsidRPr="00C57A59" w:rsidRDefault="00B3375F" w:rsidP="00C57A59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способам и средствам обеспечения информационного взаимодействия компонен</w:t>
      </w: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softHyphen/>
        <w:t>тов АС</w:t>
      </w:r>
    </w:p>
    <w:p w14:paraId="3C76682D" w14:textId="53E68973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0473F5">
        <w:rPr>
          <w:lang w:val="ru-RU"/>
        </w:rPr>
        <w:t>Использование протокол передачи данных</w:t>
      </w:r>
      <w:r w:rsidR="00C57A59">
        <w:rPr>
          <w:lang w:val="ru-RU"/>
        </w:rPr>
        <w:t xml:space="preserve"> </w:t>
      </w:r>
      <w:r w:rsidRPr="000473F5">
        <w:rPr>
          <w:lang w:val="ru-RU"/>
        </w:rPr>
        <w:t>WMI.</w:t>
      </w:r>
    </w:p>
    <w:p w14:paraId="25874D02" w14:textId="77777777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0473F5">
        <w:rPr>
          <w:lang w:val="ru-RU"/>
        </w:rPr>
        <w:t>Интеграция с системами управления базами данных для хранения и обработки данных о ресурсах.</w:t>
      </w:r>
    </w:p>
    <w:p w14:paraId="009A9313" w14:textId="77777777" w:rsidR="000473F5" w:rsidRPr="00FF3A3B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3BF413B4" w14:textId="4508FA46" w:rsidR="00B3375F" w:rsidRPr="000473F5" w:rsidRDefault="00B3375F" w:rsidP="00B3375F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ребования к характеристикам взаимосвязей создаваемой АС со смежными АС, требования к </w:t>
      </w:r>
      <w:proofErr w:type="spellStart"/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>интероперабельности</w:t>
      </w:r>
      <w:proofErr w:type="spellEnd"/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, требования к ее совместимости, в том числе указания о способах обмена информацией </w:t>
      </w:r>
    </w:p>
    <w:p w14:paraId="0DDD84DA" w14:textId="77777777" w:rsidR="000473F5" w:rsidRPr="000473F5" w:rsidRDefault="000473F5" w:rsidP="000473F5">
      <w:pPr>
        <w:tabs>
          <w:tab w:val="left" w:pos="425"/>
          <w:tab w:val="left" w:pos="709"/>
        </w:tabs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ab/>
      </w:r>
      <w:r w:rsidRPr="000473F5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Поддержка стандартных форматов данных, таких как CSV, XML и JSON.</w:t>
      </w:r>
    </w:p>
    <w:p w14:paraId="063E5C91" w14:textId="45C3F704" w:rsidR="000473F5" w:rsidRPr="000473F5" w:rsidRDefault="000473F5" w:rsidP="000473F5">
      <w:pPr>
        <w:tabs>
          <w:tab w:val="left" w:pos="425"/>
          <w:tab w:val="left" w:pos="709"/>
        </w:tabs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0473F5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Поддержка протокол</w:t>
      </w:r>
      <w:r w:rsidR="00C57A59">
        <w:rPr>
          <w:rFonts w:ascii="Arial" w:eastAsia="SimSun" w:hAnsi="Arial" w:cs="Arial"/>
          <w:color w:val="000000"/>
          <w:sz w:val="18"/>
          <w:szCs w:val="18"/>
          <w:lang w:val="ru-RU" w:bidi="ar"/>
        </w:rPr>
        <w:t>а</w:t>
      </w:r>
      <w:r w:rsidRPr="000473F5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обмена данными REST.</w:t>
      </w:r>
    </w:p>
    <w:p w14:paraId="04761604" w14:textId="41F195CB" w:rsidR="000473F5" w:rsidRDefault="000473F5" w:rsidP="000473F5">
      <w:pPr>
        <w:tabs>
          <w:tab w:val="left" w:pos="425"/>
          <w:tab w:val="left" w:pos="709"/>
        </w:tabs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0473F5">
        <w:rPr>
          <w:rFonts w:ascii="Arial" w:eastAsia="SimSun" w:hAnsi="Arial" w:cs="Arial"/>
          <w:color w:val="000000"/>
          <w:sz w:val="18"/>
          <w:szCs w:val="18"/>
          <w:lang w:val="ru-RU" w:bidi="ar"/>
        </w:rPr>
        <w:t>Интеграция с другими системами мониторинга и управления, такими как центры управления данными (Data Center Management)</w:t>
      </w:r>
      <w:r w:rsidR="00C57A59">
        <w:rPr>
          <w:rFonts w:ascii="Arial" w:eastAsia="SimSun" w:hAnsi="Arial" w:cs="Arial"/>
          <w:color w:val="000000"/>
          <w:sz w:val="18"/>
          <w:szCs w:val="18"/>
          <w:lang w:val="ru-RU" w:bidi="ar"/>
        </w:rPr>
        <w:t>.</w:t>
      </w:r>
    </w:p>
    <w:p w14:paraId="08679E57" w14:textId="77777777" w:rsidR="000473F5" w:rsidRPr="00FF3A3B" w:rsidRDefault="000473F5" w:rsidP="000473F5">
      <w:pPr>
        <w:tabs>
          <w:tab w:val="left" w:pos="425"/>
          <w:tab w:val="left" w:pos="709"/>
        </w:tabs>
        <w:ind w:left="840"/>
        <w:jc w:val="both"/>
        <w:rPr>
          <w:lang w:val="ru-RU"/>
        </w:rPr>
      </w:pPr>
    </w:p>
    <w:p w14:paraId="1DA4B1EA" w14:textId="0A3212FA" w:rsidR="00B3375F" w:rsidRPr="000473F5" w:rsidRDefault="00B3375F" w:rsidP="00B3375F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режимам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функционирования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 </w:t>
      </w:r>
    </w:p>
    <w:p w14:paraId="0A594939" w14:textId="77777777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0473F5">
        <w:rPr>
          <w:lang w:val="ru-RU"/>
        </w:rPr>
        <w:t>Поддержка непрерывного мониторинга ресурсов в реальном времени.</w:t>
      </w:r>
    </w:p>
    <w:p w14:paraId="3E0EAA1B" w14:textId="0205B6B0" w:rsidR="000473F5" w:rsidRDefault="000473F5" w:rsidP="00C57A59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0473F5">
        <w:rPr>
          <w:lang w:val="ru-RU"/>
        </w:rPr>
        <w:t>Поддержка автономного функционирования в</w:t>
      </w:r>
      <w:r w:rsidR="00C57A59">
        <w:rPr>
          <w:lang w:val="ru-RU"/>
        </w:rPr>
        <w:t xml:space="preserve"> оффлайн</w:t>
      </w:r>
      <w:r w:rsidRPr="000473F5">
        <w:rPr>
          <w:lang w:val="ru-RU"/>
        </w:rPr>
        <w:t>.</w:t>
      </w:r>
    </w:p>
    <w:p w14:paraId="60AF948E" w14:textId="77777777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5C8775D2" w14:textId="1017C813" w:rsidR="000473F5" w:rsidRPr="00C57A59" w:rsidRDefault="00B3375F" w:rsidP="00C57A59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по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диагностированию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 </w:t>
      </w:r>
    </w:p>
    <w:p w14:paraId="7DFE32F7" w14:textId="54F07357" w:rsidR="000473F5" w:rsidRDefault="00C57A59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>
        <w:rPr>
          <w:lang w:val="ru-RU"/>
        </w:rPr>
        <w:t>Ж</w:t>
      </w:r>
      <w:r w:rsidR="000473F5" w:rsidRPr="000473F5">
        <w:rPr>
          <w:lang w:val="ru-RU"/>
        </w:rPr>
        <w:t>урнала событий и отчетности по</w:t>
      </w:r>
      <w:r>
        <w:rPr>
          <w:lang w:val="ru-RU"/>
        </w:rPr>
        <w:t xml:space="preserve"> выявлению неполадок</w:t>
      </w:r>
      <w:r w:rsidR="000473F5" w:rsidRPr="000473F5">
        <w:rPr>
          <w:lang w:val="ru-RU"/>
        </w:rPr>
        <w:t>.</w:t>
      </w:r>
    </w:p>
    <w:p w14:paraId="250279B5" w14:textId="77777777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02256A57" w14:textId="6B03C96D" w:rsidR="00B3375F" w:rsidRPr="000473F5" w:rsidRDefault="00B3375F" w:rsidP="00B3375F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П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ерспективы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развития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модернизации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</w:t>
      </w:r>
    </w:p>
    <w:p w14:paraId="127E463A" w14:textId="3F1D86FF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0473F5">
        <w:rPr>
          <w:lang w:val="ru-RU"/>
        </w:rPr>
        <w:lastRenderedPageBreak/>
        <w:t>Разработка модулей машинного обучения для анализа данных о ресурсах и прогнозирования тенденций</w:t>
      </w:r>
      <w:r w:rsidR="00C57A59">
        <w:rPr>
          <w:lang w:val="ru-RU"/>
        </w:rPr>
        <w:t xml:space="preserve"> и управления.</w:t>
      </w:r>
    </w:p>
    <w:p w14:paraId="0B534F0A" w14:textId="68C8A81D" w:rsid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0473F5">
        <w:rPr>
          <w:lang w:val="ru-RU"/>
        </w:rPr>
        <w:t>Интеграция с новыми системами управления и мониторинга ресурсов.</w:t>
      </w:r>
    </w:p>
    <w:p w14:paraId="74E654E5" w14:textId="77777777" w:rsidR="000473F5" w:rsidRPr="000473F5" w:rsidRDefault="000473F5" w:rsidP="000473F5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706D303E" w14:textId="77777777" w:rsidR="00B3375F" w:rsidRPr="00FF3A3B" w:rsidRDefault="00B3375F" w:rsidP="00B3375F">
      <w:pPr>
        <w:numPr>
          <w:ilvl w:val="1"/>
          <w:numId w:val="1"/>
        </w:numPr>
        <w:ind w:left="84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функциям (задачам), выполняемым АС</w:t>
      </w:r>
    </w:p>
    <w:p w14:paraId="29E054D3" w14:textId="3E6F0DEC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Функция мониторинга ресурсов оборудования:</w:t>
      </w:r>
    </w:p>
    <w:p w14:paraId="1E22E87D" w14:textId="77777777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Подсистема: Мониторинг оборудования</w:t>
      </w:r>
    </w:p>
    <w:p w14:paraId="3C3DC1FA" w14:textId="77777777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Задача: Отслеживание использования ресурсов, таких как процессор, память, диск, сеть</w:t>
      </w:r>
    </w:p>
    <w:p w14:paraId="28476100" w14:textId="36FD1BE9" w:rsid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Результат: Сбор информации о текущем использовании ресурсов в реальном времени</w:t>
      </w:r>
    </w:p>
    <w:p w14:paraId="272480D4" w14:textId="77777777" w:rsidR="000473F5" w:rsidRPr="000473F5" w:rsidRDefault="000473F5" w:rsidP="000473F5">
      <w:pPr>
        <w:jc w:val="both"/>
        <w:rPr>
          <w:lang w:val="ru-RU"/>
        </w:rPr>
      </w:pPr>
    </w:p>
    <w:p w14:paraId="037A840C" w14:textId="646FFB00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Функция мониторинга ресурсов программного обеспечения:</w:t>
      </w:r>
    </w:p>
    <w:p w14:paraId="0E2875A3" w14:textId="77777777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Подсистема: Мониторинг программного обеспечения</w:t>
      </w:r>
    </w:p>
    <w:p w14:paraId="4135A74F" w14:textId="77777777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Задача: Отслеживание использования ресурсов, таких как оперативная память, виртуальная память, дисковое пространство</w:t>
      </w:r>
    </w:p>
    <w:p w14:paraId="42606B46" w14:textId="037B55C3" w:rsid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Результат: Сбор информации о текущем использовании ресурсов в реальном времени</w:t>
      </w:r>
    </w:p>
    <w:p w14:paraId="0DAFF964" w14:textId="77777777" w:rsidR="000473F5" w:rsidRPr="000473F5" w:rsidRDefault="000473F5" w:rsidP="000473F5">
      <w:pPr>
        <w:jc w:val="both"/>
        <w:rPr>
          <w:lang w:val="ru-RU"/>
        </w:rPr>
      </w:pPr>
    </w:p>
    <w:p w14:paraId="79F31F93" w14:textId="2444E144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Функция анализа ресурсов:</w:t>
      </w:r>
    </w:p>
    <w:p w14:paraId="7F0F47E7" w14:textId="77777777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Подсистема: Анализ ресурсов</w:t>
      </w:r>
    </w:p>
    <w:p w14:paraId="084672B7" w14:textId="77777777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Задача: Анализ данных о ресурсах, выявление тенденций и прогнозирование будущего использования ресурсов</w:t>
      </w:r>
    </w:p>
    <w:p w14:paraId="11AB8B75" w14:textId="5D849911" w:rsid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Результат: Пользователи могут просматривать отчеты и графики</w:t>
      </w:r>
    </w:p>
    <w:p w14:paraId="42F0FCE3" w14:textId="77777777" w:rsidR="000473F5" w:rsidRPr="000473F5" w:rsidRDefault="000473F5" w:rsidP="000473F5">
      <w:pPr>
        <w:jc w:val="both"/>
        <w:rPr>
          <w:lang w:val="ru-RU"/>
        </w:rPr>
      </w:pPr>
    </w:p>
    <w:p w14:paraId="2EA9050D" w14:textId="4FBD17BF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Функция управления ресурсами:</w:t>
      </w:r>
    </w:p>
    <w:p w14:paraId="25339984" w14:textId="6F37EE47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Подсистема: Упр</w:t>
      </w:r>
      <w:r>
        <w:rPr>
          <w:lang w:val="ru-RU"/>
        </w:rPr>
        <w:t>а</w:t>
      </w:r>
      <w:r w:rsidRPr="000473F5">
        <w:rPr>
          <w:lang w:val="ru-RU"/>
        </w:rPr>
        <w:t>вление ресурсами</w:t>
      </w:r>
    </w:p>
    <w:p w14:paraId="479535F8" w14:textId="77777777" w:rsidR="000473F5" w:rsidRP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Задача: Контроль доступа к ресурсам, назначение приоритетов и управление использованием ресурсов в зависимости от загрузки системы</w:t>
      </w:r>
    </w:p>
    <w:p w14:paraId="42443CD7" w14:textId="0ADD50AB" w:rsidR="000473F5" w:rsidRDefault="000473F5" w:rsidP="000473F5">
      <w:pPr>
        <w:jc w:val="both"/>
        <w:rPr>
          <w:lang w:val="ru-RU"/>
        </w:rPr>
      </w:pPr>
      <w:r w:rsidRPr="000473F5">
        <w:rPr>
          <w:lang w:val="ru-RU"/>
        </w:rPr>
        <w:t>Результат: Пользователи могут управлять использованием ресурсов и загрузкой системы</w:t>
      </w:r>
    </w:p>
    <w:p w14:paraId="676C664B" w14:textId="77777777" w:rsidR="000473F5" w:rsidRPr="000473F5" w:rsidRDefault="000473F5" w:rsidP="000473F5">
      <w:pPr>
        <w:jc w:val="both"/>
        <w:rPr>
          <w:lang w:val="ru-RU"/>
        </w:rPr>
      </w:pPr>
    </w:p>
    <w:p w14:paraId="1643C273" w14:textId="77777777" w:rsidR="000473F5" w:rsidRPr="00FF3A3B" w:rsidRDefault="000473F5" w:rsidP="000473F5">
      <w:pPr>
        <w:jc w:val="both"/>
        <w:rPr>
          <w:lang w:val="ru-RU"/>
        </w:rPr>
      </w:pPr>
    </w:p>
    <w:p w14:paraId="52562F08" w14:textId="77777777" w:rsidR="00B3375F" w:rsidRPr="000473F5" w:rsidRDefault="00B3375F" w:rsidP="00B3375F">
      <w:pPr>
        <w:numPr>
          <w:ilvl w:val="1"/>
          <w:numId w:val="1"/>
        </w:numPr>
        <w:ind w:left="845" w:hanging="425"/>
        <w:jc w:val="both"/>
        <w:rPr>
          <w:lang w:val="ru-RU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0473F5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ребования к видам обеспечения АС</w:t>
      </w:r>
    </w:p>
    <w:p w14:paraId="4F571541" w14:textId="0CAAAB52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математическо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му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обеспечени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ю</w:t>
      </w:r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АС </w:t>
      </w:r>
    </w:p>
    <w:p w14:paraId="0A7B166D" w14:textId="77777777" w:rsidR="004164AD" w:rsidRDefault="004164AD" w:rsidP="004164AD">
      <w:pPr>
        <w:tabs>
          <w:tab w:val="left" w:pos="425"/>
          <w:tab w:val="left" w:pos="709"/>
        </w:tabs>
        <w:ind w:left="1265"/>
        <w:jc w:val="both"/>
      </w:pPr>
    </w:p>
    <w:p w14:paraId="743143DE" w14:textId="0F8D1E01" w:rsidR="004164AD" w:rsidRDefault="004164AD" w:rsidP="004164AD">
      <w:pPr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Математические методы и модели: статистический анализ, математическая статистика, теория вероятностей, математическое моделирование.</w:t>
      </w:r>
    </w:p>
    <w:p w14:paraId="0CEC49E2" w14:textId="77777777" w:rsidR="00C57A59" w:rsidRPr="004164AD" w:rsidRDefault="00C57A59" w:rsidP="004164AD">
      <w:pPr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2105842D" w14:textId="36226AA5" w:rsidR="004164AD" w:rsidRDefault="004164AD" w:rsidP="004164AD">
      <w:pPr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Типовые алгоритмы: вычислени</w:t>
      </w:r>
      <w:r w:rsidR="00C57A59">
        <w:rPr>
          <w:rFonts w:ascii="Arial" w:eastAsia="SimSun" w:hAnsi="Arial" w:cs="Arial"/>
          <w:color w:val="000000"/>
          <w:sz w:val="18"/>
          <w:szCs w:val="18"/>
          <w:lang w:val="ru-RU" w:bidi="ar"/>
        </w:rPr>
        <w:t>я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вероятностей переполнения очередей, оптимизация использования ресурсов.</w:t>
      </w:r>
    </w:p>
    <w:p w14:paraId="61621DB9" w14:textId="77777777" w:rsidR="00C57A59" w:rsidRPr="004164AD" w:rsidRDefault="00C57A59" w:rsidP="004164AD">
      <w:pPr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69C3B2D2" w14:textId="1C3248AA" w:rsidR="004164AD" w:rsidRDefault="004164AD" w:rsidP="004164AD">
      <w:pPr>
        <w:ind w:left="840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Алгоритмы, подлежащие разработке: алгори</w:t>
      </w:r>
      <w:r w:rsidR="00C57A59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мы классификации, прогнозирования, определения пределов нормального и аномального потребления ресурсов.</w:t>
      </w:r>
    </w:p>
    <w:p w14:paraId="662DF8B2" w14:textId="77777777" w:rsidR="004164AD" w:rsidRPr="00FF3A3B" w:rsidRDefault="004164AD" w:rsidP="00B3375F">
      <w:pPr>
        <w:ind w:left="840"/>
        <w:jc w:val="both"/>
        <w:rPr>
          <w:lang w:val="ru-RU"/>
        </w:rPr>
      </w:pPr>
    </w:p>
    <w:p w14:paraId="0FAB9426" w14:textId="5F0B182B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информационному обеспечению</w:t>
      </w:r>
    </w:p>
    <w:p w14:paraId="3CBAE4EF" w14:textId="36D708BB" w:rsidR="004164AD" w:rsidRPr="004164AD" w:rsidRDefault="004164AD" w:rsidP="004164AD">
      <w:pPr>
        <w:ind w:left="708" w:firstLine="708"/>
        <w:jc w:val="both"/>
        <w:rPr>
          <w:lang w:val="ru-RU"/>
        </w:rPr>
      </w:pPr>
      <w:r w:rsidRPr="004164AD">
        <w:rPr>
          <w:lang w:val="ru-RU"/>
        </w:rPr>
        <w:t>Состав и структура данных: информация о системе, пользователях, ресурсах.</w:t>
      </w:r>
    </w:p>
    <w:p w14:paraId="68ED7572" w14:textId="29E943BC" w:rsidR="004164AD" w:rsidRPr="004164AD" w:rsidRDefault="004164AD" w:rsidP="004164AD">
      <w:pPr>
        <w:ind w:left="708" w:firstLine="708"/>
        <w:jc w:val="both"/>
        <w:rPr>
          <w:lang w:val="ru-RU"/>
        </w:rPr>
      </w:pPr>
      <w:r w:rsidRPr="004164AD">
        <w:rPr>
          <w:lang w:val="ru-RU"/>
        </w:rPr>
        <w:t>Организация данных:</w:t>
      </w:r>
      <w:r w:rsidR="00C57A59">
        <w:rPr>
          <w:lang w:val="ru-RU"/>
        </w:rPr>
        <w:t xml:space="preserve"> </w:t>
      </w:r>
      <w:r w:rsidRPr="004164AD">
        <w:rPr>
          <w:lang w:val="ru-RU"/>
        </w:rPr>
        <w:t>разделение данных на общедоступные и защищенные, резервное копирование данных</w:t>
      </w:r>
      <w:r w:rsidR="00C57A59">
        <w:rPr>
          <w:lang w:val="ru-RU"/>
        </w:rPr>
        <w:t>.</w:t>
      </w:r>
    </w:p>
    <w:p w14:paraId="78BF8155" w14:textId="21986189" w:rsidR="004164AD" w:rsidRPr="004164AD" w:rsidRDefault="004164AD" w:rsidP="004164AD">
      <w:pPr>
        <w:ind w:left="708" w:firstLine="708"/>
        <w:jc w:val="both"/>
        <w:rPr>
          <w:lang w:val="ru-RU"/>
        </w:rPr>
      </w:pPr>
      <w:r w:rsidRPr="004164AD">
        <w:rPr>
          <w:lang w:val="ru-RU"/>
        </w:rPr>
        <w:t>Информационный обмен: поддержка протокол</w:t>
      </w:r>
      <w:r w:rsidR="00C57A59">
        <w:rPr>
          <w:lang w:val="ru-RU"/>
        </w:rPr>
        <w:t>а</w:t>
      </w:r>
      <w:r w:rsidRPr="004164AD">
        <w:rPr>
          <w:lang w:val="ru-RU"/>
        </w:rPr>
        <w:t xml:space="preserve"> обмена данными </w:t>
      </w:r>
      <w:r>
        <w:t>API</w:t>
      </w:r>
      <w:r w:rsidRPr="004164AD">
        <w:rPr>
          <w:lang w:val="ru-RU"/>
        </w:rPr>
        <w:t xml:space="preserve"> </w:t>
      </w:r>
      <w:r>
        <w:t>REST</w:t>
      </w:r>
      <w:r w:rsidRPr="004164AD">
        <w:rPr>
          <w:lang w:val="ru-RU"/>
        </w:rPr>
        <w:t>.</w:t>
      </w:r>
    </w:p>
    <w:p w14:paraId="65D1A1CC" w14:textId="4AC75010" w:rsidR="004164AD" w:rsidRPr="004164AD" w:rsidRDefault="004164AD" w:rsidP="004164AD">
      <w:pPr>
        <w:ind w:left="708" w:firstLine="708"/>
        <w:jc w:val="both"/>
        <w:rPr>
          <w:lang w:val="ru-RU"/>
        </w:rPr>
      </w:pPr>
      <w:r w:rsidRPr="004164AD">
        <w:rPr>
          <w:lang w:val="ru-RU"/>
        </w:rPr>
        <w:t xml:space="preserve">Информационная совместимость: поддержка стандартов данных, таких как </w:t>
      </w:r>
      <w:r>
        <w:t>JSON</w:t>
      </w:r>
      <w:r w:rsidRPr="004164AD">
        <w:rPr>
          <w:lang w:val="ru-RU"/>
        </w:rPr>
        <w:t xml:space="preserve">, </w:t>
      </w:r>
      <w:r>
        <w:t>XML</w:t>
      </w:r>
      <w:r w:rsidRPr="004164AD">
        <w:rPr>
          <w:lang w:val="ru-RU"/>
        </w:rPr>
        <w:t xml:space="preserve">, </w:t>
      </w:r>
      <w:r>
        <w:t>CSV</w:t>
      </w:r>
      <w:r w:rsidR="00C57A59">
        <w:rPr>
          <w:lang w:val="ru-RU"/>
        </w:rPr>
        <w:t xml:space="preserve"> и </w:t>
      </w:r>
      <w:r w:rsidRPr="004164AD">
        <w:rPr>
          <w:lang w:val="ru-RU"/>
        </w:rPr>
        <w:t>протокол</w:t>
      </w:r>
      <w:r w:rsidR="00C57A59">
        <w:rPr>
          <w:lang w:val="ru-RU"/>
        </w:rPr>
        <w:t>а</w:t>
      </w:r>
      <w:r w:rsidRPr="004164AD">
        <w:rPr>
          <w:lang w:val="ru-RU"/>
        </w:rPr>
        <w:t xml:space="preserve"> обмена данным, </w:t>
      </w:r>
      <w:r>
        <w:t>API</w:t>
      </w:r>
      <w:r w:rsidRPr="004164AD">
        <w:rPr>
          <w:lang w:val="ru-RU"/>
        </w:rPr>
        <w:t xml:space="preserve"> </w:t>
      </w:r>
      <w:r>
        <w:t>REST</w:t>
      </w:r>
      <w:r w:rsidRPr="004164AD">
        <w:rPr>
          <w:lang w:val="ru-RU"/>
        </w:rPr>
        <w:t>.</w:t>
      </w:r>
    </w:p>
    <w:p w14:paraId="3638FC22" w14:textId="239DB99B" w:rsidR="004164AD" w:rsidRPr="004164AD" w:rsidRDefault="004164AD" w:rsidP="004164AD">
      <w:pPr>
        <w:ind w:left="708" w:firstLine="708"/>
        <w:jc w:val="both"/>
        <w:rPr>
          <w:lang w:val="ru-RU"/>
        </w:rPr>
      </w:pPr>
      <w:r w:rsidRPr="004164AD">
        <w:rPr>
          <w:lang w:val="ru-RU"/>
        </w:rPr>
        <w:t>Новые классификаторы и справочники: классификаторы ресурсов, классификаторы пользователей</w:t>
      </w:r>
      <w:r w:rsidR="00C57A59">
        <w:rPr>
          <w:lang w:val="ru-RU"/>
        </w:rPr>
        <w:t>.</w:t>
      </w:r>
    </w:p>
    <w:p w14:paraId="432D62D8" w14:textId="04DDA5C1" w:rsidR="004164AD" w:rsidRPr="004164AD" w:rsidRDefault="004164AD" w:rsidP="004164AD">
      <w:pPr>
        <w:ind w:left="708" w:firstLine="708"/>
        <w:jc w:val="both"/>
        <w:rPr>
          <w:lang w:val="ru-RU"/>
        </w:rPr>
      </w:pPr>
      <w:r w:rsidRPr="004164AD">
        <w:rPr>
          <w:lang w:val="ru-RU"/>
        </w:rPr>
        <w:t>Представление данных: представление данных в виде отчетов.</w:t>
      </w:r>
    </w:p>
    <w:p w14:paraId="1FC837A2" w14:textId="7D835B9B" w:rsidR="004164AD" w:rsidRPr="004164AD" w:rsidRDefault="004164AD" w:rsidP="004164AD">
      <w:pPr>
        <w:ind w:left="708" w:firstLine="708"/>
        <w:jc w:val="both"/>
        <w:rPr>
          <w:lang w:val="ru-RU"/>
        </w:rPr>
      </w:pPr>
      <w:r w:rsidRPr="004164AD">
        <w:rPr>
          <w:lang w:val="ru-RU"/>
        </w:rPr>
        <w:t>Контроль, хранение, обновление и восстановление данных: резервное копирование данных, обновление данных в реальном времени.</w:t>
      </w:r>
    </w:p>
    <w:p w14:paraId="6B152D76" w14:textId="77777777" w:rsidR="004164AD" w:rsidRPr="004164AD" w:rsidRDefault="004164AD" w:rsidP="004164AD">
      <w:pPr>
        <w:ind w:left="708" w:firstLine="708"/>
        <w:jc w:val="both"/>
        <w:rPr>
          <w:lang w:val="ru-RU"/>
        </w:rPr>
      </w:pPr>
    </w:p>
    <w:p w14:paraId="60142E89" w14:textId="393D4DCB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лингвистическому обеспечению</w:t>
      </w:r>
    </w:p>
    <w:p w14:paraId="7FDE3524" w14:textId="77777777" w:rsidR="004164AD" w:rsidRDefault="004164AD" w:rsidP="004164AD">
      <w:pPr>
        <w:tabs>
          <w:tab w:val="left" w:pos="425"/>
          <w:tab w:val="left" w:pos="709"/>
        </w:tabs>
        <w:jc w:val="both"/>
      </w:pPr>
    </w:p>
    <w:p w14:paraId="61516ABF" w14:textId="77777777" w:rsidR="004164AD" w:rsidRP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Языки: поддержка нескольких языков, включая английский и русский языки.</w:t>
      </w:r>
    </w:p>
    <w:p w14:paraId="0B79051F" w14:textId="40069D11" w:rsidR="004164AD" w:rsidRP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Организация диалога: поддержка различных способов общения с пользователем, включая графический пользовательский интерфейс, интерфейс командной строки.</w:t>
      </w:r>
    </w:p>
    <w:p w14:paraId="3CC620AC" w14:textId="77777777" w:rsidR="004164AD" w:rsidRP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lastRenderedPageBreak/>
        <w:t>Словари и тезаурусы: использование словарей и тезаурусов для улучшения понимания и интерпретации данных, поддержка многоязычных словарей и тезаурусов.</w:t>
      </w:r>
    </w:p>
    <w:p w14:paraId="77285679" w14:textId="17E038FC" w:rsid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Описание синтаксиса формализованного языка: описание синтаксиса языка запросов, описание синтаксиса языка конфигурации системы.</w:t>
      </w:r>
    </w:p>
    <w:p w14:paraId="1130DDC1" w14:textId="77777777" w:rsidR="004164AD" w:rsidRPr="00FF3A3B" w:rsidRDefault="004164AD" w:rsidP="00B3375F">
      <w:pPr>
        <w:ind w:left="708" w:firstLine="708"/>
        <w:jc w:val="both"/>
        <w:rPr>
          <w:lang w:val="ru-RU"/>
        </w:rPr>
      </w:pPr>
    </w:p>
    <w:p w14:paraId="233F7470" w14:textId="148A7970" w:rsidR="004164AD" w:rsidRDefault="00B3375F" w:rsidP="004164AD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программному обеспечению</w:t>
      </w:r>
    </w:p>
    <w:p w14:paraId="4DEBA430" w14:textId="10C7FFA5" w:rsidR="004164AD" w:rsidRPr="004164AD" w:rsidRDefault="004164AD" w:rsidP="003736C4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Состав и виды программного </w:t>
      </w:r>
      <w:proofErr w:type="gramStart"/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обеспечения:</w:t>
      </w:r>
      <w:r w:rsidR="003736C4">
        <w:rPr>
          <w:rFonts w:ascii="Arial" w:eastAsia="SimSun" w:hAnsi="Arial" w:cs="Arial"/>
          <w:color w:val="000000"/>
          <w:sz w:val="18"/>
          <w:szCs w:val="18"/>
          <w:lang w:bidi="ar"/>
        </w:rPr>
        <w:t>Windows</w:t>
      </w:r>
      <w:proofErr w:type="gramEnd"/>
      <w:r w:rsidR="003736C4" w:rsidRP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10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, </w:t>
      </w:r>
      <w:r w:rsidR="003736C4">
        <w:rPr>
          <w:rFonts w:ascii="Arial" w:eastAsia="SimSun" w:hAnsi="Arial" w:cs="Arial"/>
          <w:color w:val="000000"/>
          <w:sz w:val="18"/>
          <w:szCs w:val="18"/>
          <w:lang w:bidi="ar"/>
        </w:rPr>
        <w:t>SSMS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, 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само 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приложение мониторинга ресурсов.</w:t>
      </w:r>
    </w:p>
    <w:p w14:paraId="6BCBC1B2" w14:textId="0395B623" w:rsidR="004164AD" w:rsidRDefault="004164AD" w:rsidP="003736C4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Разрабатываемое программное обеспечение: разработка программного обеспечения с учётом требований, производительности, масштабируемости, надёжности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>.</w:t>
      </w:r>
    </w:p>
    <w:p w14:paraId="73D1DAAF" w14:textId="4DEB01C2" w:rsid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4BAF4592" w14:textId="77777777" w:rsidR="004164AD" w:rsidRPr="004164AD" w:rsidRDefault="004164AD" w:rsidP="004164AD">
      <w:pPr>
        <w:ind w:left="708" w:firstLine="708"/>
        <w:jc w:val="both"/>
        <w:rPr>
          <w:lang w:val="ru-RU"/>
        </w:rPr>
      </w:pPr>
    </w:p>
    <w:p w14:paraId="038C6073" w14:textId="42E060E4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техническому обеспечению</w:t>
      </w:r>
    </w:p>
    <w:p w14:paraId="34F1EFFB" w14:textId="77777777" w:rsidR="004164AD" w:rsidRDefault="004164AD" w:rsidP="004164AD">
      <w:pPr>
        <w:tabs>
          <w:tab w:val="left" w:pos="425"/>
          <w:tab w:val="left" w:pos="709"/>
        </w:tabs>
        <w:ind w:left="1265"/>
        <w:jc w:val="both"/>
      </w:pPr>
    </w:p>
    <w:p w14:paraId="738FE4A4" w14:textId="015B7E52" w:rsidR="004164AD" w:rsidRP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Виды технических средств: сетевое оборудование, устройства хранения данных, устройства 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>мониторинга(компьютер)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.</w:t>
      </w:r>
    </w:p>
    <w:p w14:paraId="72436DEC" w14:textId="5AF515B2" w:rsidR="004164AD" w:rsidRP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Виды комплексов технических средств: кластеры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>.</w:t>
      </w:r>
    </w:p>
    <w:p w14:paraId="1FDCEACD" w14:textId="77777777" w:rsidR="004164AD" w:rsidRP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Программно-технические комплексы: интеграция с другими системами, поддержка протоколов обмена данными.</w:t>
      </w:r>
    </w:p>
    <w:p w14:paraId="79287BE2" w14:textId="77777777" w:rsidR="004164AD" w:rsidRP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Другие комплектующие изделия: мониторы, клавиатуры, мыши, печатающие устройства.</w:t>
      </w:r>
    </w:p>
    <w:p w14:paraId="44AC713F" w14:textId="21257CE6" w:rsidR="004164AD" w:rsidRPr="004164AD" w:rsidRDefault="004164AD" w:rsidP="004164AD">
      <w:pPr>
        <w:ind w:left="708" w:firstLine="708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Функциональные, конструктивные и эксплуатационные характеристики: требования к производительности, объёму памяти, скорости передачи данных, надежности, безопасности, эргономичности.</w:t>
      </w:r>
    </w:p>
    <w:p w14:paraId="4A65B3DF" w14:textId="77777777" w:rsidR="004164AD" w:rsidRPr="00FF3A3B" w:rsidRDefault="004164AD" w:rsidP="00B3375F">
      <w:pPr>
        <w:ind w:left="708" w:firstLine="708"/>
        <w:jc w:val="both"/>
        <w:rPr>
          <w:lang w:val="ru-RU"/>
        </w:rPr>
      </w:pPr>
    </w:p>
    <w:p w14:paraId="590C2B27" w14:textId="71E5C647" w:rsidR="004164AD" w:rsidRDefault="00B3375F" w:rsidP="003736C4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</w:t>
      </w:r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метрологическому обеспечению</w:t>
      </w:r>
    </w:p>
    <w:p w14:paraId="2397D741" w14:textId="11F78B66" w:rsidR="003736C4" w:rsidRDefault="003736C4" w:rsidP="003736C4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Нет особых требований</w:t>
      </w:r>
    </w:p>
    <w:p w14:paraId="60AB7D67" w14:textId="77777777" w:rsidR="003736C4" w:rsidRPr="00FF3A3B" w:rsidRDefault="003736C4" w:rsidP="003736C4">
      <w:pPr>
        <w:ind w:left="708" w:firstLine="708"/>
        <w:rPr>
          <w:lang w:val="ru-RU"/>
        </w:rPr>
      </w:pPr>
    </w:p>
    <w:p w14:paraId="021F9DE6" w14:textId="3C197D6C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организацио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>н</w:t>
      </w: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ному обеспечению</w:t>
      </w:r>
    </w:p>
    <w:p w14:paraId="698EEF4E" w14:textId="77777777" w:rsidR="004164AD" w:rsidRDefault="004164AD" w:rsidP="004164AD">
      <w:pPr>
        <w:tabs>
          <w:tab w:val="left" w:pos="425"/>
          <w:tab w:val="left" w:pos="709"/>
        </w:tabs>
        <w:ind w:left="567"/>
        <w:jc w:val="both"/>
      </w:pPr>
    </w:p>
    <w:p w14:paraId="664CA6C2" w14:textId="19453A77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Структура 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и 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функции подразделений: техническое подразделение.</w:t>
      </w:r>
    </w:p>
    <w:p w14:paraId="25A647F4" w14:textId="77777777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Организация функционирования АС: организация работы системы, планирование </w:t>
      </w:r>
      <w:r w:rsidRPr="004164AD">
        <w:rPr>
          <w:rFonts w:ascii="Arial" w:eastAsia="SimSun" w:hAnsi="Arial" w:cs="Arial"/>
          <w:color w:val="000000"/>
          <w:sz w:val="18"/>
          <w:szCs w:val="18"/>
          <w:lang w:bidi="ar"/>
        </w:rPr>
        <w:t>and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контроль работы системы, обеспечение безопасности работы системы.</w:t>
      </w:r>
    </w:p>
    <w:p w14:paraId="1BE46B93" w14:textId="51E5D813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Организация работы при сбоях, отказах 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и 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авариях: планирование 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и 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реализация мер по восстановлению работоспособности системы, обеспечение безопасности работы системы при сбоях.</w:t>
      </w:r>
    </w:p>
    <w:p w14:paraId="6C0695B8" w14:textId="0CDC2CE1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Нормативные документы: требования к разработке системы, требования к безопасности работы системы, требования к обслуживанию системы, требования к хранению 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и </w:t>
      </w: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архивированию данных.</w:t>
      </w:r>
    </w:p>
    <w:p w14:paraId="5426806C" w14:textId="77777777" w:rsidR="004164AD" w:rsidRPr="00FF3A3B" w:rsidRDefault="004164AD" w:rsidP="00B3375F">
      <w:pPr>
        <w:ind w:left="708" w:firstLine="708"/>
        <w:rPr>
          <w:lang w:val="ru-RU"/>
        </w:rPr>
      </w:pPr>
    </w:p>
    <w:p w14:paraId="1144E336" w14:textId="77777777" w:rsidR="00B3375F" w:rsidRDefault="00B3375F" w:rsidP="00B3375F">
      <w:pPr>
        <w:numPr>
          <w:ilvl w:val="2"/>
          <w:numId w:val="1"/>
        </w:numPr>
        <w:ind w:left="126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методическому обеспечению</w:t>
      </w:r>
    </w:p>
    <w:p w14:paraId="227B029E" w14:textId="77777777" w:rsidR="000473F5" w:rsidRPr="000473F5" w:rsidRDefault="000473F5" w:rsidP="000473F5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0473F5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Применяемые нормативно-технические документы: стандарты, нормативы, методики, профили.</w:t>
      </w:r>
    </w:p>
    <w:p w14:paraId="47C232BF" w14:textId="77777777" w:rsidR="000473F5" w:rsidRPr="00FF3A3B" w:rsidRDefault="000473F5" w:rsidP="00B3375F">
      <w:pPr>
        <w:ind w:left="708" w:firstLine="708"/>
        <w:rPr>
          <w:lang w:val="ru-RU"/>
        </w:rPr>
      </w:pPr>
    </w:p>
    <w:p w14:paraId="2BBBF2B3" w14:textId="40555FAF" w:rsidR="00B3375F" w:rsidRPr="004164AD" w:rsidRDefault="00B3375F" w:rsidP="00B3375F">
      <w:pPr>
        <w:numPr>
          <w:ilvl w:val="1"/>
          <w:numId w:val="1"/>
        </w:numPr>
        <w:ind w:left="845" w:hanging="425"/>
        <w:jc w:val="both"/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О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бщие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технические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АС</w:t>
      </w:r>
    </w:p>
    <w:p w14:paraId="2644A613" w14:textId="77777777" w:rsidR="004164AD" w:rsidRDefault="004164AD" w:rsidP="004164AD">
      <w:pPr>
        <w:tabs>
          <w:tab w:val="left" w:pos="425"/>
          <w:tab w:val="left" w:pos="567"/>
        </w:tabs>
        <w:ind w:left="845"/>
        <w:jc w:val="both"/>
      </w:pPr>
    </w:p>
    <w:p w14:paraId="645A77B2" w14:textId="77777777" w:rsidR="00B3375F" w:rsidRPr="00FF3A3B" w:rsidRDefault="00B3375F" w:rsidP="00B3375F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численности и квалификации персонала и пользователей АС;</w:t>
      </w:r>
    </w:p>
    <w:p w14:paraId="7DAECA1E" w14:textId="77777777" w:rsidR="00B3375F" w:rsidRPr="00FF3A3B" w:rsidRDefault="00B3375F" w:rsidP="00B3375F">
      <w:pPr>
        <w:ind w:firstLine="708"/>
        <w:rPr>
          <w:lang w:val="ru-RU"/>
        </w:rPr>
      </w:pP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приводят следующее: </w:t>
      </w:r>
    </w:p>
    <w:p w14:paraId="4A8DB457" w14:textId="77777777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Число персонала: не менее одного системного администратора для обеспечения функционирования и обслуживания системы.</w:t>
      </w:r>
    </w:p>
    <w:p w14:paraId="394C395C" w14:textId="77777777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Квалификация персонала: система администратора должен иметь знания в области системного администрирования, сетевых технологий, баз данных и мониторинга ресурсов.</w:t>
      </w:r>
    </w:p>
    <w:p w14:paraId="5661B24F" w14:textId="18FB4DDF" w:rsidR="00B3375F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Режим работы: система должна функционировать круглосуточно</w:t>
      </w:r>
      <w:r w:rsid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>.</w:t>
      </w:r>
    </w:p>
    <w:p w14:paraId="22E4D894" w14:textId="77777777" w:rsidR="004164AD" w:rsidRPr="00FF3A3B" w:rsidRDefault="004164AD" w:rsidP="00B3375F">
      <w:pPr>
        <w:ind w:left="708" w:firstLine="708"/>
        <w:rPr>
          <w:lang w:val="ru-RU"/>
        </w:rPr>
      </w:pPr>
    </w:p>
    <w:p w14:paraId="6118885D" w14:textId="77777777" w:rsidR="004164AD" w:rsidRPr="004164AD" w:rsidRDefault="00B3375F" w:rsidP="00B3375F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показателям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назначения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;</w:t>
      </w:r>
    </w:p>
    <w:p w14:paraId="7D025956" w14:textId="4189DE0E" w:rsidR="00B3375F" w:rsidRPr="004164AD" w:rsidRDefault="00B3375F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 </w:t>
      </w:r>
    </w:p>
    <w:p w14:paraId="43C7F574" w14:textId="77777777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Время ответа системы на запросы не должно превышать 1 секунду.</w:t>
      </w:r>
    </w:p>
    <w:p w14:paraId="69204A17" w14:textId="7BE71E61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Система должна поддерживать мониторинг не менее 10 ресурсов одновременно.</w:t>
      </w:r>
    </w:p>
    <w:p w14:paraId="69461B15" w14:textId="256168D5" w:rsid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Система должна обеспечивать точность измерений ресурсов с погрешностью не более 5%.</w:t>
      </w:r>
    </w:p>
    <w:p w14:paraId="24FF6A74" w14:textId="77777777" w:rsidR="004164AD" w:rsidRPr="004164AD" w:rsidRDefault="004164AD" w:rsidP="004164AD">
      <w:pPr>
        <w:ind w:left="708" w:firstLine="708"/>
        <w:rPr>
          <w:lang w:val="ru-RU"/>
        </w:rPr>
      </w:pPr>
    </w:p>
    <w:p w14:paraId="1414E721" w14:textId="77777777" w:rsidR="00B3375F" w:rsidRDefault="00B3375F" w:rsidP="00B3375F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lastRenderedPageBreak/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к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надежности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;</w:t>
      </w:r>
    </w:p>
    <w:p w14:paraId="00F38CCC" w14:textId="77777777" w:rsidR="00B3375F" w:rsidRDefault="00B3375F" w:rsidP="00B3375F">
      <w:pPr>
        <w:ind w:firstLine="708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включают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: </w:t>
      </w:r>
    </w:p>
    <w:p w14:paraId="32F2BF60" w14:textId="77777777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Показатели надежности: система должна иметь время простоя не более 0,1% от общего времени функционирования.</w:t>
      </w:r>
    </w:p>
    <w:p w14:paraId="25A49839" w14:textId="77777777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Аварийные ситуации: система должна быть защищена от перегрузок, сбоев в питании и атак хакеров.</w:t>
      </w:r>
    </w:p>
    <w:p w14:paraId="36708E16" w14:textId="6C855C2E" w:rsid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Надежность технических средств и ПО: все компоненты системы должны проходить тестирование на надежность и сертификацию.</w:t>
      </w:r>
    </w:p>
    <w:p w14:paraId="532E551C" w14:textId="77777777" w:rsidR="003736C4" w:rsidRPr="004164AD" w:rsidRDefault="003736C4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487936E9" w14:textId="42B7CF97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</w:pP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требования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по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18"/>
          <w:szCs w:val="18"/>
          <w:lang w:bidi="ar"/>
        </w:rPr>
        <w:t>безопасности</w:t>
      </w:r>
      <w:proofErr w:type="spellEnd"/>
      <w:r>
        <w:rPr>
          <w:rFonts w:ascii="Arial" w:eastAsia="SimSun" w:hAnsi="Arial" w:cs="Arial"/>
          <w:color w:val="000000"/>
          <w:sz w:val="18"/>
          <w:szCs w:val="18"/>
          <w:lang w:bidi="ar"/>
        </w:rPr>
        <w:t>;</w:t>
      </w:r>
    </w:p>
    <w:p w14:paraId="20A3BE08" w14:textId="77777777" w:rsidR="004164AD" w:rsidRDefault="004164AD" w:rsidP="004164AD">
      <w:pPr>
        <w:tabs>
          <w:tab w:val="left" w:pos="425"/>
          <w:tab w:val="left" w:pos="709"/>
        </w:tabs>
        <w:ind w:left="1265"/>
        <w:jc w:val="both"/>
      </w:pPr>
    </w:p>
    <w:p w14:paraId="0EE9ADE2" w14:textId="77777777" w:rsidR="004164AD" w:rsidRPr="004164AD" w:rsidRDefault="004164AD" w:rsidP="004164AD">
      <w:pPr>
        <w:ind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Защита от электрических токов и электромагнитных полей: все компоненты системы должны соответствовать нормам защиты от электрических токов и электромагнитных полей.</w:t>
      </w:r>
    </w:p>
    <w:p w14:paraId="16C759E9" w14:textId="77777777" w:rsidR="004164AD" w:rsidRPr="00FF3A3B" w:rsidRDefault="004164AD" w:rsidP="003736C4">
      <w:pPr>
        <w:rPr>
          <w:lang w:val="ru-RU"/>
        </w:rPr>
      </w:pPr>
    </w:p>
    <w:p w14:paraId="5D2AC01E" w14:textId="7FC6675A" w:rsidR="004164AD" w:rsidRPr="003736C4" w:rsidRDefault="00B3375F" w:rsidP="0020246D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3736C4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эргономике и технической эстетике;</w:t>
      </w:r>
    </w:p>
    <w:p w14:paraId="75AEA61C" w14:textId="77777777" w:rsidR="004164AD" w:rsidRP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Эргономические требования: система должна быть удобной и интуитивно понятной для пользователей, с ясными и понятными интерфейсами и удобным управлением.</w:t>
      </w:r>
    </w:p>
    <w:p w14:paraId="2D0D928F" w14:textId="098E59C6" w:rsidR="004164AD" w:rsidRDefault="004164AD" w:rsidP="004164AD">
      <w:pPr>
        <w:ind w:left="708" w:firstLine="708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 w:rsidRPr="004164AD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Техническая эстетика: система должна иметь современный и привлекательный дизайн, сочетающийся с окружающей средой.</w:t>
      </w:r>
    </w:p>
    <w:p w14:paraId="3516B202" w14:textId="77777777" w:rsidR="004164AD" w:rsidRPr="00FF3A3B" w:rsidRDefault="004164AD" w:rsidP="004164AD">
      <w:pPr>
        <w:ind w:left="708" w:firstLine="708"/>
        <w:rPr>
          <w:lang w:val="ru-RU"/>
        </w:rPr>
      </w:pPr>
    </w:p>
    <w:p w14:paraId="1842F961" w14:textId="173EE429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транспортабельности для подвижных АС;</w:t>
      </w:r>
    </w:p>
    <w:p w14:paraId="62C3B283" w14:textId="42CBF3A2" w:rsidR="004164AD" w:rsidRDefault="004164AD" w:rsidP="004164AD">
      <w:pPr>
        <w:tabs>
          <w:tab w:val="left" w:pos="425"/>
          <w:tab w:val="left" w:pos="709"/>
        </w:tabs>
        <w:ind w:left="126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254E5DF4" w14:textId="175FB5C2" w:rsidR="004164AD" w:rsidRDefault="003736C4" w:rsidP="004164AD">
      <w:pPr>
        <w:tabs>
          <w:tab w:val="left" w:pos="425"/>
          <w:tab w:val="left" w:pos="709"/>
        </w:tabs>
        <w:ind w:left="126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  <w:r>
        <w:rPr>
          <w:rFonts w:ascii="Arial" w:eastAsia="SimSun" w:hAnsi="Arial" w:cs="Arial"/>
          <w:color w:val="000000"/>
          <w:sz w:val="18"/>
          <w:szCs w:val="18"/>
          <w:lang w:val="ru-RU" w:bidi="ar"/>
        </w:rPr>
        <w:t>Система не подвижна. Особых требований нет.</w:t>
      </w:r>
    </w:p>
    <w:p w14:paraId="2027F180" w14:textId="77777777" w:rsidR="004164AD" w:rsidRPr="00FF3A3B" w:rsidRDefault="004164AD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5C65BCA7" w14:textId="37688215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эксплуатации, техническому обслуживанию, ремонту и хранению компонентов АС; </w:t>
      </w:r>
    </w:p>
    <w:p w14:paraId="3F533D84" w14:textId="776BBB47" w:rsidR="004164AD" w:rsidRDefault="004164AD" w:rsidP="004164AD">
      <w:pPr>
        <w:tabs>
          <w:tab w:val="left" w:pos="425"/>
          <w:tab w:val="left" w:pos="709"/>
        </w:tabs>
        <w:ind w:left="126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271D01B8" w14:textId="00D42363" w:rsidR="004164AD" w:rsidRPr="004164AD" w:rsidRDefault="004164AD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4164AD">
        <w:rPr>
          <w:lang w:val="ru-RU"/>
        </w:rPr>
        <w:t>Система должна иметь простую и удобную систему управления</w:t>
      </w:r>
      <w:r w:rsidR="003736C4">
        <w:rPr>
          <w:lang w:val="ru-RU"/>
        </w:rPr>
        <w:t xml:space="preserve"> </w:t>
      </w:r>
      <w:r w:rsidR="003736C4" w:rsidRPr="004164AD">
        <w:rPr>
          <w:lang w:val="ru-RU"/>
        </w:rPr>
        <w:t>функциональности и надёжности</w:t>
      </w:r>
      <w:r w:rsidRPr="004164AD">
        <w:rPr>
          <w:lang w:val="ru-RU"/>
        </w:rPr>
        <w:t>.</w:t>
      </w:r>
    </w:p>
    <w:p w14:paraId="1ED7AA4A" w14:textId="6F4C2612" w:rsidR="004164AD" w:rsidRPr="004164AD" w:rsidRDefault="004164AD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4164AD">
        <w:rPr>
          <w:lang w:val="ru-RU"/>
        </w:rPr>
        <w:t>Система должна иметь доступную и эффективную поддержку для</w:t>
      </w:r>
      <w:r w:rsidR="003736C4">
        <w:rPr>
          <w:lang w:val="ru-RU"/>
        </w:rPr>
        <w:t xml:space="preserve"> обновления</w:t>
      </w:r>
      <w:r w:rsidRPr="004164AD">
        <w:rPr>
          <w:lang w:val="ru-RU"/>
        </w:rPr>
        <w:t>.</w:t>
      </w:r>
    </w:p>
    <w:p w14:paraId="46CF3033" w14:textId="77777777" w:rsidR="004164AD" w:rsidRPr="00FF3A3B" w:rsidRDefault="004164AD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6F72D6C4" w14:textId="55BB1B66" w:rsidR="004164AD" w:rsidRDefault="00B3375F" w:rsidP="004164AD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>требования к защите информации от несанкционированного доступа;</w:t>
      </w:r>
    </w:p>
    <w:p w14:paraId="0617012F" w14:textId="3B95157B" w:rsidR="004164AD" w:rsidRDefault="004164AD" w:rsidP="004164AD">
      <w:pPr>
        <w:tabs>
          <w:tab w:val="left" w:pos="709"/>
        </w:tabs>
        <w:ind w:left="1265"/>
        <w:jc w:val="both"/>
        <w:rPr>
          <w:lang w:val="ru-RU"/>
        </w:rPr>
      </w:pPr>
    </w:p>
    <w:p w14:paraId="6165EC5E" w14:textId="60E6543D" w:rsidR="004164AD" w:rsidRDefault="004164AD" w:rsidP="004164AD">
      <w:pPr>
        <w:tabs>
          <w:tab w:val="left" w:pos="709"/>
        </w:tabs>
        <w:ind w:left="1265"/>
        <w:jc w:val="both"/>
        <w:rPr>
          <w:lang w:val="ru-RU"/>
        </w:rPr>
      </w:pPr>
      <w:r w:rsidRPr="004164AD">
        <w:rPr>
          <w:lang w:val="ru-RU"/>
        </w:rPr>
        <w:t>Система должна соответствовать нормам защиты персональных данных и конфиденциальности.</w:t>
      </w:r>
    </w:p>
    <w:p w14:paraId="43AE8CEE" w14:textId="77777777" w:rsidR="004164AD" w:rsidRPr="004164AD" w:rsidRDefault="004164AD" w:rsidP="004164AD">
      <w:pPr>
        <w:tabs>
          <w:tab w:val="left" w:pos="709"/>
        </w:tabs>
        <w:ind w:left="1265"/>
        <w:jc w:val="both"/>
        <w:rPr>
          <w:lang w:val="ru-RU"/>
        </w:rPr>
      </w:pPr>
    </w:p>
    <w:p w14:paraId="04929499" w14:textId="664F5EA0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по сохранности информации при авариях; </w:t>
      </w:r>
    </w:p>
    <w:p w14:paraId="7A83CDAF" w14:textId="2D76ADD5" w:rsidR="004164AD" w:rsidRDefault="004164AD" w:rsidP="004164AD">
      <w:pPr>
        <w:tabs>
          <w:tab w:val="left" w:pos="425"/>
          <w:tab w:val="left" w:pos="709"/>
        </w:tabs>
        <w:ind w:left="1265"/>
        <w:jc w:val="both"/>
        <w:rPr>
          <w:rFonts w:ascii="Arial" w:eastAsia="SimSun" w:hAnsi="Arial" w:cs="Arial"/>
          <w:color w:val="000000"/>
          <w:sz w:val="18"/>
          <w:szCs w:val="18"/>
          <w:lang w:val="ru-RU" w:bidi="ar"/>
        </w:rPr>
      </w:pPr>
    </w:p>
    <w:p w14:paraId="3CF79693" w14:textId="466527C0" w:rsidR="004164AD" w:rsidRPr="004164AD" w:rsidRDefault="004164AD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4164AD">
        <w:rPr>
          <w:lang w:val="ru-RU"/>
        </w:rPr>
        <w:t>Система должна иметь резервное копирование данных и возможность восстановления данных в случае аварий.</w:t>
      </w:r>
    </w:p>
    <w:p w14:paraId="62630132" w14:textId="77777777" w:rsidR="004164AD" w:rsidRPr="00FF3A3B" w:rsidRDefault="004164AD" w:rsidP="004164AD">
      <w:pPr>
        <w:tabs>
          <w:tab w:val="left" w:pos="425"/>
          <w:tab w:val="left" w:pos="709"/>
        </w:tabs>
        <w:jc w:val="both"/>
        <w:rPr>
          <w:lang w:val="ru-RU"/>
        </w:rPr>
      </w:pPr>
    </w:p>
    <w:p w14:paraId="0D9C4B0C" w14:textId="18FCF465" w:rsidR="004164AD" w:rsidRDefault="00B3375F" w:rsidP="004164AD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защите от влияния внешних воздействий; </w:t>
      </w:r>
    </w:p>
    <w:p w14:paraId="0026BBA2" w14:textId="77777777" w:rsidR="004164AD" w:rsidRDefault="004164AD" w:rsidP="004164AD">
      <w:pPr>
        <w:pStyle w:val="a3"/>
        <w:rPr>
          <w:lang w:val="ru-RU"/>
        </w:rPr>
      </w:pPr>
    </w:p>
    <w:p w14:paraId="3B38767F" w14:textId="4F45BC9B" w:rsidR="004164AD" w:rsidRPr="004164AD" w:rsidRDefault="004164AD" w:rsidP="004164AD">
      <w:pPr>
        <w:tabs>
          <w:tab w:val="left" w:pos="709"/>
        </w:tabs>
        <w:ind w:left="1265"/>
        <w:jc w:val="both"/>
        <w:rPr>
          <w:lang w:val="ru-RU"/>
        </w:rPr>
      </w:pPr>
      <w:r w:rsidRPr="004164AD">
        <w:rPr>
          <w:lang w:val="ru-RU"/>
        </w:rPr>
        <w:t>Система должна быть защищена от внешних воздействий, таких как вибрации и загрязнение.</w:t>
      </w:r>
    </w:p>
    <w:p w14:paraId="479F6B4F" w14:textId="77777777" w:rsidR="004164AD" w:rsidRPr="00FF3A3B" w:rsidRDefault="004164AD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7BF5D9F8" w14:textId="722F0E4E" w:rsidR="00B3375F" w:rsidRPr="004164AD" w:rsidRDefault="00B3375F" w:rsidP="00B3375F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к патентной чистоте и патентоспособности; </w:t>
      </w:r>
    </w:p>
    <w:p w14:paraId="1244BCCD" w14:textId="49E49BD4" w:rsidR="004164AD" w:rsidRDefault="004164AD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3B693A8D" w14:textId="5DD329D7" w:rsidR="004164AD" w:rsidRDefault="003736C4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>
        <w:rPr>
          <w:lang w:val="ru-RU"/>
        </w:rPr>
        <w:t>Особых требований нет.</w:t>
      </w:r>
    </w:p>
    <w:p w14:paraId="08F8FFF1" w14:textId="77777777" w:rsidR="003736C4" w:rsidRPr="00FF3A3B" w:rsidRDefault="003736C4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21B807C4" w14:textId="537F6411" w:rsidR="00B3375F" w:rsidRPr="003736C4" w:rsidRDefault="00B3375F" w:rsidP="00B3375F">
      <w:pPr>
        <w:numPr>
          <w:ilvl w:val="2"/>
          <w:numId w:val="1"/>
        </w:numPr>
        <w:ind w:left="1265" w:hanging="425"/>
        <w:jc w:val="both"/>
        <w:rPr>
          <w:lang w:val="ru-RU"/>
        </w:rPr>
      </w:pPr>
      <w:r w:rsidRPr="00FF3A3B">
        <w:rPr>
          <w:rFonts w:ascii="Arial" w:eastAsia="SimSun" w:hAnsi="Arial" w:cs="Arial"/>
          <w:color w:val="000000"/>
          <w:sz w:val="18"/>
          <w:szCs w:val="18"/>
          <w:lang w:val="ru-RU" w:bidi="ar"/>
        </w:rPr>
        <w:t xml:space="preserve">требования по стандартизации и унификации; </w:t>
      </w:r>
    </w:p>
    <w:p w14:paraId="592EBDC3" w14:textId="5FA91312" w:rsidR="003736C4" w:rsidRPr="004164AD" w:rsidRDefault="003736C4" w:rsidP="003736C4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>
        <w:rPr>
          <w:lang w:val="ru-RU"/>
        </w:rPr>
        <w:t>По стандартизации о</w:t>
      </w:r>
      <w:r>
        <w:rPr>
          <w:lang w:val="ru-RU"/>
        </w:rPr>
        <w:t>собых требований нет.</w:t>
      </w:r>
    </w:p>
    <w:p w14:paraId="0C68D519" w14:textId="26185203" w:rsidR="004164AD" w:rsidRDefault="004164AD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  <w:r w:rsidRPr="004164AD">
        <w:rPr>
          <w:lang w:val="ru-RU"/>
        </w:rPr>
        <w:t>Система должна быть совместимой с другими системами и технологиями.</w:t>
      </w:r>
    </w:p>
    <w:p w14:paraId="0E0F0B3E" w14:textId="77777777" w:rsidR="004164AD" w:rsidRPr="00FF3A3B" w:rsidRDefault="004164AD" w:rsidP="004164AD">
      <w:pPr>
        <w:tabs>
          <w:tab w:val="left" w:pos="425"/>
          <w:tab w:val="left" w:pos="709"/>
        </w:tabs>
        <w:ind w:left="1265"/>
        <w:jc w:val="both"/>
        <w:rPr>
          <w:lang w:val="ru-RU"/>
        </w:rPr>
      </w:pPr>
    </w:p>
    <w:p w14:paraId="14227C65" w14:textId="1586044D" w:rsidR="003736C4" w:rsidRPr="003736C4" w:rsidRDefault="003736C4" w:rsidP="00161D8F">
      <w:pPr>
        <w:pStyle w:val="a3"/>
        <w:numPr>
          <w:ilvl w:val="2"/>
          <w:numId w:val="1"/>
        </w:numPr>
        <w:ind w:left="1265" w:hanging="425"/>
        <w:jc w:val="both"/>
      </w:pPr>
      <w:r w:rsidRPr="003736C4">
        <w:rPr>
          <w:lang w:val="ru-RU"/>
        </w:rPr>
        <w:t>дополнительные требования</w:t>
      </w:r>
      <w:r w:rsidR="004164AD" w:rsidRPr="003736C4">
        <w:rPr>
          <w:lang w:val="ru-RU"/>
        </w:rPr>
        <w:t xml:space="preserve"> </w:t>
      </w:r>
    </w:p>
    <w:p w14:paraId="2C0EA9AB" w14:textId="6E5A2AA2" w:rsidR="00B3375F" w:rsidRPr="000473F5" w:rsidRDefault="004164AD" w:rsidP="003736C4">
      <w:pPr>
        <w:tabs>
          <w:tab w:val="left" w:pos="425"/>
          <w:tab w:val="left" w:pos="709"/>
        </w:tabs>
        <w:ind w:left="1265"/>
        <w:jc w:val="both"/>
      </w:pPr>
      <w:r>
        <w:rPr>
          <w:lang w:val="ru-RU"/>
        </w:rPr>
        <w:t>Особых требований нет.</w:t>
      </w:r>
    </w:p>
    <w:p w14:paraId="57563D26" w14:textId="77777777" w:rsidR="000473F5" w:rsidRDefault="000473F5" w:rsidP="000473F5">
      <w:pPr>
        <w:tabs>
          <w:tab w:val="left" w:pos="425"/>
          <w:tab w:val="left" w:pos="709"/>
        </w:tabs>
        <w:ind w:left="1265"/>
        <w:jc w:val="both"/>
      </w:pPr>
    </w:p>
    <w:p w14:paraId="15A80652" w14:textId="77777777" w:rsidR="000473F5" w:rsidRPr="00AF3C78" w:rsidRDefault="000473F5" w:rsidP="000473F5">
      <w:pPr>
        <w:pStyle w:val="a3"/>
        <w:numPr>
          <w:ilvl w:val="0"/>
          <w:numId w:val="1"/>
        </w:numPr>
        <w:rPr>
          <w:lang w:val="ru-RU"/>
        </w:rPr>
      </w:pPr>
      <w:r w:rsidRPr="00AF3C78">
        <w:rPr>
          <w:lang w:val="ru-RU"/>
        </w:rPr>
        <w:t>Состав и содержание работ по созданию автоматизированной системы: Проектирование АС, Разработка АС, Тестирование АС, Внедрение АС, Поддержка АС</w:t>
      </w:r>
    </w:p>
    <w:p w14:paraId="6A072651" w14:textId="77777777" w:rsidR="000473F5" w:rsidRPr="00AF3C78" w:rsidRDefault="000473F5" w:rsidP="000473F5">
      <w:pPr>
        <w:pStyle w:val="a3"/>
        <w:numPr>
          <w:ilvl w:val="0"/>
          <w:numId w:val="1"/>
        </w:numPr>
        <w:rPr>
          <w:lang w:val="ru-RU"/>
        </w:rPr>
      </w:pPr>
      <w:r w:rsidRPr="00AF3C78">
        <w:rPr>
          <w:lang w:val="ru-RU"/>
        </w:rPr>
        <w:lastRenderedPageBreak/>
        <w:t>Порядок разработки автоматизированной системы: Разработка АС проводится в соответствии с методологиями и стандартами проектирования и разработки автоматизированных систем; Разработчик предоставляет заказчику документацию, описывающую функциональность и требования к АС; Заказчик осуществляет контроль за выполнением работ; В случае несоответствия требованиям заказчика разработчик вносит необходимые изменения</w:t>
      </w:r>
    </w:p>
    <w:p w14:paraId="2F55E9E9" w14:textId="77777777" w:rsidR="000473F5" w:rsidRPr="00AF3C78" w:rsidRDefault="000473F5" w:rsidP="000473F5">
      <w:pPr>
        <w:pStyle w:val="a3"/>
        <w:numPr>
          <w:ilvl w:val="0"/>
          <w:numId w:val="1"/>
        </w:numPr>
        <w:rPr>
          <w:lang w:val="ru-RU"/>
        </w:rPr>
      </w:pPr>
      <w:r w:rsidRPr="00AF3C78">
        <w:rPr>
          <w:lang w:val="ru-RU"/>
        </w:rPr>
        <w:t xml:space="preserve">Порядок контроля и приемки автоматизированной системы: Контроль и приемка АС проводится в </w:t>
      </w:r>
      <w:r>
        <w:t>several</w:t>
      </w:r>
      <w:r w:rsidRPr="00AF3C78">
        <w:rPr>
          <w:lang w:val="ru-RU"/>
        </w:rPr>
        <w:t xml:space="preserve"> </w:t>
      </w:r>
      <w:r>
        <w:t>stages</w:t>
      </w:r>
      <w:r w:rsidRPr="00AF3C78">
        <w:rPr>
          <w:lang w:val="ru-RU"/>
        </w:rPr>
        <w:t>: Формирование акта приемки, Внесение изменений и доработки АС, Повторная проверка и приемка АС</w:t>
      </w:r>
    </w:p>
    <w:p w14:paraId="0DFB6C7C" w14:textId="77777777" w:rsidR="000473F5" w:rsidRPr="00AF3C78" w:rsidRDefault="000473F5" w:rsidP="000473F5">
      <w:pPr>
        <w:pStyle w:val="a3"/>
        <w:numPr>
          <w:ilvl w:val="0"/>
          <w:numId w:val="1"/>
        </w:numPr>
        <w:rPr>
          <w:lang w:val="ru-RU"/>
        </w:rPr>
      </w:pPr>
      <w:r w:rsidRPr="00AF3C78">
        <w:rPr>
          <w:lang w:val="ru-RU"/>
        </w:rPr>
        <w:t>Требования к составу и содержанию работ по подготовке объекта автоматизации к вводу автоматизированной системы в действие: Подготовка объекта автоматизации включает в себя: Проведение обучения персонала, Настройку технического оборудования, Внедрение АС в существующую инфраструктуру компании</w:t>
      </w:r>
    </w:p>
    <w:p w14:paraId="017D868D" w14:textId="77777777" w:rsidR="000473F5" w:rsidRPr="00AF3C78" w:rsidRDefault="000473F5" w:rsidP="000473F5">
      <w:pPr>
        <w:pStyle w:val="a3"/>
        <w:numPr>
          <w:ilvl w:val="0"/>
          <w:numId w:val="1"/>
        </w:numPr>
        <w:rPr>
          <w:lang w:val="ru-RU"/>
        </w:rPr>
      </w:pPr>
      <w:r w:rsidRPr="00AF3C78">
        <w:rPr>
          <w:lang w:val="ru-RU"/>
        </w:rPr>
        <w:t>Требования к документированию: АС "Монитор ресурсов" должен быть подготовлен полный комплект документации, включающий: Техническое задание, Протокол согласования требований к АС, Спецификация технических требований, Программная документация, Операционная документация, Инструкции по эксплуатации и обслуживанию</w:t>
      </w:r>
    </w:p>
    <w:p w14:paraId="479F76DC" w14:textId="77777777" w:rsidR="000473F5" w:rsidRPr="00AF3C78" w:rsidRDefault="000473F5" w:rsidP="000473F5">
      <w:pPr>
        <w:pStyle w:val="a3"/>
        <w:numPr>
          <w:ilvl w:val="0"/>
          <w:numId w:val="1"/>
        </w:numPr>
        <w:rPr>
          <w:lang w:val="ru-RU"/>
        </w:rPr>
      </w:pPr>
      <w:r w:rsidRPr="00AF3C78">
        <w:rPr>
          <w:lang w:val="ru-RU"/>
        </w:rPr>
        <w:t>Источники разработки: АС "Монитор ресурсов" разрабатывается с использованием собственных разработок и технологий компании "</w:t>
      </w:r>
      <w:r>
        <w:t>ABC</w:t>
      </w:r>
      <w:r w:rsidRPr="00AF3C78">
        <w:rPr>
          <w:lang w:val="ru-RU"/>
        </w:rPr>
        <w:t>".</w:t>
      </w:r>
    </w:p>
    <w:p w14:paraId="3EC59A5D" w14:textId="77777777" w:rsidR="00353F9E" w:rsidRPr="00AF3C78" w:rsidRDefault="00353F9E">
      <w:pPr>
        <w:rPr>
          <w:lang w:val="ru-RU"/>
        </w:rPr>
      </w:pPr>
    </w:p>
    <w:sectPr w:rsidR="00353F9E" w:rsidRPr="00AF3C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B9D"/>
    <w:multiLevelType w:val="multilevel"/>
    <w:tmpl w:val="6CBF1B9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17"/>
    <w:rsid w:val="000473F5"/>
    <w:rsid w:val="00353F9E"/>
    <w:rsid w:val="003736C4"/>
    <w:rsid w:val="004164AD"/>
    <w:rsid w:val="00AF3C78"/>
    <w:rsid w:val="00B3375F"/>
    <w:rsid w:val="00BF7C17"/>
    <w:rsid w:val="00C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0B00"/>
  <w15:chartTrackingRefBased/>
  <w15:docId w15:val="{84CF60EA-72FB-4B76-B428-F6D02A86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6C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</dc:creator>
  <cp:keywords/>
  <dc:description/>
  <cp:lastModifiedBy>G H</cp:lastModifiedBy>
  <cp:revision>2</cp:revision>
  <dcterms:created xsi:type="dcterms:W3CDTF">2024-04-03T17:21:00Z</dcterms:created>
  <dcterms:modified xsi:type="dcterms:W3CDTF">2024-04-03T21:36:00Z</dcterms:modified>
</cp:coreProperties>
</file>