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8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DESIGN DOCUMENT</w:t>
            </w:r>
          </w:p>
          <w:p>
            <w:pPr>
              <w:spacing w:before="0" w:after="10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SpamGuard AI</w:t>
            </w:r>
          </w:p>
          <w:p>
            <w:pPr>
              <w:spacing w:before="0" w:after="6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A9CCE3"/>
                <w:sz w:val="26"/>
                <w:szCs w:val="26"/>
              </w:rPr>
              <w:t xml:space="preserve">Email Spam Detection Tool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BC9C"/>
                <w:sz w:val="20"/>
                <w:szCs w:val="20"/>
              </w:rPr>
              <w:t xml:space="preserve">Visual &amp; UI Specification for Developers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Ayushman Jha  ·  GL Bajaj Institute of Technology &amp; Management  ·  AKTU 2024-25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1. Colour Palette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Extracted from the Kickbox reference design and adapted for SpamGuard AI. All hex codes are exact and ready to paste into CSS custom properties.</w:t>
      </w:r>
    </w:p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1.1 Primary Brand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BC9C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Navy Blue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#1A3C5E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Blue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#2E86C1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Teal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#1ABC9C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Off White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#F9FAFB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Dark Text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#111827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1.2 Functional / Status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SPAM Red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#EF4444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HAM Green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#22C55E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Warning Amber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#F59E0B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Info Blue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#3B82F6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Muted Gray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#6B7280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1.3 Background &amp; Surface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White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#FFFFFF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Page BG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#F9FAFB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Card BG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#F3F4F6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Border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#E5E7EB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Input Focus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#EFF6FF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1.4 CSS Custom Properties — Paste Into :root {}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--color-primary:     #1A3C5E;   /* Navy — navbar, headings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--color-accent:      #2E86C1;   /* Blue — buttons, links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--color-teal:        #1ABC9C;   /* Teal — highlights, badges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--color-spam:        #EF4444;   /* Red — SPAM verdict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--color-ham:         #22C55E;   /* Green — HAM verdict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--color-bg:          #F9FAFB;   /* Page background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--color-surface:     #FFFFFF;   /* Cards, forms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--color-border:      #E5E7EB;   /* All borders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--color-text:        #111827;   /* Body copy */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--color-muted:       #6B7280;   /* Subtext, placeholders */</w:t>
      </w:r>
    </w:p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2. Typography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4"/>
              <w:bottom w:val="single" w:color="2E86C1" w:sz="1"/>
              <w:right w:val="single" w:color="D1D5D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Primary Font</w:t>
            </w:r>
          </w:p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Inter — Google Fonts. Load via CDN. Clean, modern, highly legible at all sizes. Used for every element — headings, body, labels, badges, buttons.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&lt;link href="https://fonts.googleapis.com/css2?family=Inter:wght@400;500;600;700;800&amp;display=swap" rel="stylesheet"&gt;</w:t>
      </w:r>
    </w:p>
    <w:p>
      <w:pPr>
        <w:pBdr>
          <w:left w:val="single" w:color="2E86C1" w:sz="8" w:space="4"/>
        </w:pBd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body { font-family: "Inter", sans-serif; }</w:t>
      </w:r>
    </w:p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2.1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600"/>
        <w:gridCol w:w="21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48px / 3rem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 hero h1 — "Email Spam Checker"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Hero Subheading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Subtitle below hero headline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#1A3C5E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H2 used for each page section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Feature card and stat card headings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#374151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paragraph and description 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Helper text, timestamps, footnotes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15px / 0.9375rem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CTA and action buttons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Badge / Label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Varies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 / HAM status badges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Navbar Links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15px / 0.9375rem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#1A3C5E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Top navigation items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Verdict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 DETECTED / SAFE EMAIL result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28px / 1.75rem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#1A3C5E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Percentage shown on result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Stat Card 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#2E86C1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Dashboard count cards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2.2 Line Height &amp; Letter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Applied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Body line-height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paragraph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Heading line-height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H1, H2, verdict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Button line-height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Buttons — prevents double-height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Letter spacing — headings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-0.02em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H1 and large hero text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Letter spacing — badges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0.05em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 / HAM badge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Letter spacing — body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Normal — do not adjust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3. Layout Structure &amp; Grid System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3.1 Page-Level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1200px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Container width. Center with margin: 0 auto.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Page side padding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Applied on screens &lt; 768px (mobile)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Section vertical padding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80px top + 80px bottom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Each page section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Navbar height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64px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Fixed top navbar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240px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Dashboard left sidebar (desktop only)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 content area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calc(100% - 240px)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Right of sidebar on dashboard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cards, modals, result banners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Section max-width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760px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Centered text-heavy sections (hero subtitle etc.)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3.2 Grid System</w:t>
      </w:r>
    </w:p>
    <w:p>
      <w:pPr>
        <w:spacing w:before="50" w:after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Bootstrap 5.3 grid. 12 columns, 24px gutters (gutter-x-4). Use these column combinations: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Bootstrap Classes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width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col-12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Hero banner, result banner, footer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Two equal columns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col-md-6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Feature sections (text + image)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Three equal columns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col-md-4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Stat cards on dashboard, feature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Sidebar + 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col-md-3 + col-md-9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Dashboard layout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Narrow centered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col-md-8 offset-md-2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Login and register forms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Form full width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col-12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 input textarea on dashboard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3.3 Spacing Scale (8px base unit)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4760"/>
      </w:tblGrid>
      <w:t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var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Icon padding, tight gaps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Between label and input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Inside badges, small buttons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internal padding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Between cards, form field spacing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32px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Section subgroup spacing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48px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Between major sections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space-10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80px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--sp-10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Hero and footer vertical padding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4. Component Styles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4.1 Buttons</w:t>
      </w:r>
    </w:p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Main CTA — Analyze button, Login, Register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#2E86C1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12px 28px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15px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cursor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pointer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:hover bg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#1A6FA8  (darken 10%)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all 0.2s ease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"Check Another Email" button, secondary actions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#2E86C1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2px solid #2E86C1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10px 24px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15px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:hover bg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#EFF6FF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all 0.2s ease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Danger Button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Destructive actions only — delete, clear history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10px 24px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:hover bg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#DC2626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4.2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Standard Card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Feature cards, stat cards, form wrapper cards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box-shadow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0 1px 3px rgba(0,0,0,0.08)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:hover shadow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0 4px 12px rgba(0,0,0,0.12)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box-shadow 0.2s ease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Stat Card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Dashboard top row — Total Checked, Spam, Legitimate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border-top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4px solid #1ABC9C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20px 24px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box-shadow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0 1px 3px rgba(0,0,0,0.08)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 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32px, weight 700, color #2E86C1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label 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14px, weight 500, color #6B7280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SPAM Result Banner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Full-width result card when email is SPAM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width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48px 32px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text-align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center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verdict 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36px, weight 800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Warning triangle SVG, 48px, white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HAM Result Banner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Full-width result card when email is HAM / Safe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#22C55E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width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48px 32px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text-align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center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verdict 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36px, weight 800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Checkmark circle SVG, 48px, white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4.3 Forms &amp;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Text Input (Subject Field)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Email subject line input on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height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0 16px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15px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#111827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:focus 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2px solid #2E86C1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:focus outline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:focus bg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#EFF6FF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#9CA3AF, style normal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border-color 0.15s ease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Textarea (Body Field)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Main email body textarea on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min-height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180px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12px 16px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15px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resize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line-height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:focus 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2px solid #2E86C1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:focus bg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#EFF6FF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"Paste email body here..."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Form Label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Label above every input and textarea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#374151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margin-bottom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display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block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BC9C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Inline error below fields — empty body, wrong password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font-size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13px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#EF4444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font-weight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margin-top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display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flex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align-items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center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gap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4px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Small warning SVG 14px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4.4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Snippet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#FEE2E2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#DC2626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border: 1px solid #FCA5A5; border-radius: 999px; padding: 2px 10px; font-size: 12px; font-weight: 700;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#DCFCE7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#16A34A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border: 1px solid #86EFAC; border-radius: 999px; padding: 2px 10px; font-size: 12px; font-weight: 700;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Must-Have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#EFF6FF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#1D4ED8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border: 1px solid #BFDBFE; border-radius: 4px; font-size: 11px; font-weight: 600;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4.5 Table (History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Header background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#1A3C5E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Header text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#FFFFFF, 14px, weight 600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Row even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Row odd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#F9FAFB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Row hover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#EFF6FF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Cell padding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12px 16px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12px on table wrapper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Box shadow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 1px 3px rgba(0,0,0,0.06)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5. Navbar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Height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64px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Fixed. Always visible at top.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White with bottom border shadow.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1px solid #E5E7EB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Subtle separator from content.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 1px 4px rgba(0,0,0,0.06)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Light drop shadow.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Position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sticky, top: 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Stays visible on scroll.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z-index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1000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Always above content.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 text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SpamGuard AI, 18px, 700 Bold, #1A3C5E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Left aligned.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 accent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in #1ABC9C teal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Colour split on logo text.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Nav links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15px, 500 Medium, #374151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Right side: Dashboard, History.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Nav link hover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color #2E86C1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Smooth colour transition 0.15s.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Active link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color #2E86C1, border-bottom 2px solid #2E86C1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Current page indicator.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Logout button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Secondary button style, right-most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Outlined, 10px 20px padding.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Mobile breakpoint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 768px — hamburger menu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Bootstrap navbar-toggler.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6. Hero Section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4"/>
              <w:bottom w:val="single" w:color="1ABC9C" w:sz="1"/>
              <w:right w:val="single" w:color="D1D5DB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Reference</w:t>
            </w:r>
          </w:p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Directly inspired by Kickbox's hero layout — centered headline, teal accent subheading, single input bar with inline CTA button, soft background.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#F9FAFB (off-white) or subtle gradient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Light and clean. No heavy imagery.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100px top, 80px bottom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Generous vertical breathing room.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Headline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"Email Spam Checker", 48px, 800, #111827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Centered.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Subheading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"Paste your email. Know instantly.", 20px, 400, #6B7280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Centered, max-width 560px.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Accent line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"Free. Fast. Accurate." — 16px, 600, #1ABC9C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Small teal line above or below headline.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CTA layout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Input bar + button side by side (flex row)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 subject input left, Analyze button right.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Input width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flex: 1 (fills available space)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Matches Kickbox single-bar hero style.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Input height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52px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Larger than standard inputs for hero prominence.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Button height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52px (matches input)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CHECK / ANALYZE label. Primary button style.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Below CTA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Small muted text: "No account needed to try"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13px, #6B7280, centered.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Max-width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680px centered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Hero content block max width.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7. Forms (Login, Register, Dashboard)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7.1 Auth Forms (Login &amp; Register)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width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420px max-width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Centered on page with col-md-8 offset-md-2.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40px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Generous internal padding.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White card on #F9FAFB page bg.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shadow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 4px 24px rgba(0,0,0,0.08)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Soft lift effect.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 border-radius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Rounded corners.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 above card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SpamGuard AI, 22px, 700, centered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Brand mark above form.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Field gap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20px between fields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Comfortable spacing.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width (100%), 48px height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Prominent CTA.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Switch link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"Don't have an account? Register", 14px, #2E86C1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Centered below button.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Error display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 text 13px below the relevant field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Inline, not a toast.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D6EAF8" w:sz="4" w:space="3"/>
        </w:pBdr>
        <w:spacing w:before="260" w:after="80"/>
      </w:pPr>
      <w:r>
        <w:rPr>
          <w:rFonts w:ascii="Inter" w:cs="Inter" w:eastAsia="Inter" w:hAnsi="Inter"/>
          <w:b/>
          <w:bCs/>
          <w:i w:val="false"/>
          <w:iCs w:val="false"/>
          <w:color w:val="1A3C5E"/>
          <w:sz w:val="25"/>
          <w:szCs w:val="25"/>
        </w:rPr>
        <w:t xml:space="preserve">7.2 Dashboard Email Input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Form card padding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32px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Inside the white content card.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Subject input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width, 44px height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Single line text input.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Body textarea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width, 180px min-height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Resizable vertically.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Field spacing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20px gap between subject and body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Consistent with auth forms.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Analyze button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Primary style, full width, 52px height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Prominent. "Analyze Email" label.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Form heading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"Check Your Email", 20px, 600, #1A3C5E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Above the form fields.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Optional label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"Subject (optional)" shown as label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Makes optional status clear.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Required indicator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Body field label has * in #EF4444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 required field pattern.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8. Footer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#1A3C5E (Navy)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Dark footer — matches navbar brand colour.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#A9CCE3 (light blue-gray)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Muted, readable on dark bg.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Padding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48px top, 32px bottom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Comfortable vertical space.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Layout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 columns on desktop, stacked on mobile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col-md-4 each.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 1 — Brand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SpamGuard AI logo text + 1-line description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16px, weight 400.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 2 — Links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Dashboard, History, Login, Register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14px links, hover color #1ABC9C.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 3 — Info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GL Bajaj Institute, AKTU 2024-25, Ayushman Jha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14px, muted.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Divider line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1px solid rgba(255,255,255,0.1)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Separates columns area from copyright.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Copyright bar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"© 2025 SpamGuard AI. Built for AKTU Minor Project."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13px, centered, bottom.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Link hover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color: #1ABC9C, transition 0.15s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Teal on hover for footer links.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9. Overall Visual Mood &amp; Aesthetic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4"/>
              <w:bottom w:val="single" w:color="2E86C1" w:sz="1"/>
              <w:right w:val="single" w:color="D1D5D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Design Direction</w:t>
            </w:r>
          </w:p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Clean, trustworthy, professional SaaS tool. Inspired by Kickbox.com — light backgrounds, high contrast text, generous whitespace, teal/blue accent system. Functional over decorative. Every element earns its place.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Mood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Professional, clean, trustworthy. Like a security tool — not flashy.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Whitespace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Generous. Sections breathe. Never cramped. 80px between major sections.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Colour use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Restrained. Navy + Blue + Teal for brand. Red and Green only for verdict status.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Shadows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Subtle only. Never deep drop shadows. Cards lift gently on hover.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Light gray (#E5E7EB). Used sparingly to define structure without heaviness.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Imagery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Minimal. No stock photos. SVG icons only (Bootstrap Icons or Heroicons).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Micro only. Button hover transitions 0.2s ease. Input focus transitions 0.15s.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Consistent 8px on inputs/buttons. 12px on cards. 999px on badges.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Bootstrap Icons or Heroicons. 20px body icons, 48px hero/verdict icons.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Confident and minimal — like the Kickbox reference. No decorative flourishes.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10. Responsive Breakpoints</w:t>
            </w:r>
          </w:p>
        </w:tc>
      </w:tr>
    </w:tbl>
    <w:p>
      <w:pPr>
        <w:spacing w:before="0" w:after="1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Mobile (xs)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 576px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Single column everything. Sidebar hidden, hamburger nav. Form full width. Cards stack.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Tablet (sm/md)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576–991px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Sidebar becomes top tab nav. Two-col grids collapse to single. Forms 80% width.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Desktop (lg+)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992px+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sidebar 240px. Three-col stat cards. Two-col feature sections. Max container 1200px.</w:t>
            </w:r>
          </w:p>
        </w:tc>
      </w:tr>
    </w:tbl>
    <w:p>
      <w:pPr>
        <w:spacing w:before="0" w:after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00" w:after="0"/>
        <w:jc w:val="center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0"/>
          <w:szCs w:val="20"/>
        </w:rPr>
        <w:t xml:space="preserve">— End of Design Document —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spacing w:before="60" w:after="0"/>
    </w:pPr>
  </w:p>
  <w:p>
    <w:pPr>
      <w:tabs>
        <w:tab w:val="right" w:pos="9026"/>
      </w:tabs>
    </w:pPr>
    <w:r>
      <w:rPr>
        <w:rFonts w:ascii="Inter" w:cs="Inter" w:eastAsia="Inter" w:hAnsi="Inter"/>
        <w:b w:val="false"/>
        <w:bCs w:val="false"/>
        <w:i w:val="false"/>
        <w:iCs w:val="false"/>
        <w:color w:val="6B7280"/>
        <w:sz w:val="16"/>
        <w:szCs w:val="16"/>
      </w:rPr>
      <w:t xml:space="preserve">GL Bajaj Institute of Technology &amp; Management</w:t>
    </w:r>
    <w:r>
      <w:rPr>
        <w:rFonts w:ascii="Inter" w:cs="Inter" w:eastAsia="Inter" w:hAnsi="Inter"/>
        <w:b w:val="false"/>
        <w:bCs w:val="false"/>
        <w:i w:val="false"/>
        <w:iCs w:val="false"/>
        <w:color w:val="6B7280"/>
        <w:sz w:val="16"/>
        <w:szCs w:val="16"/>
      </w:rPr>
      <w:t xml:space="preserve">	Confidential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  <w:jc w:val="left"/>
          </w:pPr>
          <w:r>
            <w:rPr>
              <w:rFonts w:ascii="Inter" w:cs="Inter" w:eastAsia="Inter" w:hAnsi="Inter"/>
              <w:b/>
              <w:bCs/>
              <w:i w:val="false"/>
              <w:iCs w:val="false"/>
              <w:color w:val="1A3C5E"/>
              <w:sz w:val="18"/>
              <w:szCs w:val="18"/>
            </w:rPr>
            <w:t xml:space="preserve">SpamGuard AI  —  Design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Inter" w:cs="Inter" w:eastAsia="Inter" w:hAnsi="Inter"/>
              <w:b w:val="false"/>
              <w:bCs w:val="false"/>
              <w:i w:val="false"/>
              <w:iCs w:val="false"/>
              <w:color w:val="6B7280"/>
              <w:sz w:val="17"/>
              <w:szCs w:val="17"/>
            </w:rPr>
            <w:t xml:space="preserve">UI &amp; Visual Specification  ·  v1.0</w:t>
          </w:r>
        </w:p>
      </w:tc>
    </w:tr>
  </w:tbl>
  <w:p>
    <w:pPr>
      <w:pBdr>
        <w:bottom w:val="single" w:color="1ABC9C" w:sz="6" w:space="2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Inter" w:cs="Inter" w:eastAsia="Inter" w:hAnsi="Inter"/>
      <w:b/>
      <w:bCs/>
      <w:color w:val="1A3C5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Inter" w:cs="Inter" w:eastAsia="Inter" w:hAnsi="Inter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2026-03-26T11:25:49.383Z</dcterms:created>
  <dcterms:modified xsi:type="dcterms:W3CDTF">2026-03-26T11:25:49.384Z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