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224000" cy="266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h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26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ingFang SC" w:hAnsi="PingFang SC" w:eastAsia="PingFang SC"/>
          <w:b/>
          <w:color w:val="B45309"/>
          <w:sz w:val="21"/>
        </w:rPr>
        <w:t>一核学院 · SoloCore Academy</w:t>
      </w:r>
    </w:p>
    <w:p>
      <w:pPr>
        <w:spacing w:after="200"/>
      </w:pPr>
      <w:r>
        <w:rPr>
          <w:rFonts w:ascii="PingFang SC" w:hAnsi="PingFang SC" w:eastAsia="PingFang SC"/>
          <w:b/>
          <w:color w:val="1F1A17"/>
          <w:sz w:val="44"/>
        </w:rPr>
        <w:t>OPC AI 十倍开发效率创业课</w:t>
      </w:r>
    </w:p>
    <w:p>
      <w:pPr>
        <w:spacing w:before="200" w:after="120"/>
      </w:pPr>
      <w:r>
        <w:rPr>
          <w:rFonts w:ascii="PingFang SC" w:hAnsi="PingFang SC" w:eastAsia="PingFang SC"/>
          <w:b/>
          <w:color w:val="1F1A17"/>
          <w:sz w:val="32"/>
        </w:rPr>
        <w:t>课程介绍</w:t>
      </w:r>
    </w:p>
    <w:p>
      <w:pPr>
        <w:spacing w:after="100"/>
      </w:pPr>
      <w:r>
        <w:rPr>
          <w:rFonts w:ascii="PingFang SC" w:hAnsi="PingFang SC" w:eastAsia="PingFang SC"/>
          <w:b w:val="0"/>
          <w:color w:val="4D4035"/>
          <w:sz w:val="22"/>
        </w:rPr>
        <w:t>这门课程主要面向开发者背景的学员，尤其适合公司内部具备技术背景, 并希望转型为类 OPC 团队的学员。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4D4035"/>
          <w:sz w:val="22"/>
        </w:rPr>
        <w:t>课程将从开发者视角出发，系统讲清什么是 OPC，以及为什么当下全球范围内越来越多的人正在向 OPC 转型。我们会重点讨论，技术人员如何掌握转型 OPC 所需要的关键能力。也会讲解技术人员应如何如何抓住 AI Coding Tools 带来的独特技术红利，将自己的的工程能力转化为更强的个人竞争力与业务价值。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4D4035"/>
          <w:sz w:val="22"/>
        </w:rPr>
        <w:t>同时，课程也会正面回应技术人员在转型过程中常见的短板，帮助大家补足设计、沟通、商务、营销和运营等非技术能力，建立更完整的能适应新时代的能力结构。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4D4035"/>
          <w:sz w:val="22"/>
        </w:rPr>
        <w:t>希望通过这门课，让开发者不仅能把代码写得更快、更好，也能真正看懂趋势、抓住机会，并在新的环境里完成从技术执行者到能独立发现问题, 解决问题的 OPC 型全能人才的升级。</w:t>
      </w:r>
    </w:p>
    <w:p>
      <w:pPr>
        <w:spacing w:before="200" w:after="120"/>
      </w:pPr>
      <w:r>
        <w:rPr>
          <w:rFonts w:ascii="PingFang SC" w:hAnsi="PingFang SC" w:eastAsia="PingFang SC"/>
          <w:b/>
          <w:color w:val="1F1A17"/>
          <w:sz w:val="32"/>
        </w:rPr>
        <w:t>实战课主讲人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7824"/>
      </w:tblGrid>
      <w:tr>
        <w:tc>
          <w:tcPr>
            <w:tcW w:type="dxa" w:w="4933"/>
            <w:shd w:fill="FFFDF7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e-avatar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fill="FFFDF7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center"/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F1A17"/>
                <w:sz w:val="28"/>
              </w:rPr>
              <w:t>张雨霏 · affe</w:t>
            </w:r>
          </w:p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B45309"/>
                <w:sz w:val="21"/>
              </w:rPr>
              <w:t>Einko 联合创始人 / 一核学院 AI Coding 实战课主讲人</w:t>
            </w:r>
          </w:p>
          <w:p>
            <w:pPr>
              <w:spacing w:after="60"/>
            </w:pPr>
            <w:r>
              <w:rPr>
                <w:rFonts w:ascii="PingFang SC" w:hAnsi="PingFang SC" w:eastAsia="PingFang SC"/>
                <w:b w:val="0"/>
                <w:color w:val="4D4035"/>
                <w:sz w:val="20"/>
              </w:rPr>
              <w:t>张雨霏，affe，全国首家 OPC 社区鸿鹄汇早期入驻团队 Einko 联合创始人，前 Looki Agent 开发工程师，开源社区 Apache RocketMQ Committer，阿里巴巴国际人才孵化中心签约讲师，曾先后在阿里云、腾讯音乐、三星、Splunk、StreamNative 工作。</w:t>
            </w:r>
          </w:p>
          <w:p>
            <w:pPr>
              <w:spacing w:after="60"/>
            </w:pPr>
            <w:r>
              <w:rPr>
                <w:rFonts w:ascii="PingFang SC" w:hAnsi="PingFang SC" w:eastAsia="PingFang SC"/>
                <w:b w:val="0"/>
                <w:color w:val="4D4035"/>
                <w:sz w:val="20"/>
              </w:rPr>
              <w:t>作为 Claude Code 的早期使用者，拥有长期在 OPC 环境里使用各类 AI 工具为真实业务场景搭建自动化工作流的经验，也踩过大量 AI Coding 的坑。对他来说，真正开心的事情之一，就是把这些经过实战验证的干货分享给更多人。</w:t>
            </w:r>
          </w:p>
        </w:tc>
      </w:tr>
    </w:tbl>
    <w:p>
      <w:pPr>
        <w:spacing w:before="200" w:after="120"/>
      </w:pPr>
      <w:r>
        <w:rPr>
          <w:rFonts w:ascii="PingFang SC" w:hAnsi="PingFang SC" w:eastAsia="PingFang SC"/>
          <w:b/>
          <w:color w:val="1F1A17"/>
          <w:sz w:val="32"/>
        </w:rPr>
        <w:t>课程时间线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948"/>
        <w:gridCol w:w="4592"/>
      </w:tblGrid>
      <w:tr>
        <w:tc>
          <w:tcPr>
            <w:tcW w:type="dxa" w:w="3289"/>
            <w:shd w:fill="F7E9D7"/>
            <w:tcBorders>
              <w:top w:val="single" w:sz="8" w:space="0" w:color="E1C59D"/>
              <w:left w:val="single" w:sz="8" w:space="0" w:color="E1C59D"/>
              <w:bottom w:val="single" w:sz="8" w:space="0" w:color="E1C59D"/>
              <w:right w:val="single" w:sz="8" w:space="0" w:color="E1C59D"/>
            </w:tcBorders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7C3E09"/>
                <w:sz w:val="21"/>
              </w:rPr>
              <w:t>时间</w:t>
            </w:r>
          </w:p>
        </w:tc>
        <w:tc>
          <w:tcPr>
            <w:tcW w:type="dxa" w:w="3289"/>
            <w:shd w:fill="F7E9D7"/>
            <w:tcBorders>
              <w:top w:val="single" w:sz="8" w:space="0" w:color="E1C59D"/>
              <w:left w:val="single" w:sz="8" w:space="0" w:color="E1C59D"/>
              <w:bottom w:val="single" w:sz="8" w:space="0" w:color="E1C59D"/>
              <w:right w:val="single" w:sz="8" w:space="0" w:color="E1C59D"/>
            </w:tcBorders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7C3E09"/>
                <w:sz w:val="21"/>
              </w:rPr>
              <w:t>主题</w:t>
            </w:r>
          </w:p>
        </w:tc>
        <w:tc>
          <w:tcPr>
            <w:tcW w:type="dxa" w:w="3289"/>
            <w:shd w:fill="F7E9D7"/>
            <w:tcBorders>
              <w:top w:val="single" w:sz="8" w:space="0" w:color="E1C59D"/>
              <w:left w:val="single" w:sz="8" w:space="0" w:color="E1C59D"/>
              <w:bottom w:val="single" w:sz="8" w:space="0" w:color="E1C59D"/>
              <w:right w:val="single" w:sz="8" w:space="0" w:color="E1C59D"/>
            </w:tcBorders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7C3E09"/>
                <w:sz w:val="21"/>
              </w:rPr>
              <w:t>内容要点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09:00 - 09:45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政策与创业趋势 + 全国首家 OPC 社区鸿鹄汇创业政策详解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OPC 政策与创业趋势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全国首家 OPC 社区鸿鹄汇的简单介绍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OPC 产生的原因与时代趋势下的业务逻辑改变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技术给开发者带来的红利与挑战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小团队的灵活性与挑战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如何充分利用平台给创作者的激励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09:50 - 10:35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的 AI 信息差与利用创业红利：新的范式和思维上的转变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开发者的挑战：做内容以及吸引注意力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个人 IP 之所以如此重要的底层逻辑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用信息差赚钱不要有耻感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如何克服营销羞耻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现金流的重要性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成为 OPC 意味着什么，为什么做好一家公司仍然很困难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10:45 - 11:30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的商业行动画布与常见商业模式分享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OPC 的商业模式分析框架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独立开发者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自媒体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外包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知识付费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现金流互联网产品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其他：电商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13:30 - 14:15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代码开发：Claude Code、Codex 的基本配置和使用逻辑 (需要用到 Codex 桌面版)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放弃手写代码，认识到代码是 OPC 时代里不稀缺的资源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从 Vibe Coding 氛围编程到 Agentic Engineering 智能体工程化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Agentic Engineering 是什么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什么是 Spec Harness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gstacks 的介绍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Codex 与 Claude Code 的使用场景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Claude Code 最佳使用实践：语音输入、remote-control、loop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常用 Skills 和 agent 设置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如何在手机上随时随地写代码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14:20 - 15:05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代码开发：设计到交付全流程 (需要用到 Codex 桌面版)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step1 / htmltodesign：好的设计从模仿开始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Framer / Paper / Variant：有品味的设计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如何判断什么品类值得做，从模仿成熟赛道开始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如何通过 gstacks 启动项目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如何培养 OPC 的设计品味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15:10 - 15:55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代码开发：在本地搭建自动化测试框架，以及 Agentic Engineering 处理复杂工程 (需要用到 Codex 桌面版)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为什么需要自动化测试，为什么它对 Coding Agent 如此重要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web-access skills 的安装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自动化测试框架与 Claude Code 的配合使用，包括 Playwright、CDP、chrome-dev-tools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将 Claude Code 融入 CI/CD 工作流中，包括自动化部署以及可观测性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16:00 - 16:45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代码开发：多项目 Agent 管理和项目管理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上下文管理的核心要素与工具：使用 Linear 追踪、管理多个项目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使用 Tmux 建立持续的 Coding Session 来完成特定任务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多窗口 Agent Engineering 的开发最佳实践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如何在工程中形成复利，以及如何沉淀 skills</w:t>
            </w:r>
          </w:p>
        </w:tc>
      </w:tr>
      <w:tr>
        <w:tc>
          <w:tcPr>
            <w:tcW w:type="dxa" w:w="1531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0"/>
              </w:rPr>
              <w:t>16:50 - 17:35</w:t>
            </w:r>
          </w:p>
        </w:tc>
        <w:tc>
          <w:tcPr>
            <w:tcW w:type="dxa" w:w="2948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1A17"/>
                <w:sz w:val="21"/>
              </w:rPr>
              <w:t>OPC 通用智能体：个人智能体环境与知识系统搭建以及其他技能</w:t>
            </w:r>
          </w:p>
        </w:tc>
        <w:tc>
          <w:tcPr>
            <w:tcW w:type="dxa" w:w="4592"/>
            <w:tcBorders>
              <w:top w:val="single" w:sz="8" w:space="0" w:color="E7DDD2"/>
              <w:left w:val="single" w:sz="8" w:space="0" w:color="E7DDD2"/>
              <w:bottom w:val="single" w:sz="8" w:space="0" w:color="E7DDD2"/>
              <w:right w:val="single" w:sz="8" w:space="0" w:color="E7DDD2"/>
            </w:tcBorders>
            <w:vAlign w:val="top"/>
          </w:tcPr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社交媒体素材库管理和自动发布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Remotion + Screenstudio 自动剪视频工作流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如何建立高质量的信息源和设计风格参考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如何用智能体干杂活：PPT、Excel、Word、Markdown、HTML 操作</w:t>
            </w:r>
          </w:p>
          <w:p>
            <w:pPr>
              <w:spacing w:after="20"/>
              <w:ind w:left="227" w:hanging="159"/>
            </w:pPr>
            <w:r>
              <w:rPr>
                <w:rFonts w:ascii="PingFang SC" w:hAnsi="PingFang SC" w:eastAsia="PingFang SC"/>
                <w:b w:val="0"/>
                <w:color w:val="4D4035"/>
                <w:sz w:val="19"/>
              </w:rPr>
              <w:t>• 初识 SEO、增长和运营</w:t>
            </w:r>
          </w:p>
        </w:tc>
      </w:tr>
    </w:tbl>
    <w:p>
      <w:pPr>
        <w:spacing w:before="200" w:after="120"/>
      </w:pPr>
      <w:r>
        <w:rPr>
          <w:rFonts w:ascii="PingFang SC" w:hAnsi="PingFang SC" w:eastAsia="PingFang SC"/>
          <w:b/>
          <w:color w:val="1F1A17"/>
          <w:sz w:val="32"/>
        </w:rPr>
        <w:t>课前准备</w:t>
      </w:r>
    </w:p>
    <w:p>
      <w:pPr>
        <w:spacing w:after="60"/>
        <w:ind w:left="312" w:hanging="227"/>
      </w:pPr>
      <w:r>
        <w:rPr>
          <w:rFonts w:ascii="PingFang SC" w:hAnsi="PingFang SC" w:eastAsia="PingFang SC"/>
          <w:b w:val="0"/>
          <w:color w:val="4D4035"/>
          <w:sz w:val="21"/>
        </w:rPr>
        <w:t>1. 带上一台笔记本电脑，最好是 macOS 操作系统。</w:t>
      </w:r>
    </w:p>
    <w:p>
      <w:pPr>
        <w:spacing w:after="60"/>
        <w:ind w:left="312" w:hanging="227"/>
      </w:pPr>
      <w:r>
        <w:rPr>
          <w:rFonts w:ascii="PingFang SC" w:hAnsi="PingFang SC" w:eastAsia="PingFang SC"/>
          <w:b w:val="0"/>
          <w:color w:val="4D4035"/>
          <w:sz w:val="21"/>
        </w:rPr>
        <w:t>2. 闲鱼上准备一个 Codex 的账号，一个月即可，根据不同账号类型花费大概在 12 ~ 140 元左右。</w:t>
      </w:r>
    </w:p>
    <w:p>
      <w:pPr>
        <w:spacing w:after="60"/>
        <w:ind w:left="312" w:hanging="227"/>
      </w:pPr>
      <w:r>
        <w:rPr>
          <w:rFonts w:ascii="PingFang SC" w:hAnsi="PingFang SC" w:eastAsia="PingFang SC"/>
          <w:b w:val="0"/>
          <w:color w:val="4D4035"/>
          <w:sz w:val="21"/>
        </w:rPr>
        <w:t>3. 如有条件，可以在闲鱼上准备一个 Claude Code 的账号，一个月大概 150 元左右。</w:t>
      </w:r>
    </w:p>
    <w:p>
      <w:pPr>
        <w:spacing w:after="60"/>
        <w:ind w:left="312" w:hanging="227"/>
      </w:pPr>
      <w:r>
        <w:rPr>
          <w:rFonts w:ascii="PingFang SC" w:hAnsi="PingFang SC" w:eastAsia="PingFang SC"/>
          <w:b w:val="0"/>
          <w:color w:val="4D4035"/>
          <w:sz w:val="21"/>
        </w:rPr>
        <w:t>4. 如有条件，在闲鱼上准备一个 Gmail 账号，用来薅各类 AI 工具的羊毛。</w:t>
      </w:r>
    </w:p>
    <w:p>
      <w:pPr>
        <w:spacing w:after="60"/>
        <w:ind w:left="312" w:hanging="227"/>
      </w:pPr>
      <w:r>
        <w:rPr>
          <w:rFonts w:ascii="PingFang SC" w:hAnsi="PingFang SC" w:eastAsia="PingFang SC"/>
          <w:b w:val="0"/>
          <w:color w:val="4D4035"/>
          <w:sz w:val="21"/>
        </w:rPr>
        <w:t>5. Codex 桌面版下载链接：https://developers.openai.com/codex/app</w:t>
      </w:r>
    </w:p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