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sz w:val="22"/>
        </w:rPr>
        <w:t>Автономная некоммерческая организация</w:t>
      </w:r>
    </w:p>
    <w:p>
      <w:pPr>
        <w:spacing w:after="40"/>
        <w:jc w:val="center"/>
      </w:pPr>
      <w:r>
        <w:rPr>
          <w:rFonts w:ascii="Calibri" w:hAnsi="Calibri"/>
          <w:sz w:val="22"/>
        </w:rPr>
        <w:t>дополнительного профессионального образования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>«Академия Информационных Технологий»</w:t>
      </w:r>
    </w:p>
    <w:p>
      <w:pPr>
        <w:spacing w:after="40"/>
        <w:jc w:val="center"/>
      </w:pPr>
      <w:r>
        <w:rPr>
          <w:rFonts w:ascii="Calibri" w:hAnsi="Calibri"/>
          <w:sz w:val="22"/>
        </w:rPr>
        <w:t>ОГРН: 1230600003457, ИНН/КПП: 0600010064/060001001</w:t>
      </w:r>
    </w:p>
    <w:p>
      <w:pPr>
        <w:spacing w:after="40"/>
        <w:jc w:val="center"/>
      </w:pPr>
      <w:r>
        <w:rPr>
          <w:rFonts w:ascii="Calibri" w:hAnsi="Calibri"/>
          <w:sz w:val="22"/>
        </w:rPr>
        <w:t>Российская Федерация, 386001, Республика Ингушетия, городской округ Магас,</w:t>
      </w:r>
    </w:p>
    <w:p>
      <w:pPr>
        <w:spacing w:after="40"/>
        <w:jc w:val="center"/>
      </w:pPr>
      <w:r>
        <w:rPr>
          <w:rFonts w:ascii="Calibri" w:hAnsi="Calibri"/>
          <w:sz w:val="22"/>
        </w:rPr>
        <w:t>город Магас, улица Н.С. Хрущева, дом 10</w:t>
      </w:r>
    </w:p>
    <w:p>
      <w:pPr>
        <w:spacing w:before="200" w:after="240"/>
        <w:jc w:val="right"/>
      </w:pPr>
      <w:r>
        <w:rPr>
          <w:rFonts w:ascii="Calibri" w:hAnsi="Calibri"/>
          <w:b/>
          <w:sz w:val="22"/>
        </w:rPr>
        <w:t>УТВЕРЖДЕНО</w:t>
        <w:br/>
        <w:t>Приказом № ____-ОБР от «___» __________ 2026 г.</w:t>
      </w:r>
    </w:p>
    <w:p>
      <w:pPr>
        <w:spacing w:after="120"/>
        <w:jc w:val="center"/>
      </w:pPr>
      <w:r>
        <w:rPr>
          <w:rFonts w:ascii="Calibri" w:hAnsi="Calibri"/>
          <w:b/>
          <w:sz w:val="28"/>
        </w:rPr>
        <w:t>ДОПОЛНИТЕЛЬНАЯ ПРОФЕССИОНАЛЬНАЯ ПРОГРАММА</w:t>
        <w:br/>
        <w:t>ПОВЫШЕНИЯ КВАЛИФИКАЦИИ</w:t>
      </w:r>
    </w:p>
    <w:p>
      <w:pPr>
        <w:spacing w:after="240"/>
        <w:jc w:val="center"/>
      </w:pPr>
      <w:r>
        <w:rPr>
          <w:rFonts w:ascii="Calibri" w:hAnsi="Calibri"/>
          <w:b/>
          <w:color w:val="1E3A8A"/>
          <w:sz w:val="36"/>
        </w:rPr>
        <w:t>«Искусственный интеллект в работе учителя»</w:t>
      </w:r>
    </w:p>
    <w:p>
      <w:pPr>
        <w:spacing w:after="320"/>
        <w:jc w:val="center"/>
      </w:pPr>
      <w:r>
        <w:rPr>
          <w:rFonts w:ascii="Calibri" w:hAnsi="Calibri"/>
          <w:sz w:val="22"/>
        </w:rPr>
        <w:t>Магас 2026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1. ОБЩАЯ ХАРАКТЕРИСТИКА ДОПОЛНИТЕЛЬНОЙ ПРОФЕССИОНАЛЬНОЙ ПРОГРАММЫ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1.1. Аннотация программы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Программа реализуется в очно-заочной форме с применением дистанционных образовательных технологий (ДОТ): 24 часа очных аудиторных занятий (10 ч лекций и 14 ч практических работ), 10 часов дистанционной самостоятельной работы в электронной среде и 2 часа итоговой аттестации.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Применение отечественных нейросетей сокращает рутинную нагрузку учителя при подготовке планов уроков, дидактических карточек и проверочных работ.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1.2. Цель реализации программы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Совершенствование профессиональных компетенций учителей школ в области методически грамотного и безопасного использования российских технологий искусственного интеллекта.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Научить педагогов готовить планы уроков, учебные задания и проверочные работы с помощью доступных в РФ нейросетей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Сформировать навыки соблюдения этических норм, верификации контента и защиты персональных данных учеников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1.3. Планируемые результаты обучения (РО)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Виды деятельности</w:t>
            </w:r>
          </w:p>
        </w:tc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Профессиональные компетенции</w:t>
            </w:r>
          </w:p>
        </w:tc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Практический опыт</w:t>
            </w:r>
          </w:p>
        </w:tc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Умения</w:t>
            </w:r>
          </w:p>
        </w:tc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Знания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Общепедагогическая функция. Обучение</w:t>
            </w:r>
          </w:p>
        </w:tc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Проектирование и реализация образовательного процесса с использованием современных цифровых и ИИ-инструментов</w:t>
            </w:r>
          </w:p>
        </w:tc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• [LO_P1] Практический опыт формирования методического портфолио учителя с использованием доступных в РФ нейросетевых инструментов</w:t>
            </w:r>
          </w:p>
        </w:tc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• [LO_S1] Умение разрабатывать с помощью российских ИИ-сервисов технологические карты и планы уроков, адаптированные под уровень класса</w:t>
              <w:br/>
              <w:t>• [LO_S2] Умение генерировать и вычитывать разноуровневые учебные задания, дидактические карточки и проверочные работы</w:t>
            </w:r>
          </w:p>
        </w:tc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• [LO_K1] Знание принципов работы отечественных генеративных нейросетей (GigaChat, YandexGPT, Kandinsky, Шедеврум) и правил промпт-инжиниринга для педагога</w:t>
              <w:br/>
              <w:t>• [LO_K2] Знание этических норм, рисков галлюцинаций ИИ и требований законодательства РФ о защите персональных данных учеников (152-ФЗ)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1.4. Программа разработана на основе: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Федеральный закон от 29.12.2012 № 273-ФЗ «Об образовании в Российской Федерации»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Приказ Минобрнауки России от 01.07.2013 № 499 «Об утверждении Порядка организации и осуществления образовательной деятельности по дополнительным профессиональным программам»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Приказ Минтруда России от 18.10.2013 № 544н «Об утверждении профессионального стандарта «Педагог»»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Федеральный закон от 27.07.2006 № 152-ФЗ «О персональных данных»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Профессионального стандарта 01.001 «Педагог (педагогическая деятельность в сфере дошкольного, начального общего, основного общего, среднего общего образования) (воспитатель, учитель)» (Приказ Минтруда России от 18.10.2013 № 544н).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1.5. Перечень профессиональных компетенций и трудовых функций: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A/01.6 Общепедагогическая функция. Обучение — Проектирование и реализация образовательного процесса с использованием современных цифровых и ИИ-инструментов.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1.6. Требования к слушателям (категории слушателей)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Учителя общеобразовательных школ Республики Ингушетия, имеющие высшее или среднее профессиональное педагогическое образование. Навыки программирования от слушателей не требуются (достаточно базового владения браузером и текстовым редактором).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1.7. Форма обучения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Очно-заочная с применением электронного обучения и дистанционных образовательных технологий.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1.8. Объём программы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36 академических часов.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Контактная (аудиторная / синхронная) работа: </w:t>
      </w:r>
      <w:r>
        <w:rPr>
          <w:rFonts w:ascii="Calibri" w:hAnsi="Calibri"/>
          <w:sz w:val="22"/>
        </w:rPr>
        <w:t>24 часов.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Самостоятельная работа слушателей (СРС / ДОТ): </w:t>
      </w:r>
      <w:r>
        <w:rPr>
          <w:rFonts w:ascii="Calibri" w:hAnsi="Calibri"/>
          <w:sz w:val="22"/>
        </w:rPr>
        <w:t>10 часов.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Итоговая аттестация: </w:t>
      </w:r>
      <w:r>
        <w:rPr>
          <w:rFonts w:ascii="Calibri" w:hAnsi="Calibri"/>
          <w:sz w:val="22"/>
        </w:rPr>
        <w:t>2 часа.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Срок обучения: </w:t>
      </w:r>
      <w:r>
        <w:rPr>
          <w:rFonts w:ascii="Calibri" w:hAnsi="Calibri"/>
          <w:sz w:val="22"/>
        </w:rPr>
        <w:t>10 дн. (до 4 часов в день).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1.9. Выдаваемый документ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Удостоверение о повышении квалификации установленного образца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2. СОДЕРЖАНИЕ ПРОГРАММЫ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2.1. Учебный план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№ п/п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Наименование разделов программы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Трудоёмкость, всего (час.)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ЛК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ПР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ЛБ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СРС (час.)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Форма аттестации</w:t>
            </w:r>
          </w:p>
        </w:tc>
      </w:tr>
      <w:tr>
        <w:trPr>
          <w:cantSplit/>
        </w:trPr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1.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Базовые инструменты ИИ и цифровая безопасность в школе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16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6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6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4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Тестирование</w:t>
            </w:r>
          </w:p>
        </w:tc>
      </w:tr>
      <w:tr>
        <w:trPr>
          <w:cantSplit/>
        </w:trPr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2.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Прикладная методическая работа учителя с нейросетями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18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4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8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6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Проверка практических работ</w:t>
            </w:r>
          </w:p>
        </w:tc>
      </w:tr>
      <w:tr>
        <w:trPr>
          <w:cantSplit/>
        </w:trPr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Итоговая аттестация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Итоговая аттестация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2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Зачёт по портфолио из трёх методических материалов, созданных с помощью ИИ</w:t>
            </w:r>
          </w:p>
        </w:tc>
      </w:tr>
      <w:tr>
        <w:trPr>
          <w:cantSplit/>
        </w:trPr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 (час.)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 (час.)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36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10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14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10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2.2. Учебно-тематический план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№ п/п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Наименование разделов, тем программы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Трудоёмкость, всего (час.)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ЛК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ПР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ЛБ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СРС (час.)</w:t>
            </w:r>
          </w:p>
        </w:tc>
        <w:tc>
          <w:tcPr>
            <w:tcW w:type="dxa" w:w="117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Базовые инструменты ИИ и цифровая безопасность в школе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16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6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6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4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Тестирование</w:t>
            </w:r>
          </w:p>
        </w:tc>
      </w:tr>
      <w:tr>
        <w:trPr>
          <w:cantSplit/>
        </w:trPr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1.1.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Отечественные нейросети в образовании: возможности GigaChat, YandexGPT и Сферум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8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</w:tr>
      <w:tr>
        <w:trPr>
          <w:cantSplit/>
        </w:trPr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1.2.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Риски, этика и правила безопасного использования ИИ в работе с детьми и защиты персональных данных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8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</w:tr>
      <w:tr>
        <w:trPr>
          <w:cantSplit/>
        </w:trPr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Прикладная методическая работа учителя с нейросетями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18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4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8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6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Проверка практических работ</w:t>
            </w:r>
          </w:p>
        </w:tc>
      </w:tr>
      <w:tr>
        <w:trPr>
          <w:cantSplit/>
        </w:trPr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2.1.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Проектирование планов уроков и технологических карт по ФГОС с помощью нейросетей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9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4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  <w:tc>
          <w:tcPr>
            <w:tcW w:type="dxa" w:w="117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</w:tr>
      <w:tr>
        <w:trPr>
          <w:cantSplit/>
        </w:trPr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2.2.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Создание дифференцированных заданий для учеников и проверочных работ с ключами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9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4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  <w:tc>
          <w:tcPr>
            <w:tcW w:type="dxa" w:w="117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</w:tr>
      <w:tr>
        <w:trPr>
          <w:cantSplit/>
        </w:trPr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Итоговая аттестация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Итоговая аттестация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2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Зачёт по портфолио из трёх методических материалов, созданных с помощью ИИ</w:t>
            </w:r>
          </w:p>
        </w:tc>
      </w:tr>
      <w:tr>
        <w:trPr>
          <w:cantSplit/>
        </w:trPr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 (час.)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 (час.)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36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10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14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10</w:t>
            </w:r>
          </w:p>
        </w:tc>
        <w:tc>
          <w:tcPr>
            <w:tcW w:type="dxa" w:w="117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2.3. Календарный учебный график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2 учебные недели (10 дней): 24 ч очных аудиторных занятий (10 ч ЛК + 14 ч ПР), 10 ч дистанционной самостоятельной работы с применением ДОТ и 2 ч итоговой аттестации.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2.4. Рабочая программа учебных дисциплин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Наименование компонентов программы</w:t>
            </w:r>
          </w:p>
        </w:tc>
        <w:tc>
          <w:tcPr>
            <w:tcW w:type="dxa" w:w="312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Содержание учебного материала и формы организации деятельности слушателей</w:t>
            </w:r>
          </w:p>
        </w:tc>
        <w:tc>
          <w:tcPr>
            <w:tcW w:type="dxa" w:w="3120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Всего (час.)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Раздел 1. Базовые инструменты ИИ и цифровая безопасность в школе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Раздел 1. Базовые инструменты ИИ и цифровая безопасность в школе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16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Тема 1.1. Отечественные нейросети в образовании: возможности GigaChat, YandexGPT и Сферум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ЛК (3 часов): Очно: Обзор российских текстовых и графических нейросетей (GigaChat, YandexGPT, Kandinsky, Шедеврум).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 (3 часов): Очно: Практикум по формулированию педагогических промптов (роль, контекст класса, формат ответа).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СРС (2 часов): Дистанционно (ДОТ): Тестирование шаблонов промптов по своему учебному предмету.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Тема 1.2. Риски, этика и правила безопасного использования ИИ в работе с детьми и защиты персональных данных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ЛК (3 часов): Очно: Запрет передачи персональных данных учеников во внешние промпты (152-ФЗ), верификация фактов и этика ИИ в школе.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 (3 часов): Очно: Обезличивание педагогических кейсов и критическая проверка сгенерированных текстов на фактические ошибки.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СРС (2 часов): Дистанционно (ДОТ): Разработка памятки для школьников по корректному использованию ИИ.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Раздел 2. Прикладная методическая работа учителя с нейросетями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Раздел 2. Прикладная методическая работа учителя с нейросетями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18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Тема 2.1. Проектирование планов уроков и технологических карт по ФГОС с помощью нейросетей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ЛК (2 часов): Очно: Методика быстрой сборки технологической карты урока по ФГОС с помощью ИИ.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 (4 часов): Очно: Создание и педагогическая редактура плана урока (материал № 1 для итогового портфолио).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СРС (3 часов): Дистанционно (ДОТ): Подготовка иллюстративного материала к уроку в Kandinsky / Шедеврум.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Тема 2.2. Создание дифференцированных заданий для учеников и проверочных работ с ключами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ЛК (2 часов): Очно: Конструирование разноуровневых заданий и проверочных работ в YandexGPT и GigaChat.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ПР (4 часов): Очно: Разработка комплекта заданий для учеников (материал № 2) и проверочной работы (материал № 3).</w:t>
            </w:r>
          </w:p>
        </w:tc>
        <w:tc>
          <w:tcPr>
            <w:tcW w:type="dxa" w:w="3120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СРС (3 часов): Дистанционно (ДОТ): Финальная комплектация портфолио из трёх материалов к зачёту.</w:t>
            </w:r>
          </w:p>
        </w:tc>
        <w:tc>
          <w:tcPr>
            <w:tcW w:type="dxa" w:w="3120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Итоговая аттестация</w:t>
            </w:r>
          </w:p>
        </w:tc>
        <w:tc>
          <w:tcPr>
            <w:tcW w:type="dxa" w:w="312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Зачёт по портфолио из трёх методических материалов, созданных с помощью ИИ</w:t>
            </w:r>
          </w:p>
        </w:tc>
        <w:tc>
          <w:tcPr>
            <w:tcW w:type="dxa" w:w="312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Итого</w:t>
            </w:r>
          </w:p>
        </w:tc>
        <w:tc>
          <w:tcPr>
            <w:tcW w:type="dxa" w:w="312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</w:r>
          </w:p>
        </w:tc>
        <w:tc>
          <w:tcPr>
            <w:tcW w:type="dxa" w:w="3120"/>
            <w:vAlign w:val="center"/>
            <w:shd w:fill="E2E8F0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36</w:t>
            </w:r>
          </w:p>
        </w:tc>
      </w:tr>
    </w:tbl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2.5. Оценка качества освоения программы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Итоговая аттестация (Зачёт по портфолио из трёх методических материалов, созданных с помощью ИИ): </w:t>
      </w:r>
      <w:r>
        <w:rPr>
          <w:rFonts w:ascii="Calibri" w:hAnsi="Calibri"/>
          <w:sz w:val="22"/>
        </w:rPr>
        <w:t>Слушатель представляет портфолио из трёх материалов по своему предмету: 1) технологическая карта (план) урока; 2) комплект разноуровневых заданий для учеников; 3) проверочная работа в двух вариантах с ключами и критериями оценки, с приложением использованных промптов.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Полнота портфолио (наличие всех 3 материалов и использованных промптов в российских ИИ-сервисах) — до 30%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Методическое качество, соответствие ФГОС и возрастным особенностям учеников — до 40%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Отсутствие фактических ошибок (галлюцинаций ИИ) и строгое соблюдение правил защиты персональных данных детей (152-ФЗ) — до 30%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3. ОРГАНИЗАЦИОННО-ПЕДАГОГИЧЕСКИЕ УСЛОВИЯ РЕАЛИЗАЦИИ ПРОГРАММЫ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3.1. Программное обеспечение и информационные системы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GigaChat (Сбер) — генерация планов уроков, заданий и проверочных работ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YandexGPT (Яндекс) — текстовый помощник педагога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Kandinsky (Сбер) и Шедеврум (Яндекс) — создание учебных иллюстраций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ФГИС «Моя школа» и платформа «Сферум»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Яндекс Документы / МойОфис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3.2. Учебно-методическое и информационное обеспечение (Литература)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Документация и методические рекомендации по работе с GigaChat. — URL: https://developers.sber.ru/docs/ru/gigachat/overview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Яндекс Учебник и YandexGPT в работе педагога: практическое руководство. — М.: Яндекс, 2025.</w:t>
      </w:r>
    </w:p>
    <w:p>
      <w:pPr>
        <w:keepNext/>
        <w:spacing w:before="200" w:after="80"/>
      </w:pPr>
      <w:r>
        <w:rPr>
          <w:rFonts w:ascii="Calibri" w:hAnsi="Calibri"/>
          <w:b/>
          <w:color w:val="0F172A"/>
          <w:sz w:val="26"/>
        </w:rPr>
        <w:t>3.3. Кадровое обеспечение образовательного процесса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№</w:t>
            </w:r>
          </w:p>
        </w:tc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Модуль/Дисциплина в соответствии с УП</w:t>
            </w:r>
          </w:p>
        </w:tc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ФИО преподавателя</w:t>
            </w:r>
          </w:p>
        </w:tc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Уч. степень/Звание</w:t>
            </w:r>
          </w:p>
        </w:tc>
        <w:tc>
          <w:tcPr>
            <w:tcW w:type="dxa" w:w="1872"/>
            <w:vAlign w:val="center"/>
            <w:shd w:fill="1E3A8A"/>
          </w:tcPr>
          <w:p>
            <w:pPr>
              <w:keepNext/>
              <w:spacing w:before="40" w:after="4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Должность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1</w:t>
            </w:r>
          </w:p>
        </w:tc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Модуль 1. Базовые инструменты ИИ и цифровая безопасность в школе</w:t>
            </w:r>
          </w:p>
        </w:tc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1872"/>
            <w:vAlign w:val="center"/>
            <w:shd w:fill="F8FAFC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2</w:t>
            </w:r>
          </w:p>
        </w:tc>
        <w:tc>
          <w:tcPr>
            <w:tcW w:type="dxa" w:w="1872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  <w:t>Модуль 2. Прикладная методическая работа учителя с нейросетями</w:t>
            </w:r>
          </w:p>
        </w:tc>
        <w:tc>
          <w:tcPr>
            <w:tcW w:type="dxa" w:w="1872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  <w:tc>
          <w:tcPr>
            <w:tcW w:type="dxa" w:w="1872"/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/>
                <w:color w:val="0F172A"/>
                <w:sz w:val="20"/>
              </w:rPr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1E3A8A"/>
          <w:sz w:val="30"/>
        </w:rPr>
        <w:t>Приложение 1. Оценочные материалы (тесты, задания семинаров, вопросы контроля)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Тестовые вопросы с ключами и привязкой к результатам обучения:</w:t>
      </w:r>
      <w:r>
        <w:rPr>
          <w:rFonts w:ascii="Calibri" w:hAnsi="Calibri"/>
          <w:sz w:val="22"/>
        </w:rPr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1 [Q1].</w:t>
      </w:r>
      <w:r>
        <w:rPr>
          <w:rFonts w:ascii="Calibri" w:hAnsi="Calibri"/>
          <w:sz w:val="22"/>
        </w:rPr>
        <w:t xml:space="preserve"> Контрольный вопрос № 1 по применению российских нейросетей и защите данных учеников (Тема 1.1 | Проверяемые РО: LO_K1)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2 [Q2].</w:t>
      </w:r>
      <w:r>
        <w:rPr>
          <w:rFonts w:ascii="Calibri" w:hAnsi="Calibri"/>
          <w:sz w:val="22"/>
        </w:rPr>
        <w:t xml:space="preserve"> Контрольный вопрос № 2 по применению российских нейросетей и защите данных учеников (Тема 1.2 | Проверяемые РО: LO_K2)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3 [Q3].</w:t>
      </w:r>
      <w:r>
        <w:rPr>
          <w:rFonts w:ascii="Calibri" w:hAnsi="Calibri"/>
          <w:sz w:val="22"/>
        </w:rPr>
        <w:t xml:space="preserve"> Контрольный вопрос № 3 по применению российских нейросетей и защите данных учеников (Тема 2.1 | Проверяемые РО: LO_S1)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4 [Q4].</w:t>
      </w:r>
      <w:r>
        <w:rPr>
          <w:rFonts w:ascii="Calibri" w:hAnsi="Calibri"/>
          <w:sz w:val="22"/>
        </w:rPr>
        <w:t xml:space="preserve"> Контрольный вопрос № 4 по применению российских нейросетей и защите данных учеников (Тема 2.2 | Проверяемые РО: LO_S2)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5 [Q5].</w:t>
      </w:r>
      <w:r>
        <w:rPr>
          <w:rFonts w:ascii="Calibri" w:hAnsi="Calibri"/>
          <w:sz w:val="22"/>
        </w:rPr>
        <w:t xml:space="preserve"> Контрольный вопрос № 5 по применению российских нейросетей и защите данных учеников (Тема 1.1 | Проверяемые РО: LO_P1)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6 [Q6].</w:t>
      </w:r>
      <w:r>
        <w:rPr>
          <w:rFonts w:ascii="Calibri" w:hAnsi="Calibri"/>
          <w:sz w:val="22"/>
        </w:rPr>
        <w:t xml:space="preserve"> Контрольный вопрос № 6 по применению российских нейросетей и защите данных учеников (Тема 1.2 | Проверяемые РО: LO_K1)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7 [Q7].</w:t>
      </w:r>
      <w:r>
        <w:rPr>
          <w:rFonts w:ascii="Calibri" w:hAnsi="Calibri"/>
          <w:sz w:val="22"/>
        </w:rPr>
        <w:t xml:space="preserve"> Контрольный вопрос № 7 по применению российских нейросетей и защите данных учеников (Тема 2.1 | Проверяемые РО: LO_K2)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8 [Q8].</w:t>
      </w:r>
      <w:r>
        <w:rPr>
          <w:rFonts w:ascii="Calibri" w:hAnsi="Calibri"/>
          <w:sz w:val="22"/>
        </w:rPr>
        <w:t xml:space="preserve"> Контрольный вопрос № 8 по применению российских нейросетей и защите данных учеников (Тема 2.2 | Проверяемые РО: LO_S1)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9 [Q9].</w:t>
      </w:r>
      <w:r>
        <w:rPr>
          <w:rFonts w:ascii="Calibri" w:hAnsi="Calibri"/>
          <w:sz w:val="22"/>
        </w:rPr>
        <w:t xml:space="preserve"> Контрольный вопрос № 9 по применению российских нейросетей и защите данных учеников (Тема 1.1 | Проверяемые РО: LO_S2)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Вопрос 10 [Q10].</w:t>
      </w:r>
      <w:r>
        <w:rPr>
          <w:rFonts w:ascii="Calibri" w:hAnsi="Calibri"/>
          <w:sz w:val="22"/>
        </w:rPr>
        <w:t xml:space="preserve"> Контрольный вопрос № 10 по применению российских нейросетей и защите данных учеников (Тема 1.2 | Проверяемые РО: LO_P1)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А) Использовать обезличенные данные и проверять факты в российских сервисах (GigaChat, YandexGPT) [ВЕРНЫЙ ОТВЕТ]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Б) Загружать полные списки ФИО класса в открытый чат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В) Публиковать ответ нейросети без вычитки учителем</w:t>
      </w:r>
    </w:p>
    <w:p>
      <w:pPr>
        <w:pStyle w:val="ListBullet"/>
        <w:spacing w:before="20" w:after="60" w:line="276" w:lineRule="auto"/>
      </w:pPr>
      <w:r>
        <w:rPr>
          <w:rFonts w:ascii="Calibri" w:hAnsi="Calibri"/>
          <w:sz w:val="22"/>
        </w:rPr>
        <w:t>Г) Требовать от учеников знания языка Python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Практические задания для семинаров и практикумов:</w:t>
      </w:r>
      <w:r>
        <w:rPr>
          <w:rFonts w:ascii="Calibri" w:hAnsi="Calibri"/>
          <w:sz w:val="22"/>
        </w:rPr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Задание [T1] «Семинар 1: Разработка плана (технологической карты) урока с помощью GigaChat»</w:t>
      </w:r>
      <w:r>
        <w:rPr>
          <w:rFonts w:ascii="Calibri" w:hAnsi="Calibri"/>
          <w:sz w:val="22"/>
        </w:rPr>
        <w:t xml:space="preserve"> (Тема 2.1 | РО: LO_K1, LO_S1, LO_P1)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Описание задачи: </w:t>
      </w:r>
      <w:r>
        <w:rPr>
          <w:rFonts w:ascii="Calibri" w:hAnsi="Calibri"/>
          <w:sz w:val="22"/>
        </w:rPr>
        <w:t>Сформируйте в GigaChat или YandexGPT план урока на 45 минут по вашему предмету для выбранного класса, включая этапы актуализации, объяснения и рефлексии.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Ожидаемый артефакт: </w:t>
      </w:r>
      <w:r>
        <w:rPr>
          <w:rFonts w:ascii="Calibri" w:hAnsi="Calibri"/>
          <w:sz w:val="22"/>
        </w:rPr>
        <w:t>Готовый план урока (материал № 1 в портфолио учителя).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Критерии оценки: </w:t>
      </w:r>
      <w:r>
        <w:rPr>
          <w:rFonts w:ascii="Calibri" w:hAnsi="Calibri"/>
          <w:sz w:val="22"/>
        </w:rPr>
        <w:t>Соответствие структуры плана урока требованиям ФГОС; Наличие авторской методической доработки учителя и отсутствие фактических ошибок.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Задание [T2] «Семинар 2: Подготовка комплекта разноуровневых заданий для учеников»</w:t>
      </w:r>
      <w:r>
        <w:rPr>
          <w:rFonts w:ascii="Calibri" w:hAnsi="Calibri"/>
          <w:sz w:val="22"/>
        </w:rPr>
        <w:t xml:space="preserve"> (Тема 2.2 | РО: LO_K2, LO_S2, LO_P1)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Описание задачи: </w:t>
      </w:r>
      <w:r>
        <w:rPr>
          <w:rFonts w:ascii="Calibri" w:hAnsi="Calibri"/>
          <w:sz w:val="22"/>
        </w:rPr>
        <w:t>Создайте с помощью отечественной нейросети набор из 3 уровней учебных заданий (базовый, повышенный, творческий) с учетом возрастных особенностей школьников.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Ожидаемый артефакт: </w:t>
      </w:r>
      <w:r>
        <w:rPr>
          <w:rFonts w:ascii="Calibri" w:hAnsi="Calibri"/>
          <w:sz w:val="22"/>
        </w:rPr>
        <w:t>Комплект заданий для учеников на 1–2 страницы (материал № 2 в портфолио).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Критерии оценки: </w:t>
      </w:r>
      <w:r>
        <w:rPr>
          <w:rFonts w:ascii="Calibri" w:hAnsi="Calibri"/>
          <w:sz w:val="22"/>
        </w:rPr>
        <w:t>Понятность формулировок для возраста учеников; Соблюдение правил безопасности и отсутствие персональных данных (152-ФЗ).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>Задание [T3] «Семинар 3: Составление проверочной работы с ключами и критериями оценивания»</w:t>
      </w:r>
      <w:r>
        <w:rPr>
          <w:rFonts w:ascii="Calibri" w:hAnsi="Calibri"/>
          <w:sz w:val="22"/>
        </w:rPr>
        <w:t xml:space="preserve"> (Тема 2.2 | РО: LO_S2, LO_P1)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Описание задачи: </w:t>
      </w:r>
      <w:r>
        <w:rPr>
          <w:rFonts w:ascii="Calibri" w:hAnsi="Calibri"/>
          <w:sz w:val="22"/>
        </w:rPr>
        <w:t>Сгенерируйте и вычитайте проверочную работу по изученной теме (2 варианта с ответами и шкалой перевода баллов в оценку).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Ожидаемый артефакт: </w:t>
      </w:r>
      <w:r>
        <w:rPr>
          <w:rFonts w:ascii="Calibri" w:hAnsi="Calibri"/>
          <w:sz w:val="22"/>
        </w:rPr>
        <w:t>Проверочная работа с ключами (материал № 3 в портфолио).</w:t>
      </w:r>
    </w:p>
    <w:p>
      <w:pPr>
        <w:spacing w:before="0" w:after="120" w:line="276" w:lineRule="auto"/>
      </w:pPr>
      <w:r>
        <w:rPr>
          <w:rFonts w:ascii="Calibri" w:hAnsi="Calibri"/>
          <w:b/>
          <w:sz w:val="22"/>
        </w:rPr>
        <w:t xml:space="preserve">Критерии оценки: </w:t>
      </w:r>
      <w:r>
        <w:rPr>
          <w:rFonts w:ascii="Calibri" w:hAnsi="Calibri"/>
          <w:sz w:val="22"/>
        </w:rPr>
        <w:t>Однозначность вопросов и корректность ключей ответов; Соответствие проверочной работы целям урока.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