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DB017A5" w:rsidR="007D346C" w:rsidRPr="00980ABD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980ABD" w:rsidRPr="00980ABD">
        <w:rPr>
          <w:b/>
          <w:caps/>
          <w:szCs w:val="28"/>
        </w:rPr>
        <w:t>5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460B033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980ABD" w:rsidRPr="00980ABD">
        <w:rPr>
          <w:b/>
        </w:rPr>
        <w:t>Наследование. Полиморфизм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7F87FC3F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proofErr w:type="gramStart"/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980ABD" w:rsidRPr="00980ABD">
        <w:t>Написать</w:t>
      </w:r>
      <w:proofErr w:type="gramEnd"/>
      <w:r w:rsidR="00980ABD" w:rsidRPr="00980ABD">
        <w:t xml:space="preserve"> программу с использованием принципов ООП и паттернов программирования.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4365C909" w14:textId="77777777" w:rsidR="00980ABD" w:rsidRDefault="00980ABD" w:rsidP="00980ABD">
      <w:pPr>
        <w:spacing w:after="0" w:line="240" w:lineRule="auto"/>
        <w:jc w:val="left"/>
      </w:pPr>
      <w:r>
        <w:t>Паттерн «Декоратор» (</w:t>
      </w:r>
      <w:proofErr w:type="spellStart"/>
      <w:r>
        <w:t>Decorator</w:t>
      </w:r>
      <w:proofErr w:type="spellEnd"/>
      <w:r>
        <w:t>)</w:t>
      </w:r>
    </w:p>
    <w:p w14:paraId="415DE654" w14:textId="32DE472C" w:rsidR="00511441" w:rsidRDefault="00980ABD" w:rsidP="00980ABD">
      <w:pPr>
        <w:spacing w:after="0" w:line="240" w:lineRule="auto"/>
        <w:jc w:val="left"/>
      </w:pPr>
      <w:r>
        <w:t>Необходимо реализовать программу, которая будет преобразовывать С++ код (или других языков программирования) в HTML. Добавить цвет для синтаксических структур.</w:t>
      </w: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8C6A6C" w:rsidRDefault="00563AB7" w:rsidP="00A43EA0">
      <w:pPr>
        <w:pBdr>
          <w:bottom w:val="double" w:sz="6" w:space="1" w:color="auto"/>
        </w:pBdr>
        <w:ind w:left="0" w:firstLine="0"/>
        <w:jc w:val="left"/>
        <w:rPr>
          <w:b/>
          <w:szCs w:val="28"/>
          <w:lang w:val="en-US"/>
        </w:rPr>
      </w:pPr>
      <w:r w:rsidRPr="006D518E">
        <w:rPr>
          <w:b/>
          <w:szCs w:val="28"/>
        </w:rPr>
        <w:t>Текст</w:t>
      </w:r>
      <w:r w:rsidRPr="00980ABD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09CF0E6C" w14:textId="21109807" w:rsidR="00EA3A95" w:rsidRPr="00EA3A95" w:rsidRDefault="00F238A4" w:rsidP="00EA3A95">
      <w:pPr>
        <w:pBdr>
          <w:bottom w:val="double" w:sz="6" w:space="1" w:color="auto"/>
        </w:pBd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="008C6A6C" w:rsidRPr="008C6A6C">
        <w:rPr>
          <w:szCs w:val="28"/>
        </w:rPr>
        <w:t>5</w:t>
      </w:r>
      <w:r w:rsidR="003E5AB1" w:rsidRPr="00950E41">
        <w:rPr>
          <w:szCs w:val="28"/>
        </w:rPr>
        <w:t>.</w:t>
      </w:r>
      <w:proofErr w:type="spellStart"/>
      <w:r w:rsidR="003E5AB1" w:rsidRPr="003E5AB1">
        <w:rPr>
          <w:szCs w:val="28"/>
          <w:lang w:val="en-US"/>
        </w:rPr>
        <w:t>c</w:t>
      </w:r>
      <w:r w:rsidR="00950E41">
        <w:rPr>
          <w:szCs w:val="28"/>
          <w:lang w:val="en-US"/>
        </w:rPr>
        <w:t>pp</w:t>
      </w:r>
      <w:proofErr w:type="spellEnd"/>
    </w:p>
    <w:p w14:paraId="2841B7E3" w14:textId="6AB0EAB0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C3844D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5B61A51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061C550B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regex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07F742A5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3C45789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Базовый класс для компонентов кода</w:t>
      </w:r>
    </w:p>
    <w:p w14:paraId="0E5EE0F7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CodeComponent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68E90E10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14:paraId="4FCD6DB4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Чисто виртуальная функция для преобразования в HTML</w:t>
      </w:r>
    </w:p>
    <w:p w14:paraId="16F66FD4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virtual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toHtml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 = 0;</w:t>
      </w:r>
    </w:p>
    <w:p w14:paraId="072CDEE7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5F6FF0F3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47B7A7C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Класс для представления кода</w:t>
      </w:r>
    </w:p>
    <w:p w14:paraId="7016C99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540072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45E9191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B036F4B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14:paraId="7DD187C1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Конструктор принимает строку с кодом</w:t>
      </w:r>
    </w:p>
    <w:p w14:paraId="6A51EC8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Code(</w:t>
      </w:r>
      <w:proofErr w:type="gramEnd"/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code(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3EBC2C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Преобразование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кода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HTML</w:t>
      </w:r>
    </w:p>
    <w:p w14:paraId="669CD81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toHtml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A1AA4E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B33F9E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 :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code) {</w:t>
      </w:r>
    </w:p>
    <w:p w14:paraId="74069BD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'&lt;'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C952BD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"&amp;</w:t>
      </w:r>
      <w:proofErr w:type="spell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lt</w:t>
      </w:r>
      <w:proofErr w:type="spell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;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1BEF16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540D024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'&gt;'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27DE459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"&amp;</w:t>
      </w:r>
      <w:proofErr w:type="spell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</w:t>
      </w:r>
      <w:proofErr w:type="spell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;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ADFA0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5ECF1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B3C782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c;</w:t>
      </w:r>
      <w:proofErr w:type="gramEnd"/>
    </w:p>
    <w:p w14:paraId="39DB651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0C1D7C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780D95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1FDBB1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3BE86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7F4F556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8BA9F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Базовый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декораторов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кода</w:t>
      </w:r>
    </w:p>
    <w:p w14:paraId="0604D52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2712FC1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B41ADA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component;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Компонент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который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декорируется</w:t>
      </w:r>
    </w:p>
    <w:p w14:paraId="31AF6511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14:paraId="30C50AA7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Конструктор принимает компонент для декорирования</w:t>
      </w:r>
    </w:p>
    <w:p w14:paraId="12367B7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CodeDecorator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component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component(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component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4F2B530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Преобразование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кода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HTML</w:t>
      </w:r>
    </w:p>
    <w:p w14:paraId="4C1E1D39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toHtml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53E514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component</w:t>
      </w:r>
      <w:proofErr w:type="spellEnd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toHtml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3F881425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279AE26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711AD86B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DED814D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Декоратор для подсветки ключевых слов</w:t>
      </w:r>
    </w:p>
    <w:p w14:paraId="0B862757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KeywordDecorator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49FE93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5C25D5C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Конструктор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принимает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компонент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декорирования</w:t>
      </w:r>
    </w:p>
    <w:p w14:paraId="3C847AB9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KeywordDecorator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component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component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4164DF0D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Преобразование кода в HTML с подсветкой ключевых слов</w:t>
      </w:r>
    </w:p>
    <w:p w14:paraId="55CDD96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toHtml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519280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html =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toHtml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122049D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Однострочные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комментарии</w:t>
      </w:r>
    </w:p>
    <w:p w14:paraId="5117D3F9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"//.*"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style='color:#57A64A;'&gt;$&amp;&lt;/span&gt;"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A2BE89A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Многострочные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комментарии</w:t>
      </w:r>
    </w:p>
    <w:p w14:paraId="21871A1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"/\\*(.|[\r\n])*?\\*/"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style='color:#57A64A;'&gt;$&amp;&lt;/span&gt;"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6FFA18A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Ключевые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слова</w:t>
      </w:r>
    </w:p>
    <w:p w14:paraId="27E5212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\b(int|float|double|char|void|bool|short|long|signed|unsigned|const|static|volatile|if|else|for|while|do|break|continue|return|switch|case|default|class|struct|typedef|enum|namespace|template|this|public|private|protected|virtual|operator|sizeof|dynamic_cast|static_cast|reinterpret_cast|const_cast|new|delete|throw|try|catch|explicit|friend|inline|register|extern|mutable|using|namespace|std)\\b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style='color:#569CD6;'&gt;$&amp;&lt;/span&gt;"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C356581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</w:p>
    <w:p w14:paraId="4783D044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"\"(.*?)\""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style='color:#D69D85;'&gt;$&amp;&lt;/span&gt;"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6D9A8B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Числа</w:t>
      </w:r>
    </w:p>
    <w:p w14:paraId="0729DFB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"\\b(\\d+\\.?\\d*|\\.\\d+)\\b"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style='color:#B5CEA8;'&gt;$&amp;&lt;/span&gt;"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C78B05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Препроцессорные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директивы</w:t>
      </w:r>
    </w:p>
    <w:p w14:paraId="6D120EA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"^#\\w+"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style='color:#9CDCFE;'&gt;$&amp;&lt;/span&gt;"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8C867FE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Типы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данных</w:t>
      </w:r>
    </w:p>
    <w:p w14:paraId="6B4A60F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"\\b(std::\\w+|std::string|std::regex)\\b"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style='color:#4EC9B0;'&gt;$&amp;&lt;/span&gt;"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F7636C7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Функции</w:t>
      </w:r>
    </w:p>
    <w:p w14:paraId="1520245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html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regex_replace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(html,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regex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"\\b(main|printf|cin|cout|cerr|ifstream|ofstream|istream|ostream|getline|strncpy|strcmp|strlen|strcat|memcpy|malloc|free|new|delete|throw|catch|try|std::\\w+|std::ifstream|std::ofstream|std::cerr|std::cout)\\b"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"&lt;span style='color:#DCDCAA;'&gt;$&amp;&lt;/span&gt;"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D200D3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html;</w:t>
      </w:r>
      <w:proofErr w:type="gramEnd"/>
    </w:p>
    <w:p w14:paraId="21A762AD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81581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61C807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79D5A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[]) {</w:t>
      </w:r>
    </w:p>
    <w:p w14:paraId="430597B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A3A9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89A4EF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2) {</w:t>
      </w:r>
    </w:p>
    <w:p w14:paraId="62D3A9B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Использование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имя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2227A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1;</w:t>
      </w:r>
      <w:proofErr w:type="gramEnd"/>
    </w:p>
    <w:p w14:paraId="5258BDB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71D87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A3A9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[1];</w:t>
      </w:r>
    </w:p>
    <w:p w14:paraId="77890FC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030713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file.is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_open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3D73E59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открыть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23B4B1D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1;</w:t>
      </w:r>
    </w:p>
    <w:p w14:paraId="57BD6409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7B3989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code((std::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&gt;(file)), std::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&gt;());</w:t>
      </w:r>
    </w:p>
    <w:p w14:paraId="5FF0D0B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483AE6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rawCode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(code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AC5BE64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CodeComponent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decoratedCode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KeywordDecorator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rawCode</w:t>
      </w:r>
      <w:proofErr w:type="spellEnd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F25E58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decoratedCode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toHtml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7BE37F2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lastdot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inputFileName.find_last_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190DDF7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baseName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lastdot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std::</w:t>
      </w:r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?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inputFileName.substr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(0,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lastdot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DA049F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baseName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".html"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4143AB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htmlFile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7CDDBE7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htmlFile.is</w:t>
      </w:r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_open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6F79EC28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создать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HTML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65A00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1;</w:t>
      </w:r>
      <w:proofErr w:type="gramEnd"/>
    </w:p>
    <w:p w14:paraId="5CBA3E15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EC954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htmlFile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"&lt;!DOCTYPE html&gt;\n&lt;html&gt;\n&lt;head&gt;\n&lt;style&gt;\n"</w:t>
      </w:r>
    </w:p>
    <w:p w14:paraId="6227A2FA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"body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{ background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-color: #1E1E1E; color: #D4D4D4; font-family: 'Consolas', monospace; white-space: pre; }\n"</w:t>
      </w:r>
    </w:p>
    <w:p w14:paraId="25A43719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"span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{ font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-weight: normal; }\n"</w:t>
      </w:r>
    </w:p>
    <w:p w14:paraId="27E2919A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".keyword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#569CD6; }\n"</w:t>
      </w:r>
    </w:p>
    <w:p w14:paraId="39F87A6A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".string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#CE9178; }\n"</w:t>
      </w:r>
    </w:p>
    <w:p w14:paraId="0C7D1A90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".comment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#6A9955; }\n"</w:t>
      </w:r>
    </w:p>
    <w:p w14:paraId="3670C8ED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".number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#B5CEA8; }\n"</w:t>
      </w:r>
    </w:p>
    <w:p w14:paraId="1FD8F1EF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".preprocessor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#9B9B9B; }\n"</w:t>
      </w:r>
    </w:p>
    <w:p w14:paraId="60C61C63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".datatype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#4EC9B0; }\n"</w:t>
      </w:r>
    </w:p>
    <w:p w14:paraId="2B3BF58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".function</w:t>
      </w:r>
      <w:proofErr w:type="gramEnd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{ color: #DCDCAA; }\n"</w:t>
      </w:r>
    </w:p>
    <w:p w14:paraId="36463326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"&lt;/style&gt;\n&lt;/head&gt;\n&lt;body&gt;\n"</w:t>
      </w:r>
    </w:p>
    <w:p w14:paraId="3E25181D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htmlCode</w:t>
      </w:r>
      <w:proofErr w:type="spellEnd"/>
    </w:p>
    <w:p w14:paraId="301AEC2C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"\n&lt;/body&gt;\n&lt;/html&gt;</w:t>
      </w:r>
      <w:proofErr w:type="gramStart"/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3E33372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htmlFile.close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E395FA1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decoratedCode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A165457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A3A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rawCode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5AE77ED" w14:textId="77777777" w:rsidR="00EA3A95" w:rsidRP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"HTML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</w:t>
      </w:r>
      <w:r w:rsidRPr="00EA3A9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outputFileName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A3A9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13BB5A3" w14:textId="77777777" w:rsidR="00EA3A95" w:rsidRDefault="00EA3A95" w:rsidP="00EA3A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A3A95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D541B1C" w14:textId="77777777" w:rsidR="00EA3A95" w:rsidRDefault="00EA3A95" w:rsidP="00EA3A95">
      <w:pPr>
        <w:pBdr>
          <w:bottom w:val="double" w:sz="6" w:space="1" w:color="auto"/>
        </w:pBdr>
        <w:tabs>
          <w:tab w:val="left" w:pos="4200"/>
        </w:tabs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805ED47" w14:textId="6FD140B6" w:rsidR="00C22FA5" w:rsidRDefault="005F616F" w:rsidP="00C22FA5">
      <w:pPr>
        <w:tabs>
          <w:tab w:val="left" w:pos="4200"/>
        </w:tabs>
        <w:ind w:left="125" w:firstLine="0"/>
        <w:rPr>
          <w:b/>
          <w:szCs w:val="28"/>
        </w:rPr>
      </w:pPr>
      <w:r w:rsidRPr="005F616F">
        <w:rPr>
          <w:b/>
          <w:szCs w:val="28"/>
        </w:rPr>
        <w:t>Диаграмма классов в нотации UML</w:t>
      </w:r>
    </w:p>
    <w:p w14:paraId="7728F1E2" w14:textId="7624F747" w:rsidR="005F616F" w:rsidRPr="00C22FA5" w:rsidRDefault="00F92806" w:rsidP="00C22FA5">
      <w:pPr>
        <w:tabs>
          <w:tab w:val="left" w:pos="4200"/>
        </w:tabs>
        <w:ind w:left="125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2F4E84" wp14:editId="22520054">
            <wp:extent cx="5940425" cy="3684270"/>
            <wp:effectExtent l="0" t="0" r="3175" b="0"/>
            <wp:docPr id="178279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68D05742" w14:textId="09F9376A" w:rsidR="00D43C94" w:rsidRDefault="008C6A6C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CF9FBF" wp14:editId="10302BBF">
            <wp:extent cx="5638800" cy="409575"/>
            <wp:effectExtent l="0" t="0" r="0" b="9525"/>
            <wp:docPr id="83980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094" w14:textId="0599DE72" w:rsidR="006D112A" w:rsidRDefault="008C6A6C" w:rsidP="008C6A6C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4217EB" wp14:editId="3511AE10">
            <wp:extent cx="4949951" cy="3784821"/>
            <wp:effectExtent l="0" t="0" r="3175" b="6350"/>
            <wp:docPr id="149626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8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588" cy="37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F9F" w14:textId="77777777" w:rsidR="008C6A6C" w:rsidRPr="008C6A6C" w:rsidRDefault="008C6A6C" w:rsidP="008C6A6C">
      <w:pPr>
        <w:tabs>
          <w:tab w:val="left" w:pos="4200"/>
        </w:tabs>
        <w:rPr>
          <w:b/>
          <w:szCs w:val="28"/>
        </w:rPr>
      </w:pPr>
    </w:p>
    <w:p w14:paraId="5364CF00" w14:textId="79B7DC57" w:rsidR="00EB3727" w:rsidRPr="00264DD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F92806">
        <w:rPr>
          <w:szCs w:val="28"/>
        </w:rPr>
        <w:t xml:space="preserve">Программа работает корректно: предоставлен результат выполнения. В своём коде я использовал паттерн Декоратор, структурный паттерн проектирования, который позволяет динамически добавлять новую функциональность к объектам, оборачивая их в удобные обёртки (+: гибкость, модульность, повторное использование кода, -: сложность, трудность в откладке, производительность). Также я использовал такие технологии ООП: </w:t>
      </w:r>
      <w:r w:rsidR="00F92806" w:rsidRPr="00F92806">
        <w:rPr>
          <w:szCs w:val="28"/>
        </w:rPr>
        <w:t xml:space="preserve">наследование: Классы Code, </w:t>
      </w:r>
      <w:proofErr w:type="spellStart"/>
      <w:r w:rsidR="00F92806" w:rsidRPr="00F92806">
        <w:rPr>
          <w:szCs w:val="28"/>
        </w:rPr>
        <w:t>CodeDecorator</w:t>
      </w:r>
      <w:proofErr w:type="spellEnd"/>
      <w:r w:rsidR="00F92806" w:rsidRPr="00F92806">
        <w:rPr>
          <w:szCs w:val="28"/>
        </w:rPr>
        <w:t xml:space="preserve"> и </w:t>
      </w:r>
      <w:proofErr w:type="spellStart"/>
      <w:r w:rsidR="00F92806" w:rsidRPr="00F92806">
        <w:rPr>
          <w:szCs w:val="28"/>
        </w:rPr>
        <w:t>KeywordDecorator</w:t>
      </w:r>
      <w:proofErr w:type="spellEnd"/>
      <w:r w:rsidR="00F92806" w:rsidRPr="00F92806">
        <w:rPr>
          <w:szCs w:val="28"/>
        </w:rPr>
        <w:t xml:space="preserve"> наследуют от класса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. Это позволяет им переопределить метод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 xml:space="preserve">) и добавить свою собственную логику преобразования кода в HTML, абстракция: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 является абстрактным базовым классом, который определяет общий интерфейс для всех компонентов кода. Это позволяет обрабатывать все компоненты кода единообразно, полиморфизм: Метод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 xml:space="preserve">) в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 является виртуальным, что позволяет его переопределить в производных классах. Это означает, что вызов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>) будет вызывать соответствующую реализацию в зависимости от типа объекта во время выполнения, инкапсуляция: Данные (атрибуты) каждого класса скрыты внутри класса и доступны только через методы этого класса.</w:t>
      </w:r>
    </w:p>
    <w:sectPr w:rsidR="00EB3727" w:rsidRPr="00264DD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9AEC" w14:textId="77777777" w:rsidR="00FB3B83" w:rsidRDefault="00FB3B83" w:rsidP="007D346C">
      <w:pPr>
        <w:spacing w:after="0" w:line="240" w:lineRule="auto"/>
      </w:pPr>
      <w:r>
        <w:separator/>
      </w:r>
    </w:p>
  </w:endnote>
  <w:endnote w:type="continuationSeparator" w:id="0">
    <w:p w14:paraId="4B1D07C2" w14:textId="77777777" w:rsidR="00FB3B83" w:rsidRDefault="00FB3B83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0B59" w14:textId="77777777" w:rsidR="00FB3B83" w:rsidRDefault="00FB3B83" w:rsidP="007D346C">
      <w:pPr>
        <w:spacing w:after="0" w:line="240" w:lineRule="auto"/>
      </w:pPr>
      <w:r>
        <w:separator/>
      </w:r>
    </w:p>
  </w:footnote>
  <w:footnote w:type="continuationSeparator" w:id="0">
    <w:p w14:paraId="5CE2703D" w14:textId="77777777" w:rsidR="00FB3B83" w:rsidRDefault="00FB3B83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20362E"/>
    <w:rsid w:val="00251A40"/>
    <w:rsid w:val="00264DDC"/>
    <w:rsid w:val="002C106C"/>
    <w:rsid w:val="002F1646"/>
    <w:rsid w:val="0038232D"/>
    <w:rsid w:val="003D5A4A"/>
    <w:rsid w:val="003E54DC"/>
    <w:rsid w:val="003E5AB1"/>
    <w:rsid w:val="00405C49"/>
    <w:rsid w:val="00411754"/>
    <w:rsid w:val="00412E4E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4EF6"/>
    <w:rsid w:val="005A5832"/>
    <w:rsid w:val="005C5921"/>
    <w:rsid w:val="005F616F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8C6A6C"/>
    <w:rsid w:val="009005F3"/>
    <w:rsid w:val="009065FB"/>
    <w:rsid w:val="00934DD8"/>
    <w:rsid w:val="00950E41"/>
    <w:rsid w:val="00974AC8"/>
    <w:rsid w:val="00980ABD"/>
    <w:rsid w:val="009B2359"/>
    <w:rsid w:val="009D3A20"/>
    <w:rsid w:val="009E3594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A3A95"/>
    <w:rsid w:val="00EB3727"/>
    <w:rsid w:val="00F00E35"/>
    <w:rsid w:val="00F238A4"/>
    <w:rsid w:val="00F30881"/>
    <w:rsid w:val="00F620C2"/>
    <w:rsid w:val="00F67F14"/>
    <w:rsid w:val="00F92806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14</cp:revision>
  <dcterms:created xsi:type="dcterms:W3CDTF">2023-11-19T12:40:00Z</dcterms:created>
  <dcterms:modified xsi:type="dcterms:W3CDTF">2023-12-30T21:08:00Z</dcterms:modified>
</cp:coreProperties>
</file>