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7CBB5" w14:textId="6539F0FD" w:rsidR="007B6767" w:rsidRDefault="0054247E">
      <w:r>
        <w:rPr>
          <w:b/>
        </w:rPr>
        <w:t xml:space="preserve">Summary: </w:t>
      </w:r>
      <w:r>
        <w:t>it works.</w:t>
      </w:r>
    </w:p>
    <w:p w14:paraId="7ADF18B0" w14:textId="5BC2FEAA" w:rsidR="0054247E" w:rsidRDefault="0054247E"/>
    <w:p w14:paraId="62B09ACB" w14:textId="31F81C34" w:rsidR="0054247E" w:rsidRDefault="0054247E">
      <w:r>
        <w:rPr>
          <w:b/>
        </w:rPr>
        <w:t xml:space="preserve">Software Implementation: </w:t>
      </w:r>
      <w:r>
        <w:t xml:space="preserve">The submitted software implementation </w:t>
      </w:r>
      <w:proofErr w:type="spellStart"/>
      <w:r>
        <w:rPr>
          <w:i/>
        </w:rPr>
        <w:t>mayo_verify.m</w:t>
      </w:r>
      <w:proofErr w:type="spellEnd"/>
      <w:r>
        <w:rPr>
          <w:i/>
        </w:rPr>
        <w:t xml:space="preserve"> </w:t>
      </w:r>
      <w:r>
        <w:t xml:space="preserve">recreates the MAYO1 algorithm in MATLAB. Recreating their provided C implementation in MATLAB was easier for me to understand the specific mathematic operations being performed, and therefore create input/output test vectors for specific operations. The C implementation obscures the details of the Galois operations. These being novel to me, it was helpful to recreate them as MATLAB function in the </w:t>
      </w:r>
      <w:r>
        <w:rPr>
          <w:i/>
        </w:rPr>
        <w:t>+</w:t>
      </w:r>
      <w:proofErr w:type="spellStart"/>
      <w:r>
        <w:rPr>
          <w:i/>
        </w:rPr>
        <w:t>galois</w:t>
      </w:r>
      <w:proofErr w:type="spellEnd"/>
      <w:r>
        <w:rPr>
          <w:i/>
        </w:rPr>
        <w:t xml:space="preserve">/ </w:t>
      </w:r>
      <w:r>
        <w:t>package. The same applies to mapping the MAYO specific operations (</w:t>
      </w:r>
      <w:proofErr w:type="spellStart"/>
      <w:r>
        <w:t>bitslice</w:t>
      </w:r>
      <w:proofErr w:type="spellEnd"/>
      <w:r>
        <w:t xml:space="preserve"> decoding, etc..) to a straight forward implementation which could then be used as my guide for specific HDL entities. </w:t>
      </w:r>
    </w:p>
    <w:p w14:paraId="165EB83B" w14:textId="1BB2AA33" w:rsidR="0054247E" w:rsidRDefault="0054247E">
      <w:r>
        <w:t xml:space="preserve">Included in the reference implementation folder is </w:t>
      </w:r>
      <w:proofErr w:type="spellStart"/>
      <w:r w:rsidRPr="0054247E">
        <w:rPr>
          <w:i/>
        </w:rPr>
        <w:t>mayo_example.mat</w:t>
      </w:r>
      <w:proofErr w:type="spellEnd"/>
      <w:r>
        <w:rPr>
          <w:i/>
        </w:rPr>
        <w:t xml:space="preserve"> </w:t>
      </w:r>
      <w:r>
        <w:t xml:space="preserve">it contains variable values from the C implementation at various points in time. They serve as the inputs to </w:t>
      </w:r>
      <w:proofErr w:type="spellStart"/>
      <w:r>
        <w:rPr>
          <w:i/>
        </w:rPr>
        <w:t>mayo_verify</w:t>
      </w:r>
      <w:proofErr w:type="spellEnd"/>
      <w:r>
        <w:rPr>
          <w:i/>
        </w:rPr>
        <w:t xml:space="preserve"> </w:t>
      </w:r>
      <w:r>
        <w:t xml:space="preserve">and are used to check correctness a different point during execution. </w:t>
      </w:r>
    </w:p>
    <w:p w14:paraId="1AE53C1D" w14:textId="47571734" w:rsidR="0054247E" w:rsidRDefault="0054247E">
      <w:r>
        <w:t xml:space="preserve">HDL test vectors are generated by </w:t>
      </w:r>
      <w:proofErr w:type="spellStart"/>
      <w:r>
        <w:rPr>
          <w:i/>
        </w:rPr>
        <w:t>save_test_vectors.m</w:t>
      </w:r>
      <w:proofErr w:type="spellEnd"/>
      <w:r>
        <w:t xml:space="preserve"> this script assumes </w:t>
      </w:r>
      <w:r w:rsidR="00A14913">
        <w:t xml:space="preserve">the MATLAB workspace is in the same state generated by running </w:t>
      </w:r>
      <w:proofErr w:type="spellStart"/>
      <w:r w:rsidR="00A14913">
        <w:rPr>
          <w:i/>
        </w:rPr>
        <w:t>mayo_verify</w:t>
      </w:r>
      <w:proofErr w:type="spellEnd"/>
      <w:r w:rsidR="00A14913">
        <w:t xml:space="preserve">. The </w:t>
      </w:r>
      <w:proofErr w:type="gramStart"/>
      <w:r w:rsidR="00A14913">
        <w:t>output .</w:t>
      </w:r>
      <w:r w:rsidR="00A14913" w:rsidRPr="00A14913">
        <w:rPr>
          <w:i/>
        </w:rPr>
        <w:t>ascii</w:t>
      </w:r>
      <w:proofErr w:type="gramEnd"/>
      <w:r w:rsidR="00A14913">
        <w:t xml:space="preserve"> files are stored in </w:t>
      </w:r>
      <w:proofErr w:type="spellStart"/>
      <w:r w:rsidR="00A14913">
        <w:t>c_data</w:t>
      </w:r>
      <w:proofErr w:type="spellEnd"/>
      <w:r w:rsidR="00A14913">
        <w:t xml:space="preserve"> to be read in by the various HDL testbenches. </w:t>
      </w:r>
    </w:p>
    <w:p w14:paraId="7322135C" w14:textId="7D4D98B8" w:rsidR="00A14913" w:rsidRDefault="00A14913"/>
    <w:p w14:paraId="24E8C50E" w14:textId="777844CD" w:rsidR="00A14913" w:rsidRDefault="00A14913">
      <w:r>
        <w:rPr>
          <w:b/>
        </w:rPr>
        <w:t>Verification Strategy:</w:t>
      </w:r>
      <w:r>
        <w:t xml:space="preserve"> </w:t>
      </w:r>
      <w:r w:rsidR="00AD18EC">
        <w:t xml:space="preserve">A testbench for every entity was </w:t>
      </w:r>
      <w:r w:rsidR="00A506B5">
        <w:t xml:space="preserve">created, and submitted. With the exception of the controller modules, however, entities that could be split into a data path and controller a test bench was created for the data path and top-level combination of the data path and controller. Verification was confirmed generally using test vectors generated by </w:t>
      </w:r>
      <w:proofErr w:type="spellStart"/>
      <w:r w:rsidR="00A506B5">
        <w:rPr>
          <w:i/>
        </w:rPr>
        <w:t>save_test_vectors.m</w:t>
      </w:r>
      <w:proofErr w:type="spellEnd"/>
      <w:r w:rsidR="00A506B5">
        <w:t xml:space="preserve">, in some instances the scope of the entity was so small that verification could be satisfied using a handful of values hardcoded into the testbench. All submitted testbenches run as is </w:t>
      </w:r>
      <w:r w:rsidR="00BD0F9A">
        <w:t>and</w:t>
      </w:r>
      <w:r w:rsidR="00A506B5">
        <w:t xml:space="preserve"> produce the expected output. </w:t>
      </w:r>
    </w:p>
    <w:p w14:paraId="52573D40" w14:textId="77D5B150" w:rsidR="00A506B5" w:rsidRDefault="00A506B5"/>
    <w:p w14:paraId="06C4F8C2" w14:textId="5FEB5BC7" w:rsidR="00232482" w:rsidRDefault="00A506B5">
      <w:r>
        <w:rPr>
          <w:b/>
        </w:rPr>
        <w:t>Top-level Verification:</w:t>
      </w:r>
      <w:r>
        <w:t xml:space="preserve"> The top-level entity of the design is </w:t>
      </w:r>
      <w:r>
        <w:rPr>
          <w:i/>
        </w:rPr>
        <w:t>mayo_verify</w:t>
      </w:r>
      <w:r>
        <w:rPr>
          <w:i/>
        </w:rPr>
        <w:softHyphen/>
        <w:t>.</w:t>
      </w:r>
      <w:proofErr w:type="spellStart"/>
      <w:r>
        <w:rPr>
          <w:i/>
        </w:rPr>
        <w:t>vhd</w:t>
      </w:r>
      <w:proofErr w:type="spellEnd"/>
      <w:r>
        <w:rPr>
          <w:i/>
        </w:rPr>
        <w:t>,</w:t>
      </w:r>
      <w:r>
        <w:t xml:space="preserve"> the corresponding testbench is </w:t>
      </w:r>
      <w:proofErr w:type="spellStart"/>
      <w:r>
        <w:rPr>
          <w:i/>
        </w:rPr>
        <w:t>TB_mayo_verify.vhd</w:t>
      </w:r>
      <w:proofErr w:type="spellEnd"/>
      <w:r>
        <w:rPr>
          <w:i/>
        </w:rPr>
        <w:t xml:space="preserve">. </w:t>
      </w:r>
      <w:r>
        <w:t xml:space="preserve">It reads the two inputs EPK and SIG from their respective test vector files and feeds it to the design following the </w:t>
      </w:r>
      <w:r w:rsidR="00817334">
        <w:t>interface</w:t>
      </w:r>
      <w:r>
        <w:t xml:space="preserve"> defined in assumption 1. </w:t>
      </w:r>
      <w:r w:rsidR="00232482">
        <w:t xml:space="preserve">Figure 1 shows an example of this </w:t>
      </w:r>
      <w:r w:rsidR="00817334">
        <w:t xml:space="preserve">interface </w:t>
      </w:r>
      <w:r w:rsidR="00232482">
        <w:t xml:space="preserve">for the first 64 bytes being read from </w:t>
      </w:r>
      <w:proofErr w:type="spellStart"/>
      <w:r w:rsidR="00232482">
        <w:rPr>
          <w:i/>
        </w:rPr>
        <w:t>data_in</w:t>
      </w:r>
      <w:proofErr w:type="spellEnd"/>
      <w:r w:rsidR="00232482">
        <w:rPr>
          <w:i/>
        </w:rPr>
        <w:t>.</w:t>
      </w:r>
    </w:p>
    <w:p w14:paraId="1DC15902" w14:textId="6636DDFC" w:rsidR="007C5D6B" w:rsidRPr="007C5D6B" w:rsidRDefault="008C47D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1EEFE10" wp14:editId="277A1320">
            <wp:extent cx="5943600" cy="4551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13C6" w14:textId="5EB5CF19" w:rsidR="007C5D6B" w:rsidRPr="007C5D6B" w:rsidRDefault="007C5D6B">
      <w:r>
        <w:rPr>
          <w:b/>
        </w:rPr>
        <w:t xml:space="preserve">Figure 1. </w:t>
      </w:r>
      <w:r>
        <w:t xml:space="preserve">Data Input </w:t>
      </w:r>
      <w:r w:rsidR="00817334">
        <w:t>Interface</w:t>
      </w:r>
    </w:p>
    <w:p w14:paraId="3F3CBC20" w14:textId="1E092796" w:rsidR="00A506B5" w:rsidRDefault="00A506B5">
      <w:r>
        <w:t xml:space="preserve">After a time (~8ms of simulated time since the input is so large) the design’s output </w:t>
      </w:r>
      <w:proofErr w:type="spellStart"/>
      <w:r>
        <w:rPr>
          <w:i/>
        </w:rPr>
        <w:t>rd_y</w:t>
      </w:r>
      <w:proofErr w:type="spellEnd"/>
      <w:r>
        <w:rPr>
          <w:i/>
        </w:rPr>
        <w:t xml:space="preserve"> </w:t>
      </w:r>
      <w:r>
        <w:t xml:space="preserve">(read y) goes high for 64 clock cycles indicating the data on output bus </w:t>
      </w:r>
      <w:r>
        <w:rPr>
          <w:i/>
        </w:rPr>
        <w:t>y</w:t>
      </w:r>
      <w:r>
        <w:t xml:space="preserve"> is valid. While </w:t>
      </w:r>
      <w:proofErr w:type="spellStart"/>
      <w:r>
        <w:rPr>
          <w:i/>
        </w:rPr>
        <w:t>rd_y</w:t>
      </w:r>
      <w:proofErr w:type="spellEnd"/>
      <w:r>
        <w:t xml:space="preserve"> is </w:t>
      </w:r>
      <w:proofErr w:type="gramStart"/>
      <w:r>
        <w:t xml:space="preserve">asserted  </w:t>
      </w:r>
      <w:proofErr w:type="spellStart"/>
      <w:r>
        <w:rPr>
          <w:i/>
        </w:rPr>
        <w:t>y</w:t>
      </w:r>
      <w:proofErr w:type="gramEnd"/>
      <w:r>
        <w:rPr>
          <w:i/>
        </w:rPr>
        <w:t>_expected</w:t>
      </w:r>
      <w:proofErr w:type="spellEnd"/>
      <w:r>
        <w:rPr>
          <w:i/>
        </w:rPr>
        <w:t xml:space="preserve"> </w:t>
      </w:r>
      <w:r>
        <w:t>is read from</w:t>
      </w:r>
      <w:r w:rsidR="00232482">
        <w:t xml:space="preserve"> the test vector file </w:t>
      </w:r>
      <w:proofErr w:type="spellStart"/>
      <w:r w:rsidR="00232482">
        <w:rPr>
          <w:i/>
        </w:rPr>
        <w:t>y_golden.ascii</w:t>
      </w:r>
      <w:proofErr w:type="spellEnd"/>
      <w:r w:rsidR="00232482">
        <w:t xml:space="preserve"> and compared to y. As submitted and shown in Figure 1, </w:t>
      </w:r>
      <w:r w:rsidR="00232482">
        <w:rPr>
          <w:i/>
        </w:rPr>
        <w:t>y</w:t>
      </w:r>
      <w:r w:rsidR="00232482">
        <w:t xml:space="preserve"> and </w:t>
      </w:r>
      <w:proofErr w:type="spellStart"/>
      <w:r w:rsidR="00232482">
        <w:rPr>
          <w:i/>
        </w:rPr>
        <w:t>y_expected</w:t>
      </w:r>
      <w:proofErr w:type="spellEnd"/>
      <w:r w:rsidR="00232482">
        <w:rPr>
          <w:i/>
        </w:rPr>
        <w:t xml:space="preserve"> </w:t>
      </w:r>
      <w:r w:rsidR="00232482">
        <w:t xml:space="preserve">match for the duration of </w:t>
      </w:r>
      <w:proofErr w:type="spellStart"/>
      <w:r w:rsidR="00232482">
        <w:rPr>
          <w:i/>
        </w:rPr>
        <w:t>rd_y</w:t>
      </w:r>
      <w:proofErr w:type="spellEnd"/>
      <w:r w:rsidR="00232482">
        <w:rPr>
          <w:i/>
        </w:rPr>
        <w:t xml:space="preserve">. </w:t>
      </w:r>
      <w:r w:rsidR="00232482">
        <w:t xml:space="preserve">This is the desired behavior of the circuit. </w:t>
      </w:r>
    </w:p>
    <w:p w14:paraId="604065A1" w14:textId="2187BDE9" w:rsidR="00952796" w:rsidRDefault="00952796"/>
    <w:p w14:paraId="6F8D671D" w14:textId="5DDCC6A6" w:rsidR="00952796" w:rsidRDefault="00952796">
      <w:r>
        <w:t xml:space="preserve">Because of assumption 2 the circuit has an extremely large area (as discussed in results). Running </w:t>
      </w:r>
      <w:proofErr w:type="spellStart"/>
      <w:r>
        <w:rPr>
          <w:i/>
        </w:rPr>
        <w:t>TB_mayo_verify.vhd</w:t>
      </w:r>
      <w:proofErr w:type="spellEnd"/>
      <w:r>
        <w:t xml:space="preserve"> takes approximately 50 minutes on my machine, </w:t>
      </w:r>
      <w:bookmarkStart w:id="0" w:name="_GoBack"/>
      <w:bookmarkEnd w:id="0"/>
      <w:r>
        <w:t xml:space="preserve"> </w:t>
      </w:r>
    </w:p>
    <w:p w14:paraId="5D9FCEC6" w14:textId="77777777" w:rsidR="00232482" w:rsidRPr="00232482" w:rsidRDefault="00232482"/>
    <w:p w14:paraId="146F828D" w14:textId="4125DEC7" w:rsidR="00A506B5" w:rsidRDefault="008C47DD">
      <w:r>
        <w:rPr>
          <w:noProof/>
        </w:rPr>
        <w:lastRenderedPageBreak/>
        <w:drawing>
          <wp:inline distT="0" distB="0" distL="0" distR="0" wp14:anchorId="6BC119AB" wp14:editId="6A02A18A">
            <wp:extent cx="5943600" cy="3317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6885301" w14:textId="7AA6F231" w:rsidR="00232482" w:rsidRDefault="00232482">
      <w:r>
        <w:rPr>
          <w:b/>
        </w:rPr>
        <w:t xml:space="preserve">Figure 2. </w:t>
      </w:r>
      <w:r>
        <w:t xml:space="preserve">Comparison of </w:t>
      </w:r>
      <w:r>
        <w:rPr>
          <w:i/>
        </w:rPr>
        <w:t xml:space="preserve">y </w:t>
      </w:r>
      <w:r>
        <w:t xml:space="preserve">and </w:t>
      </w:r>
      <w:proofErr w:type="spellStart"/>
      <w:r>
        <w:rPr>
          <w:i/>
        </w:rPr>
        <w:t>y_expected</w:t>
      </w:r>
      <w:proofErr w:type="spellEnd"/>
      <w:r>
        <w:rPr>
          <w:i/>
        </w:rPr>
        <w:t>.</w:t>
      </w:r>
    </w:p>
    <w:p w14:paraId="709189F3" w14:textId="77777777" w:rsidR="00232482" w:rsidRPr="00232482" w:rsidRDefault="00232482"/>
    <w:p w14:paraId="4DEC11A6" w14:textId="078623A5" w:rsidR="00A506B5" w:rsidRPr="00A506B5" w:rsidRDefault="00A506B5"/>
    <w:sectPr w:rsidR="00A506B5" w:rsidRPr="00A5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A2"/>
    <w:rsid w:val="00232482"/>
    <w:rsid w:val="0054247E"/>
    <w:rsid w:val="007B6767"/>
    <w:rsid w:val="007C5D6B"/>
    <w:rsid w:val="00817334"/>
    <w:rsid w:val="008C47DD"/>
    <w:rsid w:val="008D18A2"/>
    <w:rsid w:val="00952796"/>
    <w:rsid w:val="00A14913"/>
    <w:rsid w:val="00A506B5"/>
    <w:rsid w:val="00AD18EC"/>
    <w:rsid w:val="00B54B6D"/>
    <w:rsid w:val="00BD0F9A"/>
    <w:rsid w:val="00D3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5200"/>
  <w15:chartTrackingRefBased/>
  <w15:docId w15:val="{9E3DF1FD-9BF0-483D-BA7D-D79EAC94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Schuler (Civilian)</dc:creator>
  <cp:keywords/>
  <dc:description/>
  <cp:lastModifiedBy>Stewart Schuler (Civilian)</cp:lastModifiedBy>
  <cp:revision>9</cp:revision>
  <dcterms:created xsi:type="dcterms:W3CDTF">2023-12-13T20:39:00Z</dcterms:created>
  <dcterms:modified xsi:type="dcterms:W3CDTF">2023-12-13T22:52:00Z</dcterms:modified>
</cp:coreProperties>
</file>