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F7F13" w14:textId="77777777" w:rsidR="00C15090" w:rsidRDefault="00C15090" w:rsidP="00C15090">
      <w:pPr>
        <w:spacing w:after="120"/>
        <w:jc w:val="center"/>
        <w:rPr>
          <w:rFonts w:ascii="Arial" w:hAnsi="Arial" w:cs="Arial"/>
          <w:b/>
          <w:sz w:val="26"/>
          <w:szCs w:val="26"/>
        </w:rPr>
      </w:pPr>
      <w:r>
        <w:rPr>
          <w:rFonts w:ascii="Arial" w:hAnsi="Arial" w:cs="Arial"/>
          <w:b/>
          <w:sz w:val="28"/>
          <w:szCs w:val="28"/>
        </w:rPr>
        <w:t>Course Project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14:paraId="135ACCFA" w14:textId="77777777" w:rsidR="00C15090" w:rsidRDefault="00C15090" w:rsidP="00C15090">
      <w:pPr>
        <w:spacing w:after="120"/>
        <w:jc w:val="center"/>
        <w:rPr>
          <w:rFonts w:ascii="Arial" w:hAnsi="Arial" w:cs="Arial"/>
          <w:b/>
          <w:sz w:val="26"/>
          <w:szCs w:val="26"/>
        </w:rPr>
      </w:pPr>
    </w:p>
    <w:p w14:paraId="1D765AD4" w14:textId="77777777" w:rsidR="00C15090" w:rsidRDefault="00C15090" w:rsidP="00C15090">
      <w:pPr>
        <w:spacing w:after="120"/>
        <w:jc w:val="center"/>
        <w:rPr>
          <w:rFonts w:ascii="Arial" w:hAnsi="Arial" w:cs="Arial"/>
          <w:b/>
          <w:sz w:val="26"/>
          <w:szCs w:val="26"/>
        </w:rPr>
      </w:pPr>
    </w:p>
    <w:p w14:paraId="60873FD8" w14:textId="77777777" w:rsidR="00C15090" w:rsidRPr="00CC46CB" w:rsidRDefault="00C15090" w:rsidP="00C15090">
      <w:pPr>
        <w:rPr>
          <w:rFonts w:asciiTheme="minorHAnsi" w:hAnsiTheme="minorHAnsi" w:cstheme="minorHAnsi"/>
          <w:b/>
          <w:sz w:val="22"/>
          <w:szCs w:val="22"/>
        </w:rPr>
      </w:pPr>
      <w:r w:rsidRPr="00CC46CB">
        <w:rPr>
          <w:rFonts w:asciiTheme="minorHAnsi" w:hAnsiTheme="minorHAnsi" w:cstheme="minorHAnsi"/>
          <w:b/>
          <w:sz w:val="22"/>
          <w:szCs w:val="22"/>
        </w:rPr>
        <w:t>Course Number: CEIS312</w:t>
      </w:r>
    </w:p>
    <w:p w14:paraId="3FA93096" w14:textId="77777777" w:rsidR="000864B0" w:rsidRPr="00CC46CB" w:rsidRDefault="00A86B86" w:rsidP="000864B0">
      <w:pPr>
        <w:rPr>
          <w:rFonts w:asciiTheme="minorHAnsi" w:hAnsiTheme="minorHAnsi" w:cstheme="minorHAnsi"/>
          <w:sz w:val="22"/>
          <w:szCs w:val="22"/>
        </w:rPr>
      </w:pPr>
      <w:r w:rsidRPr="00CC46CB">
        <w:rPr>
          <w:rFonts w:asciiTheme="minorHAnsi" w:hAnsiTheme="minorHAnsi" w:cstheme="minorHAnsi"/>
          <w:sz w:val="22"/>
          <w:szCs w:val="22"/>
        </w:rPr>
        <w:t xml:space="preserve">Module </w:t>
      </w:r>
      <w:r w:rsidR="008E3CFD" w:rsidRPr="00CC46CB">
        <w:rPr>
          <w:rFonts w:asciiTheme="minorHAnsi" w:hAnsiTheme="minorHAnsi" w:cstheme="minorHAnsi"/>
          <w:sz w:val="22"/>
          <w:szCs w:val="22"/>
        </w:rPr>
        <w:t>4</w:t>
      </w:r>
      <w:r w:rsidRPr="00CC46CB">
        <w:rPr>
          <w:rFonts w:asciiTheme="minorHAnsi" w:hAnsiTheme="minorHAnsi" w:cstheme="minorHAnsi"/>
          <w:sz w:val="22"/>
          <w:szCs w:val="22"/>
        </w:rPr>
        <w:t xml:space="preserve"> Report</w:t>
      </w:r>
    </w:p>
    <w:p w14:paraId="58B9D2A4" w14:textId="77777777" w:rsidR="00A51493" w:rsidRPr="00CC46CB" w:rsidRDefault="00A51493" w:rsidP="000864B0">
      <w:pPr>
        <w:rPr>
          <w:rFonts w:asciiTheme="minorHAnsi" w:hAnsiTheme="minorHAnsi" w:cstheme="minorHAnsi"/>
          <w:sz w:val="22"/>
          <w:szCs w:val="22"/>
        </w:rPr>
      </w:pPr>
    </w:p>
    <w:p w14:paraId="6BD2C9D9" w14:textId="77777777" w:rsidR="00B85BDE" w:rsidRPr="00CC46CB" w:rsidRDefault="0010164F" w:rsidP="00B85BDE">
      <w:pPr>
        <w:pStyle w:val="Heading2"/>
        <w:rPr>
          <w:rFonts w:asciiTheme="minorHAnsi" w:hAnsiTheme="minorHAnsi" w:cstheme="minorHAnsi"/>
        </w:rPr>
      </w:pPr>
      <w:r w:rsidRPr="00CC46CB">
        <w:rPr>
          <w:rFonts w:asciiTheme="minorHAnsi" w:hAnsiTheme="minorHAnsi" w:cstheme="minorHAnsi"/>
        </w:rPr>
        <w:t>Regression Modeling</w:t>
      </w:r>
      <w:r w:rsidR="00EE5718" w:rsidRPr="00CC46CB">
        <w:rPr>
          <w:rFonts w:asciiTheme="minorHAnsi" w:hAnsiTheme="minorHAnsi" w:cstheme="minorHAnsi"/>
        </w:rPr>
        <w:t xml:space="preserve"> Feature Engineering</w:t>
      </w:r>
    </w:p>
    <w:p w14:paraId="109675BB" w14:textId="685400CD" w:rsidR="0010164F" w:rsidRPr="00CC46CB" w:rsidRDefault="0010164F" w:rsidP="0010164F">
      <w:pPr>
        <w:spacing w:after="120" w:line="259" w:lineRule="auto"/>
        <w:ind w:left="360"/>
        <w:rPr>
          <w:rFonts w:asciiTheme="minorHAnsi" w:hAnsiTheme="minorHAnsi" w:cstheme="minorHAnsi"/>
          <w:b/>
        </w:rPr>
      </w:pPr>
      <w:r w:rsidRPr="00CC46CB">
        <w:rPr>
          <w:rFonts w:asciiTheme="minorHAnsi" w:hAnsiTheme="minorHAnsi" w:cstheme="minorHAnsi"/>
          <w:b/>
        </w:rPr>
        <w:t>Take a screenshot of the scatter plot showing Relative Compactness v</w:t>
      </w:r>
      <w:r w:rsidR="00CC46CB">
        <w:rPr>
          <w:rFonts w:asciiTheme="minorHAnsi" w:hAnsiTheme="minorHAnsi" w:cstheme="minorHAnsi"/>
          <w:b/>
        </w:rPr>
        <w:t xml:space="preserve">ersus </w:t>
      </w:r>
      <w:r w:rsidRPr="00CC46CB">
        <w:rPr>
          <w:rFonts w:asciiTheme="minorHAnsi" w:hAnsiTheme="minorHAnsi" w:cstheme="minorHAnsi"/>
          <w:b/>
        </w:rPr>
        <w:t xml:space="preserve">Heating Load. Look closely at the various orientation plots. Explain why orientation is not a significant feature based on the plots. </w:t>
      </w:r>
    </w:p>
    <w:p w14:paraId="772F4FFC" w14:textId="6F8E83D2" w:rsidR="009E2453" w:rsidRPr="00CC46CB" w:rsidRDefault="00BA1334" w:rsidP="0010164F">
      <w:pPr>
        <w:spacing w:after="120" w:line="259" w:lineRule="auto"/>
        <w:ind w:left="360"/>
        <w:rPr>
          <w:rFonts w:asciiTheme="minorHAnsi" w:hAnsiTheme="minorHAnsi" w:cstheme="minorHAnsi"/>
          <w:b/>
        </w:rPr>
      </w:pPr>
      <w:r w:rsidRPr="00BA1334">
        <w:rPr>
          <w:rFonts w:asciiTheme="minorHAnsi" w:hAnsiTheme="minorHAnsi" w:cstheme="minorHAnsi"/>
          <w:b/>
        </w:rPr>
        <w:drawing>
          <wp:inline distT="0" distB="0" distL="0" distR="0" wp14:anchorId="49640B12" wp14:editId="44EF03DF">
            <wp:extent cx="5943600" cy="2345690"/>
            <wp:effectExtent l="0" t="0" r="0" b="0"/>
            <wp:docPr id="105226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67009" name=""/>
                    <pic:cNvPicPr/>
                  </pic:nvPicPr>
                  <pic:blipFill>
                    <a:blip r:embed="rId8"/>
                    <a:stretch>
                      <a:fillRect/>
                    </a:stretch>
                  </pic:blipFill>
                  <pic:spPr>
                    <a:xfrm>
                      <a:off x="0" y="0"/>
                      <a:ext cx="5943600" cy="2345690"/>
                    </a:xfrm>
                    <a:prstGeom prst="rect">
                      <a:avLst/>
                    </a:prstGeom>
                  </pic:spPr>
                </pic:pic>
              </a:graphicData>
            </a:graphic>
          </wp:inline>
        </w:drawing>
      </w:r>
    </w:p>
    <w:p w14:paraId="6D1C7A91" w14:textId="1641104B" w:rsidR="009E2453" w:rsidRPr="00CC46CB" w:rsidRDefault="00BA1334" w:rsidP="0010164F">
      <w:pPr>
        <w:spacing w:after="120" w:line="259" w:lineRule="auto"/>
        <w:ind w:left="360"/>
        <w:rPr>
          <w:rFonts w:asciiTheme="minorHAnsi" w:hAnsiTheme="minorHAnsi" w:cstheme="minorHAnsi"/>
          <w:b/>
        </w:rPr>
      </w:pPr>
      <w:r w:rsidRPr="00BA1334">
        <w:rPr>
          <w:rFonts w:asciiTheme="minorHAnsi" w:hAnsiTheme="minorHAnsi" w:cstheme="minorHAnsi"/>
          <w:b/>
        </w:rPr>
        <w:t>The plots are uniform or random, meaning that the orientations are evenly or randomly distributed across the coordinate system. This indicates that there is no preferred or dominant orientation in the dataset.</w:t>
      </w:r>
    </w:p>
    <w:p w14:paraId="78970EF9" w14:textId="77777777" w:rsidR="009E2453" w:rsidRPr="00CC46CB" w:rsidRDefault="009E2453" w:rsidP="0010164F">
      <w:pPr>
        <w:spacing w:after="120" w:line="259" w:lineRule="auto"/>
        <w:ind w:left="360"/>
        <w:rPr>
          <w:rFonts w:asciiTheme="minorHAnsi" w:hAnsiTheme="minorHAnsi" w:cstheme="minorHAnsi"/>
          <w:b/>
        </w:rPr>
      </w:pPr>
    </w:p>
    <w:p w14:paraId="562661DD" w14:textId="5EA4B56C" w:rsidR="0010164F" w:rsidRPr="00CC46CB" w:rsidRDefault="0010164F" w:rsidP="0010164F">
      <w:pPr>
        <w:ind w:left="360"/>
        <w:rPr>
          <w:rFonts w:asciiTheme="minorHAnsi" w:eastAsia="Segoe UI" w:hAnsiTheme="minorHAnsi" w:cstheme="minorHAnsi"/>
          <w:b/>
        </w:rPr>
      </w:pPr>
      <w:r w:rsidRPr="00CC46CB">
        <w:rPr>
          <w:rFonts w:asciiTheme="minorHAnsi" w:eastAsia="Segoe UI" w:hAnsiTheme="minorHAnsi" w:cstheme="minorHAnsi"/>
          <w:b/>
        </w:rPr>
        <w:t xml:space="preserve">Take </w:t>
      </w:r>
      <w:r w:rsidR="00CC46CB">
        <w:rPr>
          <w:rFonts w:asciiTheme="minorHAnsi" w:eastAsia="Segoe UI" w:hAnsiTheme="minorHAnsi" w:cstheme="minorHAnsi"/>
          <w:b/>
        </w:rPr>
        <w:t>a screenshot of the boxplot of heating l</w:t>
      </w:r>
      <w:r w:rsidRPr="00CC46CB">
        <w:rPr>
          <w:rFonts w:asciiTheme="minorHAnsi" w:eastAsia="Segoe UI" w:hAnsiTheme="minorHAnsi" w:cstheme="minorHAnsi"/>
          <w:b/>
        </w:rPr>
        <w:t xml:space="preserve">oad. Examine this chart and note how different the distribution of Heating Load is for the two values of Overall Height. Be sure to list the two values of Overall Height we are researching. </w:t>
      </w:r>
    </w:p>
    <w:p w14:paraId="19853B6C" w14:textId="77777777" w:rsidR="009E2453" w:rsidRPr="00CC46CB" w:rsidRDefault="009E2453" w:rsidP="0010164F">
      <w:pPr>
        <w:ind w:left="360"/>
        <w:rPr>
          <w:rFonts w:asciiTheme="minorHAnsi" w:eastAsia="Segoe UI" w:hAnsiTheme="minorHAnsi" w:cstheme="minorHAnsi"/>
          <w:b/>
        </w:rPr>
      </w:pPr>
    </w:p>
    <w:p w14:paraId="2745536F" w14:textId="43D9D60C" w:rsidR="009E2453" w:rsidRPr="00CC46CB" w:rsidRDefault="00BA1334" w:rsidP="0010164F">
      <w:pPr>
        <w:ind w:left="360"/>
        <w:rPr>
          <w:rFonts w:asciiTheme="minorHAnsi" w:eastAsia="Segoe UI" w:hAnsiTheme="minorHAnsi" w:cstheme="minorHAnsi"/>
          <w:b/>
        </w:rPr>
      </w:pPr>
      <w:r w:rsidRPr="00BA1334">
        <w:rPr>
          <w:rFonts w:asciiTheme="minorHAnsi" w:eastAsia="Segoe UI" w:hAnsiTheme="minorHAnsi" w:cstheme="minorHAnsi"/>
          <w:b/>
        </w:rPr>
        <w:lastRenderedPageBreak/>
        <w:drawing>
          <wp:inline distT="0" distB="0" distL="0" distR="0" wp14:anchorId="16F5761C" wp14:editId="3204B287">
            <wp:extent cx="5943600" cy="2321560"/>
            <wp:effectExtent l="0" t="0" r="0" b="2540"/>
            <wp:docPr id="1209145402"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5402" name="Picture 1" descr="A graph of a graph of a graph&#10;&#10;Description automatically generated with medium confidence"/>
                    <pic:cNvPicPr/>
                  </pic:nvPicPr>
                  <pic:blipFill>
                    <a:blip r:embed="rId9"/>
                    <a:stretch>
                      <a:fillRect/>
                    </a:stretch>
                  </pic:blipFill>
                  <pic:spPr>
                    <a:xfrm>
                      <a:off x="0" y="0"/>
                      <a:ext cx="5943600" cy="2321560"/>
                    </a:xfrm>
                    <a:prstGeom prst="rect">
                      <a:avLst/>
                    </a:prstGeom>
                  </pic:spPr>
                </pic:pic>
              </a:graphicData>
            </a:graphic>
          </wp:inline>
        </w:drawing>
      </w:r>
    </w:p>
    <w:p w14:paraId="299EA1D1" w14:textId="77777777" w:rsidR="00EE5718" w:rsidRPr="00CC46CB" w:rsidRDefault="00EE5718" w:rsidP="0010164F">
      <w:pPr>
        <w:ind w:left="360"/>
        <w:rPr>
          <w:rFonts w:asciiTheme="minorHAnsi" w:eastAsia="Segoe UI" w:hAnsiTheme="minorHAnsi" w:cstheme="minorHAnsi"/>
          <w:b/>
        </w:rPr>
      </w:pPr>
    </w:p>
    <w:p w14:paraId="45B29642" w14:textId="77777777" w:rsidR="00EE5718" w:rsidRPr="00CC46CB" w:rsidRDefault="00EE5718" w:rsidP="0010164F">
      <w:pPr>
        <w:ind w:left="360"/>
        <w:rPr>
          <w:rFonts w:asciiTheme="minorHAnsi" w:eastAsia="Segoe UI" w:hAnsiTheme="minorHAnsi" w:cstheme="minorHAnsi"/>
          <w:b/>
        </w:rPr>
      </w:pPr>
    </w:p>
    <w:p w14:paraId="6F3B38D1" w14:textId="77777777" w:rsidR="00EE5718" w:rsidRPr="00CC46CB" w:rsidRDefault="00EE5718" w:rsidP="00EE5718">
      <w:pPr>
        <w:pStyle w:val="Heading2"/>
        <w:rPr>
          <w:rFonts w:asciiTheme="minorHAnsi" w:hAnsiTheme="minorHAnsi" w:cstheme="minorHAnsi"/>
        </w:rPr>
      </w:pPr>
      <w:r w:rsidRPr="00CC46CB">
        <w:rPr>
          <w:rFonts w:asciiTheme="minorHAnsi" w:hAnsiTheme="minorHAnsi" w:cstheme="minorHAnsi"/>
        </w:rPr>
        <w:t>Create and Train a Model</w:t>
      </w:r>
    </w:p>
    <w:p w14:paraId="4DFF97C5" w14:textId="77777777" w:rsidR="00EE5718" w:rsidRPr="00CC46CB" w:rsidRDefault="00EE5718" w:rsidP="0010164F">
      <w:pPr>
        <w:ind w:left="360"/>
        <w:rPr>
          <w:rFonts w:asciiTheme="minorHAnsi" w:eastAsia="Segoe UI" w:hAnsiTheme="minorHAnsi" w:cstheme="minorHAnsi"/>
          <w:b/>
        </w:rPr>
      </w:pPr>
    </w:p>
    <w:p w14:paraId="616E457E" w14:textId="77777777" w:rsidR="00EE5718" w:rsidRPr="00CC46CB" w:rsidRDefault="006C67B4" w:rsidP="006C67B4">
      <w:pPr>
        <w:spacing w:after="120" w:line="259" w:lineRule="auto"/>
        <w:rPr>
          <w:rFonts w:asciiTheme="minorHAnsi" w:hAnsiTheme="minorHAnsi" w:cstheme="minorHAnsi"/>
          <w:b/>
        </w:rPr>
      </w:pPr>
      <w:r w:rsidRPr="00CC46CB">
        <w:rPr>
          <w:rFonts w:asciiTheme="minorHAnsi" w:hAnsiTheme="minorHAnsi" w:cstheme="minorHAnsi"/>
          <w:b/>
        </w:rPr>
        <w:t xml:space="preserve">      </w:t>
      </w:r>
      <w:r w:rsidR="00EE5718" w:rsidRPr="00CC46CB">
        <w:rPr>
          <w:rFonts w:asciiTheme="minorHAnsi" w:hAnsiTheme="minorHAnsi" w:cstheme="minorHAnsi"/>
          <w:b/>
        </w:rPr>
        <w:t xml:space="preserve">Take a screenshot of the result of the Linear Regression analysis.  </w:t>
      </w:r>
    </w:p>
    <w:p w14:paraId="5E6CE650" w14:textId="5F3355E5" w:rsidR="0010164F" w:rsidRPr="0010164F" w:rsidRDefault="00BB21B2" w:rsidP="0010164F">
      <w:pPr>
        <w:spacing w:after="120" w:line="259" w:lineRule="auto"/>
        <w:ind w:left="360"/>
        <w:rPr>
          <w:b/>
        </w:rPr>
      </w:pPr>
      <w:r w:rsidRPr="00BB21B2">
        <w:rPr>
          <w:b/>
        </w:rPr>
        <w:drawing>
          <wp:inline distT="0" distB="0" distL="0" distR="0" wp14:anchorId="4F73091C" wp14:editId="099789EB">
            <wp:extent cx="5943600" cy="3064510"/>
            <wp:effectExtent l="0" t="0" r="0" b="2540"/>
            <wp:docPr id="516286799"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86799" name="Picture 1" descr="A screenshot of a flowchart&#10;&#10;Description automatically generated"/>
                    <pic:cNvPicPr/>
                  </pic:nvPicPr>
                  <pic:blipFill>
                    <a:blip r:embed="rId10"/>
                    <a:stretch>
                      <a:fillRect/>
                    </a:stretch>
                  </pic:blipFill>
                  <pic:spPr>
                    <a:xfrm>
                      <a:off x="0" y="0"/>
                      <a:ext cx="5943600" cy="3064510"/>
                    </a:xfrm>
                    <a:prstGeom prst="rect">
                      <a:avLst/>
                    </a:prstGeom>
                  </pic:spPr>
                </pic:pic>
              </a:graphicData>
            </a:graphic>
          </wp:inline>
        </w:drawing>
      </w:r>
    </w:p>
    <w:sectPr w:rsidR="0010164F" w:rsidRPr="0010164F" w:rsidSect="004E7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943AE"/>
    <w:multiLevelType w:val="hybridMultilevel"/>
    <w:tmpl w:val="DD9C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3F3D"/>
    <w:multiLevelType w:val="hybridMultilevel"/>
    <w:tmpl w:val="836E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62EB"/>
    <w:multiLevelType w:val="hybridMultilevel"/>
    <w:tmpl w:val="34F0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62D4D"/>
    <w:multiLevelType w:val="hybridMultilevel"/>
    <w:tmpl w:val="84148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C0740"/>
    <w:multiLevelType w:val="hybridMultilevel"/>
    <w:tmpl w:val="C4FA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84B1D"/>
    <w:multiLevelType w:val="hybridMultilevel"/>
    <w:tmpl w:val="5C884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07F14"/>
    <w:multiLevelType w:val="hybridMultilevel"/>
    <w:tmpl w:val="CDE2F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1A1D65"/>
    <w:multiLevelType w:val="hybridMultilevel"/>
    <w:tmpl w:val="A4444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47CC2"/>
    <w:multiLevelType w:val="hybridMultilevel"/>
    <w:tmpl w:val="5406B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0A0BC2"/>
    <w:multiLevelType w:val="hybridMultilevel"/>
    <w:tmpl w:val="C4FA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4376B"/>
    <w:multiLevelType w:val="hybridMultilevel"/>
    <w:tmpl w:val="2FAAFF10"/>
    <w:lvl w:ilvl="0" w:tplc="6634676C">
      <w:start w:val="1"/>
      <w:numFmt w:val="decimal"/>
      <w:lvlText w:val="%1."/>
      <w:lvlJc w:val="left"/>
      <w:pPr>
        <w:ind w:left="705" w:hanging="360"/>
      </w:pPr>
      <w:rPr>
        <w:rFonts w:ascii="Segoe UI" w:eastAsia="Segoe UI" w:hAnsi="Segoe UI" w:cs="Segoe UI" w:hint="default"/>
        <w:sz w:val="2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154833">
    <w:abstractNumId w:val="20"/>
  </w:num>
  <w:num w:numId="2" w16cid:durableId="1424373497">
    <w:abstractNumId w:val="19"/>
  </w:num>
  <w:num w:numId="3" w16cid:durableId="860439460">
    <w:abstractNumId w:val="16"/>
  </w:num>
  <w:num w:numId="4" w16cid:durableId="207030569">
    <w:abstractNumId w:val="18"/>
  </w:num>
  <w:num w:numId="5" w16cid:durableId="1171723934">
    <w:abstractNumId w:val="10"/>
  </w:num>
  <w:num w:numId="6" w16cid:durableId="2060476384">
    <w:abstractNumId w:val="11"/>
  </w:num>
  <w:num w:numId="7" w16cid:durableId="1600866377">
    <w:abstractNumId w:val="4"/>
  </w:num>
  <w:num w:numId="8" w16cid:durableId="1002394197">
    <w:abstractNumId w:val="0"/>
  </w:num>
  <w:num w:numId="9" w16cid:durableId="1175344716">
    <w:abstractNumId w:val="8"/>
  </w:num>
  <w:num w:numId="10" w16cid:durableId="1249533286">
    <w:abstractNumId w:val="9"/>
  </w:num>
  <w:num w:numId="11" w16cid:durableId="595021107">
    <w:abstractNumId w:val="14"/>
  </w:num>
  <w:num w:numId="12" w16cid:durableId="517617668">
    <w:abstractNumId w:val="7"/>
  </w:num>
  <w:num w:numId="13" w16cid:durableId="529995057">
    <w:abstractNumId w:val="6"/>
  </w:num>
  <w:num w:numId="14" w16cid:durableId="557711927">
    <w:abstractNumId w:val="15"/>
  </w:num>
  <w:num w:numId="15" w16cid:durableId="329337704">
    <w:abstractNumId w:val="17"/>
  </w:num>
  <w:num w:numId="16" w16cid:durableId="63457977">
    <w:abstractNumId w:val="12"/>
  </w:num>
  <w:num w:numId="17" w16cid:durableId="245698300">
    <w:abstractNumId w:val="13"/>
  </w:num>
  <w:num w:numId="18" w16cid:durableId="672152282">
    <w:abstractNumId w:val="5"/>
  </w:num>
  <w:num w:numId="19" w16cid:durableId="1192181568">
    <w:abstractNumId w:val="3"/>
  </w:num>
  <w:num w:numId="20" w16cid:durableId="1714115467">
    <w:abstractNumId w:val="2"/>
  </w:num>
  <w:num w:numId="21" w16cid:durableId="91910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BD"/>
    <w:rsid w:val="000516E6"/>
    <w:rsid w:val="00071AEB"/>
    <w:rsid w:val="000864B0"/>
    <w:rsid w:val="00092E14"/>
    <w:rsid w:val="000974EB"/>
    <w:rsid w:val="000B0005"/>
    <w:rsid w:val="000B53F3"/>
    <w:rsid w:val="000C161E"/>
    <w:rsid w:val="000F3E83"/>
    <w:rsid w:val="00100CBC"/>
    <w:rsid w:val="0010164F"/>
    <w:rsid w:val="001034C3"/>
    <w:rsid w:val="001168D3"/>
    <w:rsid w:val="00172997"/>
    <w:rsid w:val="001969BD"/>
    <w:rsid w:val="001A76C3"/>
    <w:rsid w:val="001D38D3"/>
    <w:rsid w:val="00212D1F"/>
    <w:rsid w:val="00222482"/>
    <w:rsid w:val="00241247"/>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4970"/>
    <w:rsid w:val="00384EC8"/>
    <w:rsid w:val="00385F08"/>
    <w:rsid w:val="003A49E0"/>
    <w:rsid w:val="003B045B"/>
    <w:rsid w:val="003B2D95"/>
    <w:rsid w:val="003D0A96"/>
    <w:rsid w:val="00413991"/>
    <w:rsid w:val="00474E9A"/>
    <w:rsid w:val="00476ED6"/>
    <w:rsid w:val="004813F5"/>
    <w:rsid w:val="004830A9"/>
    <w:rsid w:val="004A1C9D"/>
    <w:rsid w:val="004E1E57"/>
    <w:rsid w:val="004E32C8"/>
    <w:rsid w:val="004E769A"/>
    <w:rsid w:val="005269F6"/>
    <w:rsid w:val="00537EF6"/>
    <w:rsid w:val="00550ECD"/>
    <w:rsid w:val="00576028"/>
    <w:rsid w:val="005851FD"/>
    <w:rsid w:val="00595F41"/>
    <w:rsid w:val="00596870"/>
    <w:rsid w:val="005E1B94"/>
    <w:rsid w:val="005E5429"/>
    <w:rsid w:val="005E6201"/>
    <w:rsid w:val="005F16C5"/>
    <w:rsid w:val="00601AE6"/>
    <w:rsid w:val="006029AF"/>
    <w:rsid w:val="00623A72"/>
    <w:rsid w:val="006438C4"/>
    <w:rsid w:val="0068392A"/>
    <w:rsid w:val="00697D93"/>
    <w:rsid w:val="006C67B4"/>
    <w:rsid w:val="006E395E"/>
    <w:rsid w:val="006F1D66"/>
    <w:rsid w:val="00712414"/>
    <w:rsid w:val="00730762"/>
    <w:rsid w:val="00772C52"/>
    <w:rsid w:val="00783A2F"/>
    <w:rsid w:val="00790ADF"/>
    <w:rsid w:val="007A0258"/>
    <w:rsid w:val="007A34AB"/>
    <w:rsid w:val="007B7AC4"/>
    <w:rsid w:val="007E70F0"/>
    <w:rsid w:val="00803A33"/>
    <w:rsid w:val="00881D2C"/>
    <w:rsid w:val="008A2A0E"/>
    <w:rsid w:val="008B03E5"/>
    <w:rsid w:val="008B70EA"/>
    <w:rsid w:val="008E3CFD"/>
    <w:rsid w:val="008F6A82"/>
    <w:rsid w:val="0095038A"/>
    <w:rsid w:val="009A0E57"/>
    <w:rsid w:val="009C15BF"/>
    <w:rsid w:val="009C2383"/>
    <w:rsid w:val="009E2453"/>
    <w:rsid w:val="00A26542"/>
    <w:rsid w:val="00A31F7E"/>
    <w:rsid w:val="00A46767"/>
    <w:rsid w:val="00A51493"/>
    <w:rsid w:val="00A51D94"/>
    <w:rsid w:val="00A86B86"/>
    <w:rsid w:val="00A86FE4"/>
    <w:rsid w:val="00A91B67"/>
    <w:rsid w:val="00AB36C5"/>
    <w:rsid w:val="00B00771"/>
    <w:rsid w:val="00B02503"/>
    <w:rsid w:val="00B205FC"/>
    <w:rsid w:val="00B85BDE"/>
    <w:rsid w:val="00B85DC6"/>
    <w:rsid w:val="00B94127"/>
    <w:rsid w:val="00BA1334"/>
    <w:rsid w:val="00BB21B2"/>
    <w:rsid w:val="00BE172A"/>
    <w:rsid w:val="00BF49F6"/>
    <w:rsid w:val="00C15090"/>
    <w:rsid w:val="00C238E3"/>
    <w:rsid w:val="00C74603"/>
    <w:rsid w:val="00C8459C"/>
    <w:rsid w:val="00CA4D15"/>
    <w:rsid w:val="00CC374E"/>
    <w:rsid w:val="00CC46CB"/>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33F55"/>
    <w:rsid w:val="00EA7B52"/>
    <w:rsid w:val="00ED54C9"/>
    <w:rsid w:val="00EE023D"/>
    <w:rsid w:val="00EE5718"/>
    <w:rsid w:val="00EF5DBE"/>
    <w:rsid w:val="00F058E7"/>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F8D2"/>
  <w15:docId w15:val="{E5AC9D7A-DFE9-4148-9E1A-4DDA72EA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7" ma:contentTypeDescription="Create a new document." ma:contentTypeScope="" ma:versionID="6c3c293f3e8abce8be2ba9b97401e344">
  <xsd:schema xmlns:xsd="http://www.w3.org/2001/XMLSchema" xmlns:xs="http://www.w3.org/2001/XMLSchema" xmlns:p="http://schemas.microsoft.com/office/2006/metadata/properties" xmlns:ns1="http://schemas.microsoft.com/sharepoint/v3" xmlns:ns2="b8820432-3450-4e09-b17f-565094e588be" xmlns:ns3="b7b956fb-0613-46b7-a92d-14c47de7bd00" targetNamespace="http://schemas.microsoft.com/office/2006/metadata/properties" ma:root="true" ma:fieldsID="3ddc009a799b631f0260fbec5139ad7a" ns1:_="" ns2:_="" ns3:_="">
    <xsd:import namespace="http://schemas.microsoft.com/sharepoint/v3"/>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omments xmlns="b8820432-3450-4e09-b17f-565094e588b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EBECF63-A264-4952-9C25-0AC57F79D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ED894A-259C-4BE2-947F-EF8B9F0239B4}">
  <ds:schemaRefs>
    <ds:schemaRef ds:uri="http://schemas.microsoft.com/sharepoint/v3/contenttype/forms"/>
  </ds:schemaRefs>
</ds:datastoreItem>
</file>

<file path=customXml/itemProps3.xml><?xml version="1.0" encoding="utf-8"?>
<ds:datastoreItem xmlns:ds="http://schemas.openxmlformats.org/officeDocument/2006/customXml" ds:itemID="{F1E0F7A6-8B4D-42F7-8A3A-447B6F090349}">
  <ds:schemaRefs>
    <ds:schemaRef ds:uri="http://schemas.microsoft.com/office/2006/metadata/properties"/>
    <ds:schemaRef ds:uri="http://schemas.microsoft.com/office/infopath/2007/PartnerControls"/>
    <ds:schemaRef ds:uri="http://schemas.microsoft.com/sharepoint/v3"/>
    <ds:schemaRef ds:uri="b8820432-3450-4e09-b17f-565094e588b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Purnell, Charles</cp:lastModifiedBy>
  <cp:revision>2</cp:revision>
  <dcterms:created xsi:type="dcterms:W3CDTF">2024-01-28T16:42:00Z</dcterms:created>
  <dcterms:modified xsi:type="dcterms:W3CDTF">2024-01-28T16:42:00Z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