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C6FF27" w14:textId="77777777" w:rsidR="0062202F" w:rsidRPr="00752DAD" w:rsidRDefault="0062202F" w:rsidP="0062202F">
      <w:pPr>
        <w:spacing w:before="100" w:beforeAutospacing="1" w:after="100" w:afterAutospacing="1" w:line="240" w:lineRule="auto"/>
        <w:outlineLvl w:val="0"/>
        <w:rPr>
          <w:rFonts w:ascii="Times New Roman" w:eastAsia="Times New Roman" w:hAnsi="Times New Roman" w:cs="Times New Roman"/>
          <w:b/>
          <w:bCs/>
          <w:kern w:val="36"/>
          <w:sz w:val="40"/>
          <w:szCs w:val="40"/>
          <w:lang w:eastAsia="it-IT"/>
        </w:rPr>
      </w:pPr>
      <w:r w:rsidRPr="00752DAD">
        <w:rPr>
          <w:rFonts w:ascii="Times New Roman" w:eastAsia="Times New Roman" w:hAnsi="Times New Roman" w:cs="Times New Roman"/>
          <w:b/>
          <w:bCs/>
          <w:kern w:val="36"/>
          <w:sz w:val="40"/>
          <w:szCs w:val="40"/>
          <w:lang w:eastAsia="it-IT"/>
        </w:rPr>
        <w:t xml:space="preserve">Executive </w:t>
      </w:r>
      <w:proofErr w:type="spellStart"/>
      <w:r w:rsidRPr="00752DAD">
        <w:rPr>
          <w:rFonts w:ascii="Times New Roman" w:eastAsia="Times New Roman" w:hAnsi="Times New Roman" w:cs="Times New Roman"/>
          <w:b/>
          <w:bCs/>
          <w:kern w:val="36"/>
          <w:sz w:val="40"/>
          <w:szCs w:val="40"/>
          <w:lang w:eastAsia="it-IT"/>
        </w:rPr>
        <w:t>Summary</w:t>
      </w:r>
      <w:proofErr w:type="spellEnd"/>
      <w:r w:rsidRPr="00752DAD">
        <w:rPr>
          <w:rFonts w:ascii="Times New Roman" w:eastAsia="Times New Roman" w:hAnsi="Times New Roman" w:cs="Times New Roman"/>
          <w:b/>
          <w:bCs/>
          <w:kern w:val="36"/>
          <w:sz w:val="40"/>
          <w:szCs w:val="40"/>
          <w:lang w:eastAsia="it-IT"/>
        </w:rPr>
        <w:t>: Accessibilità, Servizi e Spopolamento in Italia (2001-2021)</w:t>
      </w:r>
    </w:p>
    <w:p w14:paraId="09EFF1F4" w14:textId="77777777" w:rsidR="0062202F" w:rsidRPr="0062202F" w:rsidRDefault="0062202F" w:rsidP="006220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2202F">
        <w:rPr>
          <w:rFonts w:ascii="Times New Roman" w:eastAsia="Times New Roman" w:hAnsi="Times New Roman" w:cs="Times New Roman"/>
          <w:b/>
          <w:bCs/>
          <w:sz w:val="27"/>
          <w:szCs w:val="27"/>
          <w:lang w:eastAsia="it-IT"/>
        </w:rPr>
        <w:t>1. Obiettivo dell'Analisi</w:t>
      </w:r>
    </w:p>
    <w:p w14:paraId="5521CA39" w14:textId="77777777" w:rsidR="0062202F" w:rsidRPr="0062202F" w:rsidRDefault="0062202F" w:rsidP="0062202F">
      <w:pPr>
        <w:spacing w:before="100" w:beforeAutospacing="1" w:after="100" w:afterAutospacing="1"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sz w:val="24"/>
          <w:szCs w:val="24"/>
          <w:lang w:eastAsia="it-IT"/>
        </w:rPr>
        <w:t>Il presente studio indaga le determinanti spaziali del declino demografico dei comuni italiani nell'ultimo ventennio (2001-2021). Nello specifico, l'analisi ha verificato statisticamente l'impatto dell'accessibilità ferroviaria (distanza dalle stazioni) e della dotazione di servizi (offerta turistica e culturale) sulla variazione percentuale della popolazione residente.</w:t>
      </w:r>
    </w:p>
    <w:p w14:paraId="0C57C979" w14:textId="77777777" w:rsidR="0062202F" w:rsidRPr="0062202F" w:rsidRDefault="0062202F" w:rsidP="006220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2202F">
        <w:rPr>
          <w:rFonts w:ascii="Times New Roman" w:eastAsia="Times New Roman" w:hAnsi="Times New Roman" w:cs="Times New Roman"/>
          <w:b/>
          <w:bCs/>
          <w:sz w:val="27"/>
          <w:szCs w:val="27"/>
          <w:lang w:eastAsia="it-IT"/>
        </w:rPr>
        <w:t>2. Metodologia (Data Workflow)</w:t>
      </w:r>
    </w:p>
    <w:p w14:paraId="1ED8D57D" w14:textId="77777777" w:rsidR="0062202F" w:rsidRPr="0062202F" w:rsidRDefault="0062202F" w:rsidP="0062202F">
      <w:pPr>
        <w:spacing w:before="100" w:beforeAutospacing="1" w:after="100" w:afterAutospacing="1"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sz w:val="24"/>
          <w:szCs w:val="24"/>
          <w:lang w:eastAsia="it-IT"/>
        </w:rPr>
        <w:t>L'analisi è stata condotta integrando dati censuari e dati spaziali open-source:</w:t>
      </w:r>
    </w:p>
    <w:p w14:paraId="4AE7ADD2" w14:textId="77777777" w:rsidR="00752DAD" w:rsidRDefault="0062202F" w:rsidP="00752DAD">
      <w:pPr>
        <w:spacing w:after="0"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b/>
          <w:bCs/>
          <w:sz w:val="24"/>
          <w:szCs w:val="24"/>
          <w:lang w:eastAsia="it-IT"/>
        </w:rPr>
        <w:t>Fonti:</w:t>
      </w:r>
      <w:r w:rsidRPr="0062202F">
        <w:rPr>
          <w:rFonts w:ascii="Times New Roman" w:eastAsia="Times New Roman" w:hAnsi="Times New Roman" w:cs="Times New Roman"/>
          <w:sz w:val="24"/>
          <w:szCs w:val="24"/>
          <w:lang w:eastAsia="it-IT"/>
        </w:rPr>
        <w:t xml:space="preserve"> Dati demografici ISTAT (serie storiche) e dati georeferenziati da </w:t>
      </w:r>
      <w:proofErr w:type="spellStart"/>
      <w:r w:rsidRPr="0062202F">
        <w:rPr>
          <w:rFonts w:ascii="Times New Roman" w:eastAsia="Times New Roman" w:hAnsi="Times New Roman" w:cs="Times New Roman"/>
          <w:sz w:val="24"/>
          <w:szCs w:val="24"/>
          <w:lang w:eastAsia="it-IT"/>
        </w:rPr>
        <w:t>OpenStreetMap</w:t>
      </w:r>
      <w:proofErr w:type="spellEnd"/>
      <w:r w:rsidRPr="0062202F">
        <w:rPr>
          <w:rFonts w:ascii="Times New Roman" w:eastAsia="Times New Roman" w:hAnsi="Times New Roman" w:cs="Times New Roman"/>
          <w:sz w:val="24"/>
          <w:szCs w:val="24"/>
          <w:lang w:eastAsia="it-IT"/>
        </w:rPr>
        <w:t xml:space="preserve"> (infrastrutture e servizi).</w:t>
      </w:r>
    </w:p>
    <w:p w14:paraId="6A3E5A8D" w14:textId="77777777" w:rsidR="00752DAD" w:rsidRDefault="0062202F" w:rsidP="00752DAD">
      <w:pPr>
        <w:spacing w:after="0"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b/>
          <w:bCs/>
          <w:sz w:val="24"/>
          <w:szCs w:val="24"/>
          <w:lang w:eastAsia="it-IT"/>
        </w:rPr>
        <w:t>Elaborazione Spaziale:</w:t>
      </w:r>
      <w:r w:rsidRPr="0062202F">
        <w:rPr>
          <w:rFonts w:ascii="Times New Roman" w:eastAsia="Times New Roman" w:hAnsi="Times New Roman" w:cs="Times New Roman"/>
          <w:sz w:val="24"/>
          <w:szCs w:val="24"/>
          <w:lang w:eastAsia="it-IT"/>
        </w:rPr>
        <w:t xml:space="preserve"> Sono stati calcolati i </w:t>
      </w:r>
      <w:proofErr w:type="spellStart"/>
      <w:r w:rsidRPr="0062202F">
        <w:rPr>
          <w:rFonts w:ascii="Times New Roman" w:eastAsia="Times New Roman" w:hAnsi="Times New Roman" w:cs="Times New Roman"/>
          <w:sz w:val="24"/>
          <w:szCs w:val="24"/>
          <w:lang w:eastAsia="it-IT"/>
        </w:rPr>
        <w:t>centroidi</w:t>
      </w:r>
      <w:proofErr w:type="spellEnd"/>
      <w:r w:rsidRPr="0062202F">
        <w:rPr>
          <w:rFonts w:ascii="Times New Roman" w:eastAsia="Times New Roman" w:hAnsi="Times New Roman" w:cs="Times New Roman"/>
          <w:sz w:val="24"/>
          <w:szCs w:val="24"/>
          <w:lang w:eastAsia="it-IT"/>
        </w:rPr>
        <w:t xml:space="preserve"> comunali per misurare la distanza lineare esatta dalle stazioni ferroviarie. Sono state create aree di buffer (5, 10, 20 km) per valutare la copertura territoriale.</w:t>
      </w:r>
    </w:p>
    <w:p w14:paraId="3EE08A76" w14:textId="33D35473" w:rsidR="0062202F" w:rsidRPr="0062202F" w:rsidRDefault="0062202F" w:rsidP="00752DAD">
      <w:pPr>
        <w:spacing w:after="0"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b/>
          <w:bCs/>
          <w:sz w:val="24"/>
          <w:szCs w:val="24"/>
          <w:lang w:eastAsia="it-IT"/>
        </w:rPr>
        <w:t>Analisi Statistica:</w:t>
      </w:r>
      <w:r w:rsidRPr="0062202F">
        <w:rPr>
          <w:rFonts w:ascii="Times New Roman" w:eastAsia="Times New Roman" w:hAnsi="Times New Roman" w:cs="Times New Roman"/>
          <w:sz w:val="24"/>
          <w:szCs w:val="24"/>
          <w:lang w:eastAsia="it-IT"/>
        </w:rPr>
        <w:t xml:space="preserve"> </w:t>
      </w:r>
      <w:r w:rsidR="00752DAD">
        <w:rPr>
          <w:rFonts w:ascii="Times New Roman" w:eastAsia="Times New Roman" w:hAnsi="Times New Roman" w:cs="Times New Roman"/>
          <w:sz w:val="24"/>
          <w:szCs w:val="24"/>
          <w:lang w:eastAsia="it-IT"/>
        </w:rPr>
        <w:t xml:space="preserve">Correlazione di Pearson, </w:t>
      </w:r>
      <w:r w:rsidRPr="0062202F">
        <w:rPr>
          <w:rFonts w:ascii="Times New Roman" w:eastAsia="Times New Roman" w:hAnsi="Times New Roman" w:cs="Times New Roman"/>
          <w:sz w:val="24"/>
          <w:szCs w:val="24"/>
          <w:lang w:eastAsia="it-IT"/>
        </w:rPr>
        <w:t>Modello di Regressione Lineare Multipla per valutare l'impatto delle variabili e Clustering K-</w:t>
      </w:r>
      <w:proofErr w:type="spellStart"/>
      <w:r w:rsidRPr="0062202F">
        <w:rPr>
          <w:rFonts w:ascii="Times New Roman" w:eastAsia="Times New Roman" w:hAnsi="Times New Roman" w:cs="Times New Roman"/>
          <w:sz w:val="24"/>
          <w:szCs w:val="24"/>
          <w:lang w:eastAsia="it-IT"/>
        </w:rPr>
        <w:t>Means</w:t>
      </w:r>
      <w:proofErr w:type="spellEnd"/>
      <w:r w:rsidRPr="0062202F">
        <w:rPr>
          <w:rFonts w:ascii="Times New Roman" w:eastAsia="Times New Roman" w:hAnsi="Times New Roman" w:cs="Times New Roman"/>
          <w:sz w:val="24"/>
          <w:szCs w:val="24"/>
          <w:lang w:eastAsia="it-IT"/>
        </w:rPr>
        <w:t xml:space="preserve"> per la profilazione territoriale.</w:t>
      </w:r>
    </w:p>
    <w:p w14:paraId="472CA5D6" w14:textId="0B5B9DFD" w:rsidR="0062202F" w:rsidRDefault="0062202F" w:rsidP="0062202F">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62202F">
        <w:rPr>
          <w:rFonts w:ascii="Times New Roman" w:eastAsia="Times New Roman" w:hAnsi="Times New Roman" w:cs="Times New Roman"/>
          <w:b/>
          <w:bCs/>
          <w:sz w:val="27"/>
          <w:szCs w:val="27"/>
          <w:lang w:eastAsia="it-IT"/>
        </w:rPr>
        <w:t>3. Evidenze Statistiche</w:t>
      </w:r>
    </w:p>
    <w:p w14:paraId="3ED7B5EB" w14:textId="4B3F4821" w:rsidR="006F3FDC" w:rsidRDefault="006F3FDC" w:rsidP="006F3FDC">
      <w:pPr>
        <w:spacing w:after="0" w:line="240" w:lineRule="auto"/>
        <w:rPr>
          <w:rFonts w:ascii="Times New Roman" w:eastAsia="Times New Roman" w:hAnsi="Times New Roman" w:cs="Times New Roman"/>
          <w:sz w:val="24"/>
          <w:szCs w:val="24"/>
          <w:lang w:eastAsia="it-IT"/>
        </w:rPr>
      </w:pPr>
      <w:r w:rsidRPr="006F3FDC">
        <w:rPr>
          <w:rFonts w:ascii="Times New Roman" w:eastAsia="Times New Roman" w:hAnsi="Times New Roman" w:cs="Times New Roman"/>
          <w:b/>
          <w:bCs/>
          <w:sz w:val="24"/>
          <w:szCs w:val="24"/>
          <w:lang w:eastAsia="it-IT"/>
        </w:rPr>
        <w:t>Analisi di Correlazione</w:t>
      </w:r>
      <w:r w:rsidR="004A49B3">
        <w:rPr>
          <w:rFonts w:ascii="Times New Roman" w:eastAsia="Times New Roman" w:hAnsi="Times New Roman" w:cs="Times New Roman"/>
          <w:b/>
          <w:bCs/>
          <w:sz w:val="24"/>
          <w:szCs w:val="24"/>
          <w:lang w:eastAsia="it-IT"/>
        </w:rPr>
        <w:t xml:space="preserve"> “Distanza stazioni – Spopolamento”</w:t>
      </w:r>
      <w:r w:rsidRPr="006F3FDC">
        <w:rPr>
          <w:rFonts w:ascii="Times New Roman" w:eastAsia="Times New Roman" w:hAnsi="Times New Roman" w:cs="Times New Roman"/>
          <w:b/>
          <w:bCs/>
          <w:sz w:val="24"/>
          <w:szCs w:val="24"/>
          <w:lang w:eastAsia="it-IT"/>
        </w:rPr>
        <w:t xml:space="preserve"> (Test di Pearson)</w:t>
      </w:r>
      <w:r w:rsidRPr="006F3FDC">
        <w:rPr>
          <w:rFonts w:ascii="Times New Roman" w:eastAsia="Times New Roman" w:hAnsi="Times New Roman" w:cs="Times New Roman"/>
          <w:sz w:val="24"/>
          <w:szCs w:val="24"/>
          <w:lang w:eastAsia="it-IT"/>
        </w:rPr>
        <w:t xml:space="preserve"> </w:t>
      </w:r>
    </w:p>
    <w:p w14:paraId="3E68D1CF" w14:textId="77777777" w:rsidR="006F3FDC" w:rsidRDefault="006F3FDC" w:rsidP="006F3FDC">
      <w:pPr>
        <w:spacing w:after="0" w:line="240" w:lineRule="auto"/>
        <w:rPr>
          <w:rFonts w:ascii="Times New Roman" w:eastAsia="Times New Roman" w:hAnsi="Times New Roman" w:cs="Times New Roman"/>
          <w:sz w:val="24"/>
          <w:szCs w:val="24"/>
          <w:lang w:eastAsia="it-IT"/>
        </w:rPr>
      </w:pPr>
    </w:p>
    <w:p w14:paraId="0496A567" w14:textId="492B36B2" w:rsidR="006F3FDC" w:rsidRDefault="006F3FDC" w:rsidP="006F3FDC">
      <w:pPr>
        <w:spacing w:after="0" w:line="240" w:lineRule="auto"/>
        <w:rPr>
          <w:rFonts w:ascii="Times New Roman" w:eastAsia="Times New Roman" w:hAnsi="Times New Roman" w:cs="Times New Roman"/>
          <w:sz w:val="24"/>
          <w:szCs w:val="24"/>
          <w:lang w:eastAsia="it-IT"/>
        </w:rPr>
      </w:pPr>
      <w:r w:rsidRPr="006F3FDC">
        <w:rPr>
          <w:rFonts w:ascii="Times New Roman" w:eastAsia="Times New Roman" w:hAnsi="Times New Roman" w:cs="Times New Roman"/>
          <w:sz w:val="24"/>
          <w:szCs w:val="24"/>
          <w:lang w:eastAsia="it-IT"/>
        </w:rPr>
        <w:t xml:space="preserve">Al fine di valutare la dipendenza statistica tra il grado di isolamento infrastrutturale e la tenuta demografica, è stato condotto un test di correlazione di Pearson tra la distanza dalla stazione ferroviaria più vicina e la variazione percentuale della popolazione. </w:t>
      </w:r>
    </w:p>
    <w:p w14:paraId="6B75AB79" w14:textId="26098030" w:rsidR="007D61AA" w:rsidRDefault="006F3FDC" w:rsidP="00752DAD">
      <w:pPr>
        <w:spacing w:after="0" w:line="240" w:lineRule="auto"/>
        <w:rPr>
          <w:rFonts w:ascii="Times New Roman" w:eastAsia="Times New Roman" w:hAnsi="Times New Roman" w:cs="Times New Roman"/>
          <w:sz w:val="24"/>
          <w:szCs w:val="24"/>
          <w:lang w:eastAsia="it-IT"/>
        </w:rPr>
      </w:pPr>
      <w:r w:rsidRPr="006F3FDC">
        <w:rPr>
          <w:rFonts w:ascii="Times New Roman" w:eastAsia="Times New Roman" w:hAnsi="Times New Roman" w:cs="Times New Roman"/>
          <w:sz w:val="24"/>
          <w:szCs w:val="24"/>
          <w:lang w:eastAsia="it-IT"/>
        </w:rPr>
        <w:t xml:space="preserve">L'analisi ha rilevato una correlazione lineare inversa e </w:t>
      </w:r>
      <w:r w:rsidRPr="006F3FDC">
        <w:rPr>
          <w:rFonts w:ascii="Times New Roman" w:eastAsia="Times New Roman" w:hAnsi="Times New Roman" w:cs="Times New Roman"/>
          <w:b/>
          <w:bCs/>
          <w:sz w:val="24"/>
          <w:szCs w:val="24"/>
          <w:lang w:eastAsia="it-IT"/>
        </w:rPr>
        <w:t>altamente significativa</w:t>
      </w:r>
      <w:r w:rsidRPr="006F3FDC">
        <w:rPr>
          <w:rFonts w:ascii="Times New Roman" w:eastAsia="Times New Roman" w:hAnsi="Times New Roman" w:cs="Times New Roman"/>
          <w:sz w:val="24"/>
          <w:szCs w:val="24"/>
          <w:lang w:eastAsia="it-IT"/>
        </w:rPr>
        <w:t xml:space="preserve"> dal punto di vista statistico (</w:t>
      </w:r>
      <w:proofErr w:type="spellStart"/>
      <w:r>
        <w:rPr>
          <w:rFonts w:ascii="Times New Roman" w:eastAsia="Times New Roman" w:hAnsi="Times New Roman" w:cs="Times New Roman"/>
          <w:sz w:val="24"/>
          <w:szCs w:val="24"/>
          <w:lang w:eastAsia="it-IT"/>
        </w:rPr>
        <w:t>cor</w:t>
      </w:r>
      <w:proofErr w:type="spellEnd"/>
      <w:r w:rsidRPr="006F3FDC">
        <w:rPr>
          <w:rFonts w:ascii="Times New Roman" w:eastAsia="Times New Roman" w:hAnsi="Times New Roman" w:cs="Times New Roman"/>
          <w:sz w:val="24"/>
          <w:szCs w:val="24"/>
          <w:lang w:eastAsia="it-IT"/>
        </w:rPr>
        <w:t xml:space="preserve"> = </w:t>
      </w:r>
      <w:r>
        <w:rPr>
          <w:rFonts w:ascii="Times New Roman" w:eastAsia="Times New Roman" w:hAnsi="Times New Roman" w:cs="Times New Roman"/>
          <w:sz w:val="24"/>
          <w:szCs w:val="24"/>
          <w:lang w:eastAsia="it-IT"/>
        </w:rPr>
        <w:t>-</w:t>
      </w:r>
      <w:r w:rsidRPr="006F3FDC">
        <w:rPr>
          <w:rFonts w:ascii="Times New Roman" w:eastAsia="Times New Roman" w:hAnsi="Times New Roman" w:cs="Times New Roman"/>
          <w:sz w:val="24"/>
          <w:szCs w:val="24"/>
          <w:lang w:eastAsia="it-IT"/>
        </w:rPr>
        <w:t>0.264, p &lt; 0.001). Il coefficiente negativo conferma l'ipotesi di fondo dello studio: all'aumentare della distanza dall</w:t>
      </w:r>
      <w:r w:rsidR="00412370">
        <w:rPr>
          <w:rFonts w:ascii="Times New Roman" w:eastAsia="Times New Roman" w:hAnsi="Times New Roman" w:cs="Times New Roman"/>
          <w:sz w:val="24"/>
          <w:szCs w:val="24"/>
          <w:lang w:eastAsia="it-IT"/>
        </w:rPr>
        <w:t>a stazione</w:t>
      </w:r>
      <w:r w:rsidRPr="006F3FDC">
        <w:rPr>
          <w:rFonts w:ascii="Times New Roman" w:eastAsia="Times New Roman" w:hAnsi="Times New Roman" w:cs="Times New Roman"/>
          <w:sz w:val="24"/>
          <w:szCs w:val="24"/>
          <w:lang w:eastAsia="it-IT"/>
        </w:rPr>
        <w:t xml:space="preserve"> ferroviari</w:t>
      </w:r>
      <w:r w:rsidR="00412370">
        <w:rPr>
          <w:rFonts w:ascii="Times New Roman" w:eastAsia="Times New Roman" w:hAnsi="Times New Roman" w:cs="Times New Roman"/>
          <w:sz w:val="24"/>
          <w:szCs w:val="24"/>
          <w:lang w:eastAsia="it-IT"/>
        </w:rPr>
        <w:t>a</w:t>
      </w:r>
      <w:r w:rsidRPr="006F3FDC">
        <w:rPr>
          <w:rFonts w:ascii="Times New Roman" w:eastAsia="Times New Roman" w:hAnsi="Times New Roman" w:cs="Times New Roman"/>
          <w:sz w:val="24"/>
          <w:szCs w:val="24"/>
          <w:lang w:eastAsia="it-IT"/>
        </w:rPr>
        <w:t xml:space="preserve"> corrisponde un peggioramento delle dinamiche demografiche. Sebbene il valore della correlazione indichi un'associazione di entità moderata (poiché lo spopolamento è un fenomeno multifattoriale), il </w:t>
      </w:r>
      <w:r w:rsidRPr="006F3FDC">
        <w:rPr>
          <w:rFonts w:ascii="Times New Roman" w:eastAsia="Times New Roman" w:hAnsi="Times New Roman" w:cs="Times New Roman"/>
          <w:i/>
          <w:iCs/>
          <w:sz w:val="24"/>
          <w:szCs w:val="24"/>
          <w:lang w:eastAsia="it-IT"/>
        </w:rPr>
        <w:t>p-</w:t>
      </w:r>
      <w:proofErr w:type="spellStart"/>
      <w:r w:rsidRPr="006F3FDC">
        <w:rPr>
          <w:rFonts w:ascii="Times New Roman" w:eastAsia="Times New Roman" w:hAnsi="Times New Roman" w:cs="Times New Roman"/>
          <w:i/>
          <w:iCs/>
          <w:sz w:val="24"/>
          <w:szCs w:val="24"/>
          <w:lang w:eastAsia="it-IT"/>
        </w:rPr>
        <w:t>value</w:t>
      </w:r>
      <w:proofErr w:type="spellEnd"/>
      <w:r w:rsidRPr="006F3FDC">
        <w:rPr>
          <w:rFonts w:ascii="Times New Roman" w:eastAsia="Times New Roman" w:hAnsi="Times New Roman" w:cs="Times New Roman"/>
          <w:sz w:val="24"/>
          <w:szCs w:val="24"/>
          <w:lang w:eastAsia="it-IT"/>
        </w:rPr>
        <w:t xml:space="preserve"> infinitesimale (&lt; 2.2e-16) esclude totalmente l'ipotesi di casualità, fornendo una base scientifica robusta per le successive analisi di regressione</w:t>
      </w:r>
      <w:r w:rsidR="00412370">
        <w:rPr>
          <w:rFonts w:ascii="Times New Roman" w:eastAsia="Times New Roman" w:hAnsi="Times New Roman" w:cs="Times New Roman"/>
          <w:sz w:val="24"/>
          <w:szCs w:val="24"/>
          <w:lang w:eastAsia="it-IT"/>
        </w:rPr>
        <w:t>.</w:t>
      </w:r>
    </w:p>
    <w:p w14:paraId="1A00BABD" w14:textId="77777777" w:rsidR="00752DAD" w:rsidRDefault="00752DAD" w:rsidP="00752DAD">
      <w:pPr>
        <w:spacing w:after="0" w:line="240" w:lineRule="auto"/>
        <w:rPr>
          <w:rFonts w:ascii="Times New Roman" w:eastAsia="Times New Roman" w:hAnsi="Times New Roman" w:cs="Times New Roman"/>
          <w:sz w:val="24"/>
          <w:szCs w:val="24"/>
          <w:lang w:eastAsia="it-IT"/>
        </w:rPr>
      </w:pPr>
    </w:p>
    <w:p w14:paraId="4F6B42F9" w14:textId="77777777" w:rsidR="007D61AA" w:rsidRDefault="007D61AA" w:rsidP="007D61AA">
      <w:pPr>
        <w:spacing w:after="0" w:line="240" w:lineRule="auto"/>
        <w:rPr>
          <w:rFonts w:ascii="Times New Roman" w:eastAsia="Times New Roman" w:hAnsi="Times New Roman" w:cs="Times New Roman"/>
          <w:sz w:val="24"/>
          <w:szCs w:val="24"/>
          <w:lang w:eastAsia="it-IT"/>
        </w:rPr>
      </w:pPr>
      <w:r w:rsidRPr="004A49B3">
        <w:rPr>
          <w:rFonts w:ascii="Times New Roman" w:eastAsia="Times New Roman" w:hAnsi="Times New Roman" w:cs="Times New Roman"/>
          <w:b/>
          <w:bCs/>
          <w:sz w:val="24"/>
          <w:szCs w:val="24"/>
          <w:lang w:eastAsia="it-IT"/>
        </w:rPr>
        <w:t>Analisi di Correlazione</w:t>
      </w:r>
      <w:r>
        <w:rPr>
          <w:rFonts w:ascii="Times New Roman" w:eastAsia="Times New Roman" w:hAnsi="Times New Roman" w:cs="Times New Roman"/>
          <w:b/>
          <w:bCs/>
          <w:sz w:val="24"/>
          <w:szCs w:val="24"/>
          <w:lang w:eastAsia="it-IT"/>
        </w:rPr>
        <w:t xml:space="preserve"> “Numero servizi </w:t>
      </w:r>
      <w:r w:rsidRPr="004A49B3">
        <w:rPr>
          <w:rFonts w:ascii="Times New Roman" w:eastAsia="Times New Roman" w:hAnsi="Times New Roman" w:cs="Times New Roman"/>
          <w:b/>
          <w:bCs/>
          <w:sz w:val="24"/>
          <w:szCs w:val="24"/>
          <w:lang w:eastAsia="it-IT"/>
        </w:rPr>
        <w:t>Turistic</w:t>
      </w:r>
      <w:r>
        <w:rPr>
          <w:rFonts w:ascii="Times New Roman" w:eastAsia="Times New Roman" w:hAnsi="Times New Roman" w:cs="Times New Roman"/>
          <w:b/>
          <w:bCs/>
          <w:sz w:val="24"/>
          <w:szCs w:val="24"/>
          <w:lang w:eastAsia="it-IT"/>
        </w:rPr>
        <w:t>i/</w:t>
      </w:r>
      <w:r w:rsidRPr="004A49B3">
        <w:rPr>
          <w:rFonts w:ascii="Times New Roman" w:eastAsia="Times New Roman" w:hAnsi="Times New Roman" w:cs="Times New Roman"/>
          <w:b/>
          <w:bCs/>
          <w:sz w:val="24"/>
          <w:szCs w:val="24"/>
          <w:lang w:eastAsia="it-IT"/>
        </w:rPr>
        <w:t>Cultural</w:t>
      </w:r>
      <w:r>
        <w:rPr>
          <w:rFonts w:ascii="Times New Roman" w:eastAsia="Times New Roman" w:hAnsi="Times New Roman" w:cs="Times New Roman"/>
          <w:b/>
          <w:bCs/>
          <w:sz w:val="24"/>
          <w:szCs w:val="24"/>
          <w:lang w:eastAsia="it-IT"/>
        </w:rPr>
        <w:t xml:space="preserve">i – Spopolamento” </w:t>
      </w:r>
      <w:r w:rsidRPr="004A49B3">
        <w:rPr>
          <w:rFonts w:ascii="Times New Roman" w:eastAsia="Times New Roman" w:hAnsi="Times New Roman" w:cs="Times New Roman"/>
          <w:b/>
          <w:bCs/>
          <w:sz w:val="24"/>
          <w:szCs w:val="24"/>
          <w:lang w:eastAsia="it-IT"/>
        </w:rPr>
        <w:t>(Test di Pearson)</w:t>
      </w:r>
      <w:r w:rsidRPr="004A49B3">
        <w:rPr>
          <w:rFonts w:ascii="Times New Roman" w:eastAsia="Times New Roman" w:hAnsi="Times New Roman" w:cs="Times New Roman"/>
          <w:sz w:val="24"/>
          <w:szCs w:val="24"/>
          <w:lang w:eastAsia="it-IT"/>
        </w:rPr>
        <w:t xml:space="preserve"> </w:t>
      </w:r>
    </w:p>
    <w:p w14:paraId="60F53A53" w14:textId="77777777" w:rsidR="007D61AA" w:rsidRDefault="007D61AA" w:rsidP="007D61AA">
      <w:pPr>
        <w:spacing w:after="0" w:line="240" w:lineRule="auto"/>
        <w:rPr>
          <w:rFonts w:ascii="Times New Roman" w:eastAsia="Times New Roman" w:hAnsi="Times New Roman" w:cs="Times New Roman"/>
          <w:sz w:val="24"/>
          <w:szCs w:val="24"/>
          <w:lang w:eastAsia="it-IT"/>
        </w:rPr>
      </w:pPr>
    </w:p>
    <w:p w14:paraId="63D212DB" w14:textId="7BE34520" w:rsidR="00F21FA0" w:rsidRDefault="00094124" w:rsidP="00CD0109">
      <w:pPr>
        <w:spacing w:after="0" w:line="240" w:lineRule="auto"/>
        <w:rPr>
          <w:rFonts w:ascii="Times New Roman" w:eastAsia="Times New Roman" w:hAnsi="Times New Roman" w:cs="Times New Roman"/>
          <w:sz w:val="24"/>
          <w:szCs w:val="24"/>
          <w:lang w:eastAsia="it-IT"/>
        </w:rPr>
      </w:pPr>
      <w:r w:rsidRPr="00094124">
        <w:rPr>
          <w:rFonts w:ascii="Times New Roman" w:eastAsia="Times New Roman" w:hAnsi="Times New Roman" w:cs="Times New Roman"/>
          <w:sz w:val="24"/>
          <w:szCs w:val="24"/>
          <w:lang w:eastAsia="it-IT"/>
        </w:rPr>
        <w:t xml:space="preserve">In parallelo all'isolamento infrastrutturale, è stata testata l'associazione tra la dotazione di servizi (strutture ricettive e culturali) e la dinamica demografica. Il test di Pearson </w:t>
      </w:r>
      <w:r w:rsidR="00F23D6C">
        <w:rPr>
          <w:rFonts w:ascii="Times New Roman" w:eastAsia="Times New Roman" w:hAnsi="Times New Roman" w:cs="Times New Roman"/>
          <w:sz w:val="24"/>
          <w:szCs w:val="24"/>
          <w:lang w:eastAsia="it-IT"/>
        </w:rPr>
        <w:t>ha dimostrato che non c’è correlazione tra presenza di servizi e spopolamento (</w:t>
      </w:r>
      <w:proofErr w:type="spellStart"/>
      <w:r w:rsidR="00F23D6C">
        <w:rPr>
          <w:rFonts w:ascii="Times New Roman" w:eastAsia="Times New Roman" w:hAnsi="Times New Roman" w:cs="Times New Roman"/>
          <w:sz w:val="24"/>
          <w:szCs w:val="24"/>
          <w:lang w:eastAsia="it-IT"/>
        </w:rPr>
        <w:t>co</w:t>
      </w:r>
      <w:r w:rsidRPr="00094124">
        <w:rPr>
          <w:rFonts w:ascii="Times New Roman" w:eastAsia="Times New Roman" w:hAnsi="Times New Roman" w:cs="Times New Roman"/>
          <w:sz w:val="24"/>
          <w:szCs w:val="24"/>
          <w:lang w:eastAsia="it-IT"/>
        </w:rPr>
        <w:t>r</w:t>
      </w:r>
      <w:proofErr w:type="spellEnd"/>
      <w:r w:rsidRPr="00094124">
        <w:rPr>
          <w:rFonts w:ascii="Times New Roman" w:eastAsia="Times New Roman" w:hAnsi="Times New Roman" w:cs="Times New Roman"/>
          <w:sz w:val="24"/>
          <w:szCs w:val="24"/>
          <w:lang w:eastAsia="it-IT"/>
        </w:rPr>
        <w:t xml:space="preserve"> = 0.052, p &lt; 0.001).</w:t>
      </w:r>
    </w:p>
    <w:p w14:paraId="3F20D34C" w14:textId="68D47846" w:rsidR="00094124" w:rsidRDefault="00094124" w:rsidP="00094124">
      <w:pPr>
        <w:spacing w:after="0" w:line="240" w:lineRule="auto"/>
        <w:ind w:left="-397"/>
        <w:rPr>
          <w:rFonts w:ascii="Times New Roman" w:eastAsia="Times New Roman" w:hAnsi="Times New Roman" w:cs="Times New Roman"/>
          <w:b/>
          <w:bCs/>
          <w:sz w:val="24"/>
          <w:szCs w:val="24"/>
          <w:lang w:eastAsia="it-IT"/>
        </w:rPr>
      </w:pPr>
      <w:r>
        <w:rPr>
          <w:rFonts w:ascii="Times New Roman" w:eastAsia="Times New Roman" w:hAnsi="Times New Roman" w:cs="Times New Roman"/>
          <w:b/>
          <w:bCs/>
          <w:noProof/>
          <w:sz w:val="24"/>
          <w:szCs w:val="24"/>
          <w:lang w:eastAsia="it-IT"/>
        </w:rPr>
        <w:lastRenderedPageBreak/>
        <w:drawing>
          <wp:inline distT="0" distB="0" distL="0" distR="0" wp14:anchorId="4D07980E" wp14:editId="438770CE">
            <wp:extent cx="6654401" cy="3436431"/>
            <wp:effectExtent l="0" t="0" r="0" b="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91254" cy="3455462"/>
                    </a:xfrm>
                    <a:prstGeom prst="rect">
                      <a:avLst/>
                    </a:prstGeom>
                    <a:noFill/>
                  </pic:spPr>
                </pic:pic>
              </a:graphicData>
            </a:graphic>
          </wp:inline>
        </w:drawing>
      </w:r>
    </w:p>
    <w:p w14:paraId="3A16FBA2" w14:textId="4C1D4372" w:rsidR="00094124" w:rsidRDefault="00094124" w:rsidP="00CD0109">
      <w:pPr>
        <w:spacing w:after="0" w:line="240" w:lineRule="auto"/>
        <w:rPr>
          <w:rFonts w:ascii="Times New Roman" w:eastAsia="Times New Roman" w:hAnsi="Times New Roman" w:cs="Times New Roman"/>
          <w:b/>
          <w:bCs/>
          <w:sz w:val="24"/>
          <w:szCs w:val="24"/>
          <w:lang w:eastAsia="it-IT"/>
        </w:rPr>
      </w:pPr>
    </w:p>
    <w:p w14:paraId="19B14F79" w14:textId="42428D61" w:rsidR="00094124" w:rsidRDefault="00094124" w:rsidP="00CD0109">
      <w:pPr>
        <w:spacing w:after="0" w:line="240" w:lineRule="auto"/>
        <w:rPr>
          <w:rFonts w:ascii="Times New Roman" w:eastAsia="Times New Roman" w:hAnsi="Times New Roman" w:cs="Times New Roman"/>
          <w:b/>
          <w:bCs/>
          <w:sz w:val="24"/>
          <w:szCs w:val="24"/>
          <w:lang w:eastAsia="it-IT"/>
        </w:rPr>
      </w:pPr>
    </w:p>
    <w:p w14:paraId="0E369377" w14:textId="5EC3EBCF" w:rsidR="00094124" w:rsidRDefault="00094124" w:rsidP="00CD0109">
      <w:pPr>
        <w:spacing w:after="0" w:line="240" w:lineRule="auto"/>
        <w:rPr>
          <w:rFonts w:ascii="Times New Roman" w:eastAsia="Times New Roman" w:hAnsi="Times New Roman" w:cs="Times New Roman"/>
          <w:b/>
          <w:bCs/>
          <w:sz w:val="24"/>
          <w:szCs w:val="24"/>
          <w:lang w:eastAsia="it-IT"/>
        </w:rPr>
      </w:pPr>
    </w:p>
    <w:p w14:paraId="1D3A4B27" w14:textId="6061E0AC" w:rsidR="00094124" w:rsidRDefault="00094124" w:rsidP="00CD0109">
      <w:pPr>
        <w:spacing w:after="0" w:line="240" w:lineRule="auto"/>
        <w:rPr>
          <w:rFonts w:ascii="Times New Roman" w:eastAsia="Times New Roman" w:hAnsi="Times New Roman" w:cs="Times New Roman"/>
          <w:b/>
          <w:bCs/>
          <w:sz w:val="24"/>
          <w:szCs w:val="24"/>
          <w:lang w:eastAsia="it-IT"/>
        </w:rPr>
      </w:pPr>
    </w:p>
    <w:p w14:paraId="25F50798" w14:textId="51392434" w:rsidR="00094124" w:rsidRDefault="00094124" w:rsidP="00094124">
      <w:pPr>
        <w:spacing w:after="0" w:line="240" w:lineRule="auto"/>
        <w:ind w:left="-397"/>
        <w:rPr>
          <w:rFonts w:ascii="Times New Roman" w:eastAsia="Times New Roman" w:hAnsi="Times New Roman" w:cs="Times New Roman"/>
          <w:b/>
          <w:bCs/>
          <w:sz w:val="24"/>
          <w:szCs w:val="24"/>
          <w:lang w:eastAsia="it-IT"/>
        </w:rPr>
      </w:pPr>
      <w:r>
        <w:rPr>
          <w:rFonts w:ascii="Times New Roman" w:eastAsia="Times New Roman" w:hAnsi="Times New Roman" w:cs="Times New Roman"/>
          <w:b/>
          <w:bCs/>
          <w:noProof/>
          <w:sz w:val="24"/>
          <w:szCs w:val="24"/>
          <w:lang w:eastAsia="it-IT"/>
        </w:rPr>
        <w:drawing>
          <wp:inline distT="0" distB="0" distL="0" distR="0" wp14:anchorId="182EC313" wp14:editId="4BD6F580">
            <wp:extent cx="6783822" cy="3503295"/>
            <wp:effectExtent l="0" t="0" r="0" b="1905"/>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786192" cy="3504519"/>
                    </a:xfrm>
                    <a:prstGeom prst="rect">
                      <a:avLst/>
                    </a:prstGeom>
                    <a:noFill/>
                  </pic:spPr>
                </pic:pic>
              </a:graphicData>
            </a:graphic>
          </wp:inline>
        </w:drawing>
      </w:r>
    </w:p>
    <w:p w14:paraId="2A0A3470" w14:textId="648A78E3" w:rsidR="00094124" w:rsidRDefault="00094124" w:rsidP="00CD0109">
      <w:pPr>
        <w:spacing w:after="0" w:line="240" w:lineRule="auto"/>
        <w:rPr>
          <w:rFonts w:ascii="Times New Roman" w:eastAsia="Times New Roman" w:hAnsi="Times New Roman" w:cs="Times New Roman"/>
          <w:b/>
          <w:bCs/>
          <w:sz w:val="24"/>
          <w:szCs w:val="24"/>
          <w:lang w:eastAsia="it-IT"/>
        </w:rPr>
      </w:pPr>
    </w:p>
    <w:p w14:paraId="2F4C9241" w14:textId="27938FC5" w:rsidR="00094124" w:rsidRDefault="00094124" w:rsidP="00CD0109">
      <w:pPr>
        <w:spacing w:after="0" w:line="240" w:lineRule="auto"/>
        <w:rPr>
          <w:rFonts w:ascii="Times New Roman" w:eastAsia="Times New Roman" w:hAnsi="Times New Roman" w:cs="Times New Roman"/>
          <w:b/>
          <w:bCs/>
          <w:sz w:val="24"/>
          <w:szCs w:val="24"/>
          <w:lang w:eastAsia="it-IT"/>
        </w:rPr>
      </w:pPr>
    </w:p>
    <w:p w14:paraId="62FF4F55" w14:textId="779356C1" w:rsidR="00094124" w:rsidRDefault="00094124" w:rsidP="00CD0109">
      <w:pPr>
        <w:spacing w:after="0" w:line="240" w:lineRule="auto"/>
        <w:rPr>
          <w:rFonts w:ascii="Times New Roman" w:eastAsia="Times New Roman" w:hAnsi="Times New Roman" w:cs="Times New Roman"/>
          <w:b/>
          <w:bCs/>
          <w:sz w:val="24"/>
          <w:szCs w:val="24"/>
          <w:lang w:eastAsia="it-IT"/>
        </w:rPr>
      </w:pPr>
    </w:p>
    <w:p w14:paraId="6A741303" w14:textId="020A3F52" w:rsidR="00094124" w:rsidRDefault="00094124" w:rsidP="00CD0109">
      <w:pPr>
        <w:spacing w:after="0" w:line="240" w:lineRule="auto"/>
        <w:rPr>
          <w:rFonts w:ascii="Times New Roman" w:eastAsia="Times New Roman" w:hAnsi="Times New Roman" w:cs="Times New Roman"/>
          <w:b/>
          <w:bCs/>
          <w:sz w:val="24"/>
          <w:szCs w:val="24"/>
          <w:lang w:eastAsia="it-IT"/>
        </w:rPr>
      </w:pPr>
    </w:p>
    <w:p w14:paraId="5E2BEF79" w14:textId="568EE820" w:rsidR="00094124" w:rsidRDefault="00094124" w:rsidP="00CD0109">
      <w:pPr>
        <w:spacing w:after="0" w:line="240" w:lineRule="auto"/>
        <w:rPr>
          <w:rFonts w:ascii="Times New Roman" w:eastAsia="Times New Roman" w:hAnsi="Times New Roman" w:cs="Times New Roman"/>
          <w:b/>
          <w:bCs/>
          <w:sz w:val="24"/>
          <w:szCs w:val="24"/>
          <w:lang w:eastAsia="it-IT"/>
        </w:rPr>
      </w:pPr>
    </w:p>
    <w:p w14:paraId="436BE512" w14:textId="77777777" w:rsidR="00094124" w:rsidRDefault="00094124" w:rsidP="00CD0109">
      <w:pPr>
        <w:spacing w:after="0" w:line="240" w:lineRule="auto"/>
        <w:rPr>
          <w:rFonts w:ascii="Times New Roman" w:eastAsia="Times New Roman" w:hAnsi="Times New Roman" w:cs="Times New Roman"/>
          <w:b/>
          <w:bCs/>
          <w:sz w:val="24"/>
          <w:szCs w:val="24"/>
          <w:lang w:eastAsia="it-IT"/>
        </w:rPr>
      </w:pPr>
    </w:p>
    <w:p w14:paraId="28012508" w14:textId="54D197D2" w:rsidR="00094124" w:rsidRDefault="00094124" w:rsidP="00CD0109">
      <w:pPr>
        <w:spacing w:after="0" w:line="240" w:lineRule="auto"/>
        <w:rPr>
          <w:rFonts w:ascii="Times New Roman" w:eastAsia="Times New Roman" w:hAnsi="Times New Roman" w:cs="Times New Roman"/>
          <w:b/>
          <w:bCs/>
          <w:sz w:val="24"/>
          <w:szCs w:val="24"/>
          <w:lang w:eastAsia="it-IT"/>
        </w:rPr>
      </w:pPr>
    </w:p>
    <w:p w14:paraId="07BA4123" w14:textId="1EDC8B63" w:rsidR="00094124" w:rsidRDefault="00094124" w:rsidP="00CD0109">
      <w:pPr>
        <w:spacing w:after="0" w:line="240" w:lineRule="auto"/>
        <w:rPr>
          <w:rFonts w:ascii="Times New Roman" w:eastAsia="Times New Roman" w:hAnsi="Times New Roman" w:cs="Times New Roman"/>
          <w:b/>
          <w:bCs/>
          <w:sz w:val="24"/>
          <w:szCs w:val="24"/>
          <w:lang w:eastAsia="it-IT"/>
        </w:rPr>
      </w:pPr>
    </w:p>
    <w:p w14:paraId="48844C31" w14:textId="0B5387E3" w:rsidR="00BA0F51" w:rsidRPr="009C0004" w:rsidRDefault="00BA0F51" w:rsidP="00BA0F51">
      <w:pPr>
        <w:pStyle w:val="Titolo3"/>
        <w:rPr>
          <w:sz w:val="24"/>
          <w:szCs w:val="24"/>
        </w:rPr>
      </w:pPr>
      <w:r w:rsidRPr="009C0004">
        <w:rPr>
          <w:sz w:val="24"/>
          <w:szCs w:val="24"/>
        </w:rPr>
        <w:lastRenderedPageBreak/>
        <w:t>Regressione Lineare Multipla</w:t>
      </w:r>
    </w:p>
    <w:p w14:paraId="58AD657B" w14:textId="35FACE6E" w:rsidR="00156C2B" w:rsidRDefault="00BA0F51" w:rsidP="00CD0109">
      <w:pPr>
        <w:pStyle w:val="NormaleWeb"/>
      </w:pPr>
      <w:r>
        <w:t xml:space="preserve">Per superare il limite delle semplici correlazioni </w:t>
      </w:r>
      <w:proofErr w:type="spellStart"/>
      <w:r>
        <w:t>bivariat</w:t>
      </w:r>
      <w:r w:rsidR="00412370">
        <w:t>e</w:t>
      </w:r>
      <w:proofErr w:type="spellEnd"/>
      <w:r>
        <w:t xml:space="preserve"> e comprendere il peso relativo di ogni fattore, è stato implementato un modello di regressione multipla</w:t>
      </w:r>
      <w:r w:rsidR="00156C2B">
        <w:t xml:space="preserve">: </w:t>
      </w:r>
      <w:r w:rsidR="00156C2B" w:rsidRPr="00412370">
        <w:t>come varia la popolazione (%) in funzione (~) della distanza dalla stazione e del numero di servizi</w:t>
      </w:r>
      <w:r>
        <w:t>. Questo approccio permette di isolare l'effetto di una variabile mantenendo costante l'altra, offrendo una stima precisa della "capacità predittiva" del sistema infrastrutture-servizi</w:t>
      </w:r>
      <w:r w:rsidR="00CD0109">
        <w:t>.</w:t>
      </w:r>
    </w:p>
    <w:p w14:paraId="4202BEAB" w14:textId="0A00AACA" w:rsidR="00FD1023" w:rsidRPr="00FD1023" w:rsidRDefault="00FD1023" w:rsidP="00FD1023">
      <w:pPr>
        <w:spacing w:before="100" w:beforeAutospacing="1" w:after="100" w:afterAutospacing="1" w:line="240" w:lineRule="auto"/>
        <w:rPr>
          <w:rFonts w:ascii="Times New Roman" w:eastAsia="Times New Roman" w:hAnsi="Times New Roman" w:cs="Times New Roman"/>
          <w:sz w:val="24"/>
          <w:szCs w:val="24"/>
          <w:lang w:eastAsia="it-IT"/>
        </w:rPr>
      </w:pPr>
      <w:r w:rsidRPr="00FD1023">
        <w:rPr>
          <w:rFonts w:ascii="Times New Roman" w:eastAsia="Times New Roman" w:hAnsi="Times New Roman" w:cs="Times New Roman"/>
          <w:b/>
          <w:bCs/>
          <w:sz w:val="24"/>
          <w:szCs w:val="24"/>
          <w:lang w:eastAsia="it-IT"/>
        </w:rPr>
        <w:t>Validazione del Modello (R^2)</w:t>
      </w:r>
    </w:p>
    <w:p w14:paraId="7E5987C0" w14:textId="0BB2184B" w:rsidR="00FD1023" w:rsidRPr="00FD1023" w:rsidRDefault="00FD1023" w:rsidP="00FD1023">
      <w:pPr>
        <w:spacing w:before="100" w:beforeAutospacing="1" w:after="100" w:afterAutospacing="1" w:line="240" w:lineRule="auto"/>
        <w:rPr>
          <w:rFonts w:ascii="Times New Roman" w:eastAsia="Times New Roman" w:hAnsi="Times New Roman" w:cs="Times New Roman"/>
          <w:sz w:val="24"/>
          <w:szCs w:val="24"/>
          <w:lang w:eastAsia="it-IT"/>
        </w:rPr>
      </w:pPr>
      <w:r w:rsidRPr="00FD1023">
        <w:rPr>
          <w:rFonts w:ascii="Times New Roman" w:eastAsia="Times New Roman" w:hAnsi="Times New Roman" w:cs="Times New Roman"/>
          <w:sz w:val="24"/>
          <w:szCs w:val="24"/>
          <w:lang w:eastAsia="it-IT"/>
        </w:rPr>
        <w:t xml:space="preserve">Il coefficiente di determinazione (R^2) risulta pari a </w:t>
      </w:r>
      <w:r w:rsidRPr="00FD1023">
        <w:rPr>
          <w:rFonts w:ascii="Times New Roman" w:eastAsia="Times New Roman" w:hAnsi="Times New Roman" w:cs="Times New Roman"/>
          <w:b/>
          <w:bCs/>
          <w:sz w:val="24"/>
          <w:szCs w:val="24"/>
          <w:lang w:eastAsia="it-IT"/>
        </w:rPr>
        <w:t>0.072</w:t>
      </w:r>
      <w:r w:rsidRPr="00FD1023">
        <w:rPr>
          <w:rFonts w:ascii="Times New Roman" w:eastAsia="Times New Roman" w:hAnsi="Times New Roman" w:cs="Times New Roman"/>
          <w:sz w:val="24"/>
          <w:szCs w:val="24"/>
          <w:lang w:eastAsia="it-IT"/>
        </w:rPr>
        <w:t xml:space="preserve">. Ciò indica che il </w:t>
      </w:r>
      <w:r w:rsidRPr="00FD1023">
        <w:rPr>
          <w:rFonts w:ascii="Times New Roman" w:eastAsia="Times New Roman" w:hAnsi="Times New Roman" w:cs="Times New Roman"/>
          <w:b/>
          <w:bCs/>
          <w:sz w:val="24"/>
          <w:szCs w:val="24"/>
          <w:lang w:eastAsia="it-IT"/>
        </w:rPr>
        <w:t>7,2%</w:t>
      </w:r>
      <w:r w:rsidRPr="00FD1023">
        <w:rPr>
          <w:rFonts w:ascii="Times New Roman" w:eastAsia="Times New Roman" w:hAnsi="Times New Roman" w:cs="Times New Roman"/>
          <w:sz w:val="24"/>
          <w:szCs w:val="24"/>
          <w:lang w:eastAsia="it-IT"/>
        </w:rPr>
        <w:t xml:space="preserve"> delle dinamiche di spopolamento è spiegabile esclusivamente dalle due variabili in esame: accessibilità ferroviaria e offerta turistico-culturale.</w:t>
      </w:r>
    </w:p>
    <w:p w14:paraId="4BB9C497" w14:textId="77777777" w:rsidR="00FD1023" w:rsidRPr="00FD1023" w:rsidRDefault="00FD1023" w:rsidP="00FD1023">
      <w:pPr>
        <w:spacing w:before="100" w:beforeAutospacing="1" w:after="100" w:afterAutospacing="1" w:line="240" w:lineRule="auto"/>
        <w:rPr>
          <w:rFonts w:ascii="Times New Roman" w:eastAsia="Times New Roman" w:hAnsi="Times New Roman" w:cs="Times New Roman"/>
          <w:sz w:val="24"/>
          <w:szCs w:val="24"/>
          <w:lang w:eastAsia="it-IT"/>
        </w:rPr>
      </w:pPr>
      <w:r w:rsidRPr="00FD1023">
        <w:rPr>
          <w:rFonts w:ascii="Times New Roman" w:eastAsia="Times New Roman" w:hAnsi="Times New Roman" w:cs="Times New Roman"/>
          <w:sz w:val="24"/>
          <w:szCs w:val="24"/>
          <w:lang w:eastAsia="it-IT"/>
        </w:rPr>
        <w:t xml:space="preserve">Nelle scienze demografiche e sociali, dove le scelte insediative dipendono da un'ampia complessità di fattori (lavoro, costi, sanità), isolare un impatto netto del 7,2% con sole due determinanti geo-spaziali è un risultato empirico molto rilevante (supportato da </w:t>
      </w:r>
      <w:r w:rsidRPr="00FD1023">
        <w:rPr>
          <w:rFonts w:ascii="Times New Roman" w:eastAsia="Times New Roman" w:hAnsi="Times New Roman" w:cs="Times New Roman"/>
          <w:i/>
          <w:iCs/>
          <w:sz w:val="24"/>
          <w:szCs w:val="24"/>
          <w:lang w:eastAsia="it-IT"/>
        </w:rPr>
        <w:t>p-</w:t>
      </w:r>
      <w:proofErr w:type="spellStart"/>
      <w:r w:rsidRPr="00FD1023">
        <w:rPr>
          <w:rFonts w:ascii="Times New Roman" w:eastAsia="Times New Roman" w:hAnsi="Times New Roman" w:cs="Times New Roman"/>
          <w:i/>
          <w:iCs/>
          <w:sz w:val="24"/>
          <w:szCs w:val="24"/>
          <w:lang w:eastAsia="it-IT"/>
        </w:rPr>
        <w:t>value</w:t>
      </w:r>
      <w:proofErr w:type="spellEnd"/>
      <w:r w:rsidRPr="00FD1023">
        <w:rPr>
          <w:rFonts w:ascii="Times New Roman" w:eastAsia="Times New Roman" w:hAnsi="Times New Roman" w:cs="Times New Roman"/>
          <w:sz w:val="24"/>
          <w:szCs w:val="24"/>
          <w:lang w:eastAsia="it-IT"/>
        </w:rPr>
        <w:t xml:space="preserve"> &lt; 0.001).</w:t>
      </w:r>
    </w:p>
    <w:p w14:paraId="71CE2282" w14:textId="08CF2BCC" w:rsidR="00FD1023" w:rsidRPr="00CD0109" w:rsidRDefault="00FD1023" w:rsidP="00FD1023">
      <w:pPr>
        <w:spacing w:before="100" w:beforeAutospacing="1" w:after="100" w:afterAutospacing="1" w:line="240" w:lineRule="auto"/>
        <w:rPr>
          <w:rFonts w:ascii="Times New Roman" w:eastAsia="Times New Roman" w:hAnsi="Times New Roman" w:cs="Times New Roman"/>
          <w:sz w:val="24"/>
          <w:szCs w:val="24"/>
          <w:lang w:eastAsia="it-IT"/>
        </w:rPr>
      </w:pPr>
      <w:r w:rsidRPr="00FD1023">
        <w:rPr>
          <w:rFonts w:ascii="Times New Roman" w:eastAsia="Times New Roman" w:hAnsi="Times New Roman" w:cs="Times New Roman"/>
          <w:sz w:val="24"/>
          <w:szCs w:val="24"/>
          <w:lang w:eastAsia="it-IT"/>
        </w:rPr>
        <w:t>Dal punto di vista strategico, questo 7,2% rappresenta il reale "margine di manovra": una quota certa di spopolamento su cui le policy di sviluppo e gli investimenti infrastrutturali possono agire concretamente per arginare l'esodo</w:t>
      </w:r>
      <w:r>
        <w:rPr>
          <w:rFonts w:ascii="Times New Roman" w:eastAsia="Times New Roman" w:hAnsi="Times New Roman" w:cs="Times New Roman"/>
          <w:sz w:val="24"/>
          <w:szCs w:val="24"/>
          <w:lang w:eastAsia="it-IT"/>
        </w:rPr>
        <w:t>.</w:t>
      </w:r>
    </w:p>
    <w:p w14:paraId="2EC3D07C" w14:textId="517A376E" w:rsidR="0062202F" w:rsidRPr="0062202F" w:rsidRDefault="0062202F" w:rsidP="004A49B3">
      <w:pPr>
        <w:spacing w:before="100" w:beforeAutospacing="1" w:after="100" w:afterAutospacing="1"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b/>
          <w:bCs/>
          <w:sz w:val="27"/>
          <w:szCs w:val="27"/>
          <w:lang w:eastAsia="it-IT"/>
        </w:rPr>
        <w:t>4. Profili Territoriali (Risultati del Clustering)</w:t>
      </w:r>
    </w:p>
    <w:p w14:paraId="69B359A0" w14:textId="67C9462E" w:rsidR="00324973" w:rsidRDefault="0062202F" w:rsidP="00324973">
      <w:pPr>
        <w:spacing w:before="100" w:beforeAutospacing="1" w:after="100" w:afterAutospacing="1" w:line="240" w:lineRule="auto"/>
        <w:rPr>
          <w:rFonts w:ascii="Times New Roman" w:eastAsia="Times New Roman" w:hAnsi="Times New Roman" w:cs="Times New Roman"/>
          <w:sz w:val="24"/>
          <w:szCs w:val="24"/>
          <w:lang w:eastAsia="it-IT"/>
        </w:rPr>
      </w:pPr>
      <w:r w:rsidRPr="0062202F">
        <w:rPr>
          <w:rFonts w:ascii="Times New Roman" w:eastAsia="Times New Roman" w:hAnsi="Times New Roman" w:cs="Times New Roman"/>
          <w:sz w:val="24"/>
          <w:szCs w:val="24"/>
          <w:lang w:eastAsia="it-IT"/>
        </w:rPr>
        <w:t>L'algoritmo di machine learning ha segmentato il territorio nazionale in tre profili distinti, utili per l'indirizzamento delle policy</w:t>
      </w:r>
      <w:r w:rsidR="00F64259">
        <w:rPr>
          <w:rFonts w:ascii="Times New Roman" w:eastAsia="Times New Roman" w:hAnsi="Times New Roman" w:cs="Times New Roman"/>
          <w:sz w:val="24"/>
          <w:szCs w:val="24"/>
          <w:lang w:eastAsia="it-IT"/>
        </w:rPr>
        <w:t>:</w:t>
      </w:r>
    </w:p>
    <w:p w14:paraId="2F96510B" w14:textId="77777777" w:rsidR="00994BBA" w:rsidRDefault="00994BBA" w:rsidP="00324973">
      <w:pPr>
        <w:spacing w:before="100" w:beforeAutospacing="1" w:after="100" w:afterAutospacing="1" w:line="240" w:lineRule="auto"/>
        <w:rPr>
          <w:rFonts w:ascii="Times New Roman" w:eastAsia="Times New Roman" w:hAnsi="Times New Roman" w:cs="Times New Roman"/>
          <w:sz w:val="24"/>
          <w:szCs w:val="24"/>
          <w:lang w:eastAsia="it-IT"/>
        </w:rPr>
      </w:pPr>
    </w:p>
    <w:p w14:paraId="05EE21FC" w14:textId="6EC05E83" w:rsidR="00324973" w:rsidRDefault="00324973" w:rsidP="00324973">
      <w:pPr>
        <w:spacing w:before="100" w:beforeAutospacing="1" w:after="100" w:afterAutospacing="1" w:line="240" w:lineRule="auto"/>
        <w:rPr>
          <w:rFonts w:ascii="Times New Roman" w:eastAsia="Times New Roman" w:hAnsi="Times New Roman" w:cs="Times New Roman"/>
          <w:sz w:val="24"/>
          <w:szCs w:val="24"/>
          <w:lang w:eastAsia="it-IT"/>
        </w:rPr>
      </w:pPr>
      <w:r w:rsidRPr="00324973">
        <w:rPr>
          <w:rFonts w:ascii="Times New Roman" w:eastAsia="Times New Roman" w:hAnsi="Times New Roman" w:cs="Times New Roman"/>
          <w:noProof/>
          <w:sz w:val="24"/>
          <w:szCs w:val="24"/>
          <w:lang w:eastAsia="it-IT"/>
        </w:rPr>
        <w:drawing>
          <wp:inline distT="0" distB="0" distL="0" distR="0" wp14:anchorId="37A35A0F" wp14:editId="70DF7633">
            <wp:extent cx="6120130" cy="878840"/>
            <wp:effectExtent l="0" t="0" r="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878840"/>
                    </a:xfrm>
                    <a:prstGeom prst="rect">
                      <a:avLst/>
                    </a:prstGeom>
                  </pic:spPr>
                </pic:pic>
              </a:graphicData>
            </a:graphic>
          </wp:inline>
        </w:drawing>
      </w:r>
    </w:p>
    <w:p w14:paraId="64F6B6A2" w14:textId="77777777" w:rsidR="00994BBA" w:rsidRDefault="00994BBA" w:rsidP="00324973">
      <w:pPr>
        <w:spacing w:before="100" w:beforeAutospacing="1" w:after="100" w:afterAutospacing="1" w:line="240" w:lineRule="auto"/>
        <w:rPr>
          <w:rFonts w:ascii="Times New Roman" w:eastAsia="Times New Roman" w:hAnsi="Times New Roman" w:cs="Times New Roman"/>
          <w:sz w:val="24"/>
          <w:szCs w:val="24"/>
          <w:lang w:eastAsia="it-IT"/>
        </w:rPr>
      </w:pPr>
    </w:p>
    <w:p w14:paraId="15ACB9A0" w14:textId="2C2606B0" w:rsidR="0062202F" w:rsidRDefault="00F64259" w:rsidP="00324973">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 xml:space="preserve">1 - </w:t>
      </w:r>
      <w:r w:rsidR="0062202F" w:rsidRPr="0062202F">
        <w:rPr>
          <w:rFonts w:ascii="Times New Roman" w:eastAsia="Times New Roman" w:hAnsi="Times New Roman" w:cs="Times New Roman"/>
          <w:b/>
          <w:bCs/>
          <w:sz w:val="24"/>
          <w:szCs w:val="24"/>
          <w:lang w:eastAsia="it-IT"/>
        </w:rPr>
        <w:t>La Provincia Connessa (5.153 comuni):</w:t>
      </w:r>
      <w:r w:rsidR="0062202F" w:rsidRPr="0062202F">
        <w:rPr>
          <w:rFonts w:ascii="Times New Roman" w:eastAsia="Times New Roman" w:hAnsi="Times New Roman" w:cs="Times New Roman"/>
          <w:sz w:val="24"/>
          <w:szCs w:val="24"/>
          <w:lang w:eastAsia="it-IT"/>
        </w:rPr>
        <w:t xml:space="preserve"> Il grosso del tessuto urbano italiano. Distanza media accettabile (4,4 km) e dotazione di servizi adeguata. Questo cluster ha registrato una crescita media del +7,4%, dimostrando che l'equilibrio tra accessibilità e servizi garantisce la vitalità territoriale.</w:t>
      </w:r>
    </w:p>
    <w:p w14:paraId="49DB6A8C" w14:textId="0F5D4114" w:rsidR="00F64259" w:rsidRPr="0062202F" w:rsidRDefault="00F64259" w:rsidP="00324973">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 xml:space="preserve">2 - </w:t>
      </w:r>
      <w:r w:rsidRPr="0062202F">
        <w:rPr>
          <w:rFonts w:ascii="Times New Roman" w:eastAsia="Times New Roman" w:hAnsi="Times New Roman" w:cs="Times New Roman"/>
          <w:b/>
          <w:bCs/>
          <w:sz w:val="24"/>
          <w:szCs w:val="24"/>
          <w:lang w:eastAsia="it-IT"/>
        </w:rPr>
        <w:t>I Poli Attrattori (14 comuni):</w:t>
      </w:r>
      <w:r w:rsidRPr="0062202F">
        <w:rPr>
          <w:rFonts w:ascii="Times New Roman" w:eastAsia="Times New Roman" w:hAnsi="Times New Roman" w:cs="Times New Roman"/>
          <w:sz w:val="24"/>
          <w:szCs w:val="24"/>
          <w:lang w:eastAsia="it-IT"/>
        </w:rPr>
        <w:t xml:space="preserve"> Le grandi aree metropolitane, caratterizzate da iper-connettività (stazioni urbane) e altissima concentrazione di servizi. Presentano</w:t>
      </w:r>
      <w:r>
        <w:rPr>
          <w:rFonts w:ascii="Times New Roman" w:eastAsia="Times New Roman" w:hAnsi="Times New Roman" w:cs="Times New Roman"/>
          <w:sz w:val="24"/>
          <w:szCs w:val="24"/>
          <w:lang w:eastAsia="it-IT"/>
        </w:rPr>
        <w:t xml:space="preserve">, in media, </w:t>
      </w:r>
      <w:r w:rsidRPr="0062202F">
        <w:rPr>
          <w:rFonts w:ascii="Times New Roman" w:eastAsia="Times New Roman" w:hAnsi="Times New Roman" w:cs="Times New Roman"/>
          <w:sz w:val="24"/>
          <w:szCs w:val="24"/>
          <w:lang w:eastAsia="it-IT"/>
        </w:rPr>
        <w:t>dinamiche demografiche stabili o in lieve crescita (+3%).</w:t>
      </w:r>
    </w:p>
    <w:p w14:paraId="1E59F509" w14:textId="1DA44D8E" w:rsidR="0062202F" w:rsidRDefault="00F64259" w:rsidP="00324973">
      <w:pPr>
        <w:spacing w:before="100" w:beforeAutospacing="1" w:after="100" w:afterAutospacing="1" w:line="240" w:lineRule="auto"/>
        <w:rPr>
          <w:rFonts w:ascii="Times New Roman" w:eastAsia="Times New Roman" w:hAnsi="Times New Roman" w:cs="Times New Roman"/>
          <w:sz w:val="24"/>
          <w:szCs w:val="24"/>
          <w:lang w:eastAsia="it-IT"/>
        </w:rPr>
      </w:pPr>
      <w:r>
        <w:rPr>
          <w:rFonts w:ascii="Times New Roman" w:eastAsia="Times New Roman" w:hAnsi="Times New Roman" w:cs="Times New Roman"/>
          <w:b/>
          <w:bCs/>
          <w:sz w:val="24"/>
          <w:szCs w:val="24"/>
          <w:lang w:eastAsia="it-IT"/>
        </w:rPr>
        <w:t xml:space="preserve">3 - </w:t>
      </w:r>
      <w:r w:rsidR="0062202F" w:rsidRPr="0062202F">
        <w:rPr>
          <w:rFonts w:ascii="Times New Roman" w:eastAsia="Times New Roman" w:hAnsi="Times New Roman" w:cs="Times New Roman"/>
          <w:b/>
          <w:bCs/>
          <w:sz w:val="24"/>
          <w:szCs w:val="24"/>
          <w:lang w:eastAsia="it-IT"/>
        </w:rPr>
        <w:t>Le Aree Interne Marginalizzate (2.731 comuni):</w:t>
      </w:r>
      <w:r w:rsidR="0062202F" w:rsidRPr="0062202F">
        <w:rPr>
          <w:rFonts w:ascii="Times New Roman" w:eastAsia="Times New Roman" w:hAnsi="Times New Roman" w:cs="Times New Roman"/>
          <w:sz w:val="24"/>
          <w:szCs w:val="24"/>
          <w:lang w:eastAsia="it-IT"/>
        </w:rPr>
        <w:t xml:space="preserve"> L'emergenza nazionale. Oltre 2.700 comuni caratterizzati da profondo isolamento (distanza media dalle stazioni superiore ai 12 km) e quasi totale assenza di servizi turistici (4 in media). Questo gruppo ha subito un'emorragia demografica drammatica, con una contrazione media del </w:t>
      </w:r>
      <w:r w:rsidR="0062202F" w:rsidRPr="0062202F">
        <w:rPr>
          <w:rFonts w:ascii="Times New Roman" w:eastAsia="Times New Roman" w:hAnsi="Times New Roman" w:cs="Times New Roman"/>
          <w:b/>
          <w:bCs/>
          <w:sz w:val="24"/>
          <w:szCs w:val="24"/>
          <w:lang w:eastAsia="it-IT"/>
        </w:rPr>
        <w:t>-16%</w:t>
      </w:r>
      <w:r w:rsidR="0062202F" w:rsidRPr="0062202F">
        <w:rPr>
          <w:rFonts w:ascii="Times New Roman" w:eastAsia="Times New Roman" w:hAnsi="Times New Roman" w:cs="Times New Roman"/>
          <w:sz w:val="24"/>
          <w:szCs w:val="24"/>
          <w:lang w:eastAsia="it-IT"/>
        </w:rPr>
        <w:t>.</w:t>
      </w:r>
    </w:p>
    <w:p w14:paraId="433FF3FD" w14:textId="77777777" w:rsidR="00156C2B" w:rsidRPr="0062202F" w:rsidRDefault="00156C2B" w:rsidP="00324973">
      <w:pPr>
        <w:spacing w:before="100" w:beforeAutospacing="1" w:after="100" w:afterAutospacing="1" w:line="240" w:lineRule="auto"/>
        <w:rPr>
          <w:rFonts w:ascii="Times New Roman" w:eastAsia="Times New Roman" w:hAnsi="Times New Roman" w:cs="Times New Roman"/>
          <w:sz w:val="24"/>
          <w:szCs w:val="24"/>
          <w:lang w:eastAsia="it-IT"/>
        </w:rPr>
      </w:pPr>
    </w:p>
    <w:p w14:paraId="7DB9A832" w14:textId="0ECFEB42" w:rsidR="00183050" w:rsidRDefault="00183050" w:rsidP="00183050">
      <w:pPr>
        <w:spacing w:before="100" w:beforeAutospacing="1" w:after="100" w:afterAutospacing="1" w:line="240" w:lineRule="auto"/>
        <w:ind w:left="360"/>
        <w:rPr>
          <w:rFonts w:ascii="Times New Roman" w:eastAsia="Times New Roman" w:hAnsi="Times New Roman" w:cs="Times New Roman"/>
          <w:sz w:val="24"/>
          <w:szCs w:val="24"/>
          <w:lang w:eastAsia="it-IT"/>
        </w:rPr>
      </w:pPr>
      <w:r>
        <w:rPr>
          <w:noProof/>
        </w:rPr>
        <w:lastRenderedPageBreak/>
        <w:drawing>
          <wp:inline distT="0" distB="0" distL="0" distR="0" wp14:anchorId="6B0277F1" wp14:editId="323AE2A4">
            <wp:extent cx="6240478" cy="2933700"/>
            <wp:effectExtent l="0" t="0" r="8255"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283619" cy="2953981"/>
                    </a:xfrm>
                    <a:prstGeom prst="rect">
                      <a:avLst/>
                    </a:prstGeom>
                    <a:noFill/>
                  </pic:spPr>
                </pic:pic>
              </a:graphicData>
            </a:graphic>
          </wp:inline>
        </w:drawing>
      </w:r>
    </w:p>
    <w:p w14:paraId="5980F4A7" w14:textId="77777777" w:rsidR="00FD1023" w:rsidRPr="0062202F" w:rsidRDefault="00FD1023" w:rsidP="00183050">
      <w:pPr>
        <w:spacing w:before="100" w:beforeAutospacing="1" w:after="100" w:afterAutospacing="1" w:line="240" w:lineRule="auto"/>
        <w:ind w:left="360"/>
        <w:rPr>
          <w:rFonts w:ascii="Times New Roman" w:eastAsia="Times New Roman" w:hAnsi="Times New Roman" w:cs="Times New Roman"/>
          <w:sz w:val="24"/>
          <w:szCs w:val="24"/>
          <w:lang w:eastAsia="it-IT"/>
        </w:rPr>
      </w:pPr>
    </w:p>
    <w:p w14:paraId="248F1B18" w14:textId="77777777" w:rsidR="00CD0109" w:rsidRDefault="00CD0109" w:rsidP="00CD0109">
      <w:pPr>
        <w:pStyle w:val="Titolo3"/>
      </w:pPr>
      <w:r>
        <w:t>Criticità e Limiti del Progetto</w:t>
      </w:r>
    </w:p>
    <w:p w14:paraId="210F3259" w14:textId="77777777" w:rsidR="00CD0109" w:rsidRDefault="00CD0109" w:rsidP="00CD0109">
      <w:pPr>
        <w:pStyle w:val="NormaleWeb"/>
      </w:pPr>
      <w:r>
        <w:t>Un'analisi professionale per una società di consulenza deve includere una valutazione onesta dei limiti metodologici. Ecco le principali criticità da sottolineare nel report:</w:t>
      </w:r>
    </w:p>
    <w:p w14:paraId="5F0B56DF" w14:textId="77777777" w:rsidR="00CD0109" w:rsidRDefault="00CD0109" w:rsidP="00CD0109">
      <w:pPr>
        <w:pStyle w:val="NormaleWeb"/>
        <w:numPr>
          <w:ilvl w:val="0"/>
          <w:numId w:val="7"/>
        </w:numPr>
      </w:pPr>
      <w:r>
        <w:rPr>
          <w:b/>
          <w:bCs/>
        </w:rPr>
        <w:t>Multifattorialità e Variabili Omesse:</w:t>
      </w:r>
      <w:r>
        <w:t xml:space="preserve"> Lo spopolamento è guidato da una miriade di fattori non inclusi nel modello (es. reddito pro capite, disponibilità di banda larga, tasso di occupazione, costo degli affitti). </w:t>
      </w:r>
      <w:r>
        <w:rPr>
          <w:rStyle w:val="citation-8"/>
        </w:rPr>
        <w:t>Questo spiega perché il 92,8% della varianza rimane "non spiegato" dalle sole variabili spaziali</w:t>
      </w:r>
      <w:r>
        <w:t>.</w:t>
      </w:r>
    </w:p>
    <w:p w14:paraId="5110A159" w14:textId="77777777" w:rsidR="00CD0109" w:rsidRDefault="00CD0109" w:rsidP="00CD0109">
      <w:pPr>
        <w:pStyle w:val="NormaleWeb"/>
        <w:numPr>
          <w:ilvl w:val="0"/>
          <w:numId w:val="7"/>
        </w:numPr>
      </w:pPr>
      <w:r>
        <w:rPr>
          <w:rStyle w:val="citation-7"/>
          <w:b/>
          <w:bCs/>
        </w:rPr>
        <w:t>Distanza Euclidea vs Reale:</w:t>
      </w:r>
      <w:r>
        <w:rPr>
          <w:rStyle w:val="citation-7"/>
        </w:rPr>
        <w:t xml:space="preserve"> Il calcolo è stato effettuato sui </w:t>
      </w:r>
      <w:proofErr w:type="spellStart"/>
      <w:r>
        <w:rPr>
          <w:rStyle w:val="citation-7"/>
        </w:rPr>
        <w:t>centroidi</w:t>
      </w:r>
      <w:proofErr w:type="spellEnd"/>
      <w:r>
        <w:rPr>
          <w:rStyle w:val="citation-7"/>
        </w:rPr>
        <w:t xml:space="preserve"> comunali in linea d'aria</w:t>
      </w:r>
      <w:r>
        <w:t>. Questa metodologia non tiene conto dell'orografia del territorio (es. tempi di percorrenza reali in zone montuose), che potrebbe influenzare l'accessibilità percepita più della distanza metrica pura.</w:t>
      </w:r>
    </w:p>
    <w:p w14:paraId="060AA23C" w14:textId="77777777" w:rsidR="00CD0109" w:rsidRDefault="00CD0109" w:rsidP="00CD0109">
      <w:pPr>
        <w:pStyle w:val="NormaleWeb"/>
        <w:numPr>
          <w:ilvl w:val="0"/>
          <w:numId w:val="7"/>
        </w:numPr>
      </w:pPr>
      <w:r>
        <w:rPr>
          <w:rStyle w:val="citation-6"/>
          <w:b/>
          <w:bCs/>
        </w:rPr>
        <w:t>Completezza dei dati OSM:</w:t>
      </w:r>
      <w:r>
        <w:rPr>
          <w:rStyle w:val="citation-6"/>
        </w:rPr>
        <w:t xml:space="preserve"> Sebbene </w:t>
      </w:r>
      <w:proofErr w:type="spellStart"/>
      <w:r>
        <w:rPr>
          <w:rStyle w:val="citation-6"/>
        </w:rPr>
        <w:t>OpenStreetMap</w:t>
      </w:r>
      <w:proofErr w:type="spellEnd"/>
      <w:r>
        <w:rPr>
          <w:rStyle w:val="citation-6"/>
        </w:rPr>
        <w:t xml:space="preserve"> sia una risorsa preziosa, la densità dei POI (servizi) potrebbe risentire di un "</w:t>
      </w:r>
      <w:proofErr w:type="spellStart"/>
      <w:r>
        <w:rPr>
          <w:rStyle w:val="citation-6"/>
        </w:rPr>
        <w:t>bias</w:t>
      </w:r>
      <w:proofErr w:type="spellEnd"/>
      <w:r>
        <w:rPr>
          <w:rStyle w:val="citation-6"/>
        </w:rPr>
        <w:t xml:space="preserve"> di contribuzione", con una mappatura potenzialmente più accurata nei grandi centri rispetto alle aree rurali più remote</w:t>
      </w:r>
      <w:r>
        <w:t>.</w:t>
      </w:r>
    </w:p>
    <w:p w14:paraId="11164941" w14:textId="31593FE3" w:rsidR="00094124" w:rsidRDefault="00CD0109" w:rsidP="00094124">
      <w:pPr>
        <w:pStyle w:val="NormaleWeb"/>
        <w:numPr>
          <w:ilvl w:val="0"/>
          <w:numId w:val="7"/>
        </w:numPr>
      </w:pPr>
      <w:r>
        <w:rPr>
          <w:b/>
          <w:bCs/>
        </w:rPr>
        <w:t>Autocorrelazione Spaziale:</w:t>
      </w:r>
      <w:r>
        <w:t xml:space="preserve"> Il modello tratta ogni comune come un'entità isolata. In realtà, le dinamiche demografiche di un comune sono fortemente influenzate da ciò che accade nei comuni confinanti ("effetto vicinato"), un fattore che una regressione lineare standard non cattura appieno.</w:t>
      </w:r>
    </w:p>
    <w:p w14:paraId="61CEB16D" w14:textId="6E1B8786" w:rsidR="00DE6C93" w:rsidRDefault="00DE6C93"/>
    <w:sectPr w:rsidR="00DE6C93">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F0141"/>
    <w:multiLevelType w:val="multilevel"/>
    <w:tmpl w:val="874E3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8F7AC7"/>
    <w:multiLevelType w:val="multilevel"/>
    <w:tmpl w:val="EA80C9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73E5B"/>
    <w:multiLevelType w:val="multilevel"/>
    <w:tmpl w:val="CCE4F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9B41DA"/>
    <w:multiLevelType w:val="multilevel"/>
    <w:tmpl w:val="1DEE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7D059F3"/>
    <w:multiLevelType w:val="multilevel"/>
    <w:tmpl w:val="34DEA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CE4A09"/>
    <w:multiLevelType w:val="multilevel"/>
    <w:tmpl w:val="09AC7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2A37E5"/>
    <w:multiLevelType w:val="multilevel"/>
    <w:tmpl w:val="FF8AD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3"/>
  </w:num>
  <w:num w:numId="3">
    <w:abstractNumId w:val="1"/>
  </w:num>
  <w:num w:numId="4">
    <w:abstractNumId w:val="2"/>
  </w:num>
  <w:num w:numId="5">
    <w:abstractNumId w:val="6"/>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202F"/>
    <w:rsid w:val="000043CC"/>
    <w:rsid w:val="00094124"/>
    <w:rsid w:val="00156C2B"/>
    <w:rsid w:val="00183050"/>
    <w:rsid w:val="001E57B4"/>
    <w:rsid w:val="003049F4"/>
    <w:rsid w:val="00324973"/>
    <w:rsid w:val="003670D5"/>
    <w:rsid w:val="00412370"/>
    <w:rsid w:val="004A49B3"/>
    <w:rsid w:val="004D11F4"/>
    <w:rsid w:val="00536F87"/>
    <w:rsid w:val="0062202F"/>
    <w:rsid w:val="006F3FDC"/>
    <w:rsid w:val="00730E2D"/>
    <w:rsid w:val="00752DAD"/>
    <w:rsid w:val="007D61AA"/>
    <w:rsid w:val="008A4A8F"/>
    <w:rsid w:val="00994BBA"/>
    <w:rsid w:val="009C0004"/>
    <w:rsid w:val="00A43D58"/>
    <w:rsid w:val="00BA0F51"/>
    <w:rsid w:val="00CD0109"/>
    <w:rsid w:val="00D004D9"/>
    <w:rsid w:val="00DE6C93"/>
    <w:rsid w:val="00F21FA0"/>
    <w:rsid w:val="00F23D6C"/>
    <w:rsid w:val="00F64259"/>
    <w:rsid w:val="00FD102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B5AEB1"/>
  <w15:chartTrackingRefBased/>
  <w15:docId w15:val="{4410E35F-5AC7-4617-80B4-291A91DE56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link w:val="Titolo1Carattere"/>
    <w:uiPriority w:val="9"/>
    <w:qFormat/>
    <w:rsid w:val="0062202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2">
    <w:name w:val="heading 2"/>
    <w:basedOn w:val="Normale"/>
    <w:next w:val="Normale"/>
    <w:link w:val="Titolo2Carattere"/>
    <w:uiPriority w:val="9"/>
    <w:semiHidden/>
    <w:unhideWhenUsed/>
    <w:qFormat/>
    <w:rsid w:val="003049F4"/>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itolo3">
    <w:name w:val="heading 3"/>
    <w:basedOn w:val="Normale"/>
    <w:link w:val="Titolo3Carattere"/>
    <w:uiPriority w:val="9"/>
    <w:qFormat/>
    <w:rsid w:val="0062202F"/>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62202F"/>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62202F"/>
    <w:rPr>
      <w:rFonts w:ascii="Times New Roman" w:eastAsia="Times New Roman" w:hAnsi="Times New Roman" w:cs="Times New Roman"/>
      <w:b/>
      <w:bCs/>
      <w:sz w:val="27"/>
      <w:szCs w:val="27"/>
      <w:lang w:eastAsia="it-IT"/>
    </w:rPr>
  </w:style>
  <w:style w:type="paragraph" w:styleId="NormaleWeb">
    <w:name w:val="Normal (Web)"/>
    <w:basedOn w:val="Normale"/>
    <w:uiPriority w:val="99"/>
    <w:unhideWhenUsed/>
    <w:rsid w:val="0062202F"/>
    <w:pPr>
      <w:spacing w:before="100" w:beforeAutospacing="1" w:after="100" w:afterAutospacing="1" w:line="240" w:lineRule="auto"/>
    </w:pPr>
    <w:rPr>
      <w:rFonts w:ascii="Times New Roman" w:eastAsia="Times New Roman" w:hAnsi="Times New Roman" w:cs="Times New Roman"/>
      <w:sz w:val="24"/>
      <w:szCs w:val="24"/>
      <w:lang w:eastAsia="it-IT"/>
    </w:rPr>
  </w:style>
  <w:style w:type="character" w:customStyle="1" w:styleId="math-inline">
    <w:name w:val="math-inline"/>
    <w:basedOn w:val="Carpredefinitoparagrafo"/>
    <w:rsid w:val="0062202F"/>
  </w:style>
  <w:style w:type="paragraph" w:styleId="PreformattatoHTML">
    <w:name w:val="HTML Preformatted"/>
    <w:basedOn w:val="Normale"/>
    <w:link w:val="PreformattatoHTMLCarattere"/>
    <w:uiPriority w:val="99"/>
    <w:semiHidden/>
    <w:unhideWhenUsed/>
    <w:rsid w:val="006F3FD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it-IT"/>
    </w:rPr>
  </w:style>
  <w:style w:type="character" w:customStyle="1" w:styleId="PreformattatoHTMLCarattere">
    <w:name w:val="Preformattato HTML Carattere"/>
    <w:basedOn w:val="Carpredefinitoparagrafo"/>
    <w:link w:val="PreformattatoHTML"/>
    <w:uiPriority w:val="99"/>
    <w:semiHidden/>
    <w:rsid w:val="006F3FDC"/>
    <w:rPr>
      <w:rFonts w:ascii="Courier New" w:eastAsia="Times New Roman" w:hAnsi="Courier New" w:cs="Courier New"/>
      <w:sz w:val="20"/>
      <w:szCs w:val="20"/>
      <w:lang w:eastAsia="it-IT"/>
    </w:rPr>
  </w:style>
  <w:style w:type="character" w:customStyle="1" w:styleId="go2hclqbb5b">
    <w:name w:val="go2hclqbb5b"/>
    <w:basedOn w:val="Carpredefinitoparagrafo"/>
    <w:rsid w:val="006F3FDC"/>
  </w:style>
  <w:style w:type="character" w:styleId="CodiceHTML">
    <w:name w:val="HTML Code"/>
    <w:basedOn w:val="Carpredefinitoparagrafo"/>
    <w:uiPriority w:val="99"/>
    <w:semiHidden/>
    <w:unhideWhenUsed/>
    <w:rsid w:val="003049F4"/>
    <w:rPr>
      <w:rFonts w:ascii="Courier New" w:eastAsia="Times New Roman" w:hAnsi="Courier New" w:cs="Courier New"/>
      <w:sz w:val="20"/>
      <w:szCs w:val="20"/>
    </w:rPr>
  </w:style>
  <w:style w:type="character" w:customStyle="1" w:styleId="Titolo2Carattere">
    <w:name w:val="Titolo 2 Carattere"/>
    <w:basedOn w:val="Carpredefinitoparagrafo"/>
    <w:link w:val="Titolo2"/>
    <w:uiPriority w:val="9"/>
    <w:semiHidden/>
    <w:rsid w:val="003049F4"/>
    <w:rPr>
      <w:rFonts w:asciiTheme="majorHAnsi" w:eastAsiaTheme="majorEastAsia" w:hAnsiTheme="majorHAnsi" w:cstheme="majorBidi"/>
      <w:color w:val="2F5496" w:themeColor="accent1" w:themeShade="BF"/>
      <w:sz w:val="26"/>
      <w:szCs w:val="26"/>
    </w:rPr>
  </w:style>
  <w:style w:type="character" w:customStyle="1" w:styleId="citation-8">
    <w:name w:val="citation-8"/>
    <w:basedOn w:val="Carpredefinitoparagrafo"/>
    <w:rsid w:val="00CD0109"/>
  </w:style>
  <w:style w:type="character" w:customStyle="1" w:styleId="citation-7">
    <w:name w:val="citation-7"/>
    <w:basedOn w:val="Carpredefinitoparagrafo"/>
    <w:rsid w:val="00CD0109"/>
  </w:style>
  <w:style w:type="character" w:customStyle="1" w:styleId="citation-6">
    <w:name w:val="citation-6"/>
    <w:basedOn w:val="Carpredefinitoparagrafo"/>
    <w:rsid w:val="00CD0109"/>
  </w:style>
  <w:style w:type="character" w:customStyle="1" w:styleId="citation-33">
    <w:name w:val="citation-33"/>
    <w:basedOn w:val="Carpredefinitoparagrafo"/>
    <w:rsid w:val="00094124"/>
  </w:style>
  <w:style w:type="character" w:customStyle="1" w:styleId="citation-32">
    <w:name w:val="citation-32"/>
    <w:basedOn w:val="Carpredefinitoparagrafo"/>
    <w:rsid w:val="00094124"/>
  </w:style>
  <w:style w:type="character" w:customStyle="1" w:styleId="citation-31">
    <w:name w:val="citation-31"/>
    <w:basedOn w:val="Carpredefinitoparagrafo"/>
    <w:rsid w:val="000941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4812094">
      <w:bodyDiv w:val="1"/>
      <w:marLeft w:val="0"/>
      <w:marRight w:val="0"/>
      <w:marTop w:val="0"/>
      <w:marBottom w:val="0"/>
      <w:divBdr>
        <w:top w:val="none" w:sz="0" w:space="0" w:color="auto"/>
        <w:left w:val="none" w:sz="0" w:space="0" w:color="auto"/>
        <w:bottom w:val="none" w:sz="0" w:space="0" w:color="auto"/>
        <w:right w:val="none" w:sz="0" w:space="0" w:color="auto"/>
      </w:divBdr>
    </w:div>
    <w:div w:id="357201667">
      <w:bodyDiv w:val="1"/>
      <w:marLeft w:val="0"/>
      <w:marRight w:val="0"/>
      <w:marTop w:val="0"/>
      <w:marBottom w:val="0"/>
      <w:divBdr>
        <w:top w:val="none" w:sz="0" w:space="0" w:color="auto"/>
        <w:left w:val="none" w:sz="0" w:space="0" w:color="auto"/>
        <w:bottom w:val="none" w:sz="0" w:space="0" w:color="auto"/>
        <w:right w:val="none" w:sz="0" w:space="0" w:color="auto"/>
      </w:divBdr>
    </w:div>
    <w:div w:id="404304325">
      <w:bodyDiv w:val="1"/>
      <w:marLeft w:val="0"/>
      <w:marRight w:val="0"/>
      <w:marTop w:val="0"/>
      <w:marBottom w:val="0"/>
      <w:divBdr>
        <w:top w:val="none" w:sz="0" w:space="0" w:color="auto"/>
        <w:left w:val="none" w:sz="0" w:space="0" w:color="auto"/>
        <w:bottom w:val="none" w:sz="0" w:space="0" w:color="auto"/>
        <w:right w:val="none" w:sz="0" w:space="0" w:color="auto"/>
      </w:divBdr>
    </w:div>
    <w:div w:id="591932938">
      <w:bodyDiv w:val="1"/>
      <w:marLeft w:val="0"/>
      <w:marRight w:val="0"/>
      <w:marTop w:val="0"/>
      <w:marBottom w:val="0"/>
      <w:divBdr>
        <w:top w:val="none" w:sz="0" w:space="0" w:color="auto"/>
        <w:left w:val="none" w:sz="0" w:space="0" w:color="auto"/>
        <w:bottom w:val="none" w:sz="0" w:space="0" w:color="auto"/>
        <w:right w:val="none" w:sz="0" w:space="0" w:color="auto"/>
      </w:divBdr>
    </w:div>
    <w:div w:id="647786830">
      <w:bodyDiv w:val="1"/>
      <w:marLeft w:val="0"/>
      <w:marRight w:val="0"/>
      <w:marTop w:val="0"/>
      <w:marBottom w:val="0"/>
      <w:divBdr>
        <w:top w:val="none" w:sz="0" w:space="0" w:color="auto"/>
        <w:left w:val="none" w:sz="0" w:space="0" w:color="auto"/>
        <w:bottom w:val="none" w:sz="0" w:space="0" w:color="auto"/>
        <w:right w:val="none" w:sz="0" w:space="0" w:color="auto"/>
      </w:divBdr>
    </w:div>
    <w:div w:id="1047608330">
      <w:bodyDiv w:val="1"/>
      <w:marLeft w:val="0"/>
      <w:marRight w:val="0"/>
      <w:marTop w:val="0"/>
      <w:marBottom w:val="0"/>
      <w:divBdr>
        <w:top w:val="none" w:sz="0" w:space="0" w:color="auto"/>
        <w:left w:val="none" w:sz="0" w:space="0" w:color="auto"/>
        <w:bottom w:val="none" w:sz="0" w:space="0" w:color="auto"/>
        <w:right w:val="none" w:sz="0" w:space="0" w:color="auto"/>
      </w:divBdr>
    </w:div>
    <w:div w:id="1225096284">
      <w:bodyDiv w:val="1"/>
      <w:marLeft w:val="0"/>
      <w:marRight w:val="0"/>
      <w:marTop w:val="0"/>
      <w:marBottom w:val="0"/>
      <w:divBdr>
        <w:top w:val="none" w:sz="0" w:space="0" w:color="auto"/>
        <w:left w:val="none" w:sz="0" w:space="0" w:color="auto"/>
        <w:bottom w:val="none" w:sz="0" w:space="0" w:color="auto"/>
        <w:right w:val="none" w:sz="0" w:space="0" w:color="auto"/>
      </w:divBdr>
    </w:div>
    <w:div w:id="1583903733">
      <w:bodyDiv w:val="1"/>
      <w:marLeft w:val="0"/>
      <w:marRight w:val="0"/>
      <w:marTop w:val="0"/>
      <w:marBottom w:val="0"/>
      <w:divBdr>
        <w:top w:val="none" w:sz="0" w:space="0" w:color="auto"/>
        <w:left w:val="none" w:sz="0" w:space="0" w:color="auto"/>
        <w:bottom w:val="none" w:sz="0" w:space="0" w:color="auto"/>
        <w:right w:val="none" w:sz="0" w:space="0" w:color="auto"/>
      </w:divBdr>
    </w:div>
    <w:div w:id="1634749274">
      <w:bodyDiv w:val="1"/>
      <w:marLeft w:val="0"/>
      <w:marRight w:val="0"/>
      <w:marTop w:val="0"/>
      <w:marBottom w:val="0"/>
      <w:divBdr>
        <w:top w:val="none" w:sz="0" w:space="0" w:color="auto"/>
        <w:left w:val="none" w:sz="0" w:space="0" w:color="auto"/>
        <w:bottom w:val="none" w:sz="0" w:space="0" w:color="auto"/>
        <w:right w:val="none" w:sz="0" w:space="0" w:color="auto"/>
      </w:divBdr>
    </w:div>
    <w:div w:id="1791970488">
      <w:bodyDiv w:val="1"/>
      <w:marLeft w:val="0"/>
      <w:marRight w:val="0"/>
      <w:marTop w:val="0"/>
      <w:marBottom w:val="0"/>
      <w:divBdr>
        <w:top w:val="none" w:sz="0" w:space="0" w:color="auto"/>
        <w:left w:val="none" w:sz="0" w:space="0" w:color="auto"/>
        <w:bottom w:val="none" w:sz="0" w:space="0" w:color="auto"/>
        <w:right w:val="none" w:sz="0" w:space="0" w:color="auto"/>
      </w:divBdr>
    </w:div>
    <w:div w:id="20573924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file>

<file path=customXml/itemProps1.xml><?xml version="1.0" encoding="utf-8"?>
<ds:datastoreItem xmlns:ds="http://schemas.openxmlformats.org/officeDocument/2006/customXml" ds:itemID="{459C4093-CC3E-4D32-A470-1C19A528C8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356</TotalTime>
  <Pages>4</Pages>
  <Words>923</Words>
  <Characters>5263</Characters>
  <Application>Microsoft Office Word</Application>
  <DocSecurity>0</DocSecurity>
  <Lines>43</Lines>
  <Paragraphs>12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giovanni hohenegger</dc:creator>
  <cp:keywords/>
  <dc:description/>
  <cp:lastModifiedBy>giovanni hohenegger</cp:lastModifiedBy>
  <cp:revision>16</cp:revision>
  <dcterms:created xsi:type="dcterms:W3CDTF">2026-04-09T17:34:00Z</dcterms:created>
  <dcterms:modified xsi:type="dcterms:W3CDTF">2026-04-16T10:05:00Z</dcterms:modified>
</cp:coreProperties>
</file>