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Consultant review pack</w:t>
      </w:r>
    </w:p>
    <w:p>
      <w:r>
        <w:rPr>
          <w:b/>
          <w:sz w:val="26"/>
        </w:rPr>
        <w:t>Chapter 5.1 Introduction to Knee Imaging</w:t>
      </w:r>
    </w:p>
    <w:p>
      <w:r>
        <w:t>Generated from the pages themselves by tools/review_pack.py. Fill the Decision column and your name; every other cell is rewritten when the pack is regenerated.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9878"/>
            <w:shd w:val="clear" w:fill="16382D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234"/>
          </w:tcPr>
          <w:p>
            <w:r>
              <w:t>Section</w:t>
            </w:r>
          </w:p>
        </w:tc>
        <w:tc>
          <w:tcPr>
            <w:tcW w:type="dxa" w:w="9878"/>
          </w:tcPr>
          <w:p>
            <w:r>
              <w:t>5</w:t>
            </w:r>
          </w:p>
        </w:tc>
      </w:tr>
      <w:tr>
        <w:tc>
          <w:tcPr>
            <w:tcW w:type="dxa" w:w="4234"/>
          </w:tcPr>
          <w:p>
            <w:r>
              <w:t>Chapter</w:t>
            </w:r>
          </w:p>
        </w:tc>
        <w:tc>
          <w:tcPr>
            <w:tcW w:type="dxa" w:w="9878"/>
          </w:tcPr>
          <w:p>
            <w:r>
              <w:t>5.1 Introduction to Knee Imaging</w:t>
            </w:r>
          </w:p>
        </w:tc>
      </w:tr>
      <w:tr>
        <w:tc>
          <w:tcPr>
            <w:tcW w:type="dxa" w:w="4234"/>
          </w:tcPr>
          <w:p>
            <w:r>
              <w:t>Pages</w:t>
            </w:r>
          </w:p>
        </w:tc>
        <w:tc>
          <w:tcPr>
            <w:tcW w:type="dxa" w:w="9878"/>
          </w:tcPr>
          <w:p>
            <w:r>
              <w:t>8</w:t>
            </w:r>
          </w:p>
        </w:tc>
      </w:tr>
      <w:tr>
        <w:tc>
          <w:tcPr>
            <w:tcW w:type="dxa" w:w="4234"/>
          </w:tcPr>
          <w:p>
            <w:r>
              <w:t>Page type</w:t>
            </w:r>
          </w:p>
        </w:tc>
        <w:tc>
          <w:tcPr>
            <w:tcW w:type="dxa" w:w="9878"/>
          </w:tcPr>
          <w:p>
            <w:r>
              <w:t>imaging</w:t>
            </w:r>
          </w:p>
        </w:tc>
      </w:tr>
      <w:tr>
        <w:tc>
          <w:tcPr>
            <w:tcW w:type="dxa" w:w="4234"/>
          </w:tcPr>
          <w:p>
            <w:r>
              <w:t>Tiers</w:t>
            </w:r>
          </w:p>
        </w:tc>
        <w:tc>
          <w:tcPr>
            <w:tcW w:type="dxa" w:w="9878"/>
          </w:tcPr>
          <w:p>
            <w:r>
              <w:t>medical student, mrcs, frcs, fellowship</w:t>
            </w:r>
          </w:p>
        </w:tc>
      </w:tr>
      <w:tr>
        <w:tc>
          <w:tcPr>
            <w:tcW w:type="dxa" w:w="4234"/>
          </w:tcPr>
          <w:p>
            <w:r>
              <w:t>Words</w:t>
            </w:r>
          </w:p>
        </w:tc>
        <w:tc>
          <w:tcPr>
            <w:tcW w:type="dxa" w:w="9878"/>
          </w:tcPr>
          <w:p>
            <w:r>
              <w:t>8,536</w:t>
            </w:r>
          </w:p>
        </w:tc>
      </w:tr>
      <w:tr>
        <w:tc>
          <w:tcPr>
            <w:tcW w:type="dxa" w:w="4234"/>
          </w:tcPr>
          <w:p>
            <w:r>
              <w:t>Style gate</w:t>
            </w:r>
          </w:p>
        </w:tc>
        <w:tc>
          <w:tcPr>
            <w:tcW w:type="dxa" w:w="9878"/>
          </w:tcPr>
          <w:p>
            <w:r>
              <w:t>all pages pass, 0 warnings</w:t>
            </w:r>
          </w:p>
        </w:tc>
      </w:tr>
      <w:tr>
        <w:tc>
          <w:tcPr>
            <w:tcW w:type="dxa" w:w="4234"/>
          </w:tcPr>
          <w:p>
            <w:r>
              <w:t>Evidence verification</w:t>
            </w:r>
          </w:p>
        </w:tc>
        <w:tc>
          <w:tcPr>
            <w:tcW w:type="dxa" w:w="9878"/>
          </w:tcPr>
          <w:p>
            <w:r>
              <w:t>did not run on any page</w:t>
            </w:r>
          </w:p>
        </w:tc>
      </w:tr>
      <w:tr>
        <w:tc>
          <w:tcPr>
            <w:tcW w:type="dxa" w:w="4234"/>
          </w:tcPr>
          <w:p>
            <w:r>
              <w:t>Measurements to check</w:t>
            </w:r>
          </w:p>
        </w:tc>
        <w:tc>
          <w:tcPr>
            <w:tcW w:type="dxa" w:w="9878"/>
          </w:tcPr>
          <w:p>
            <w:r>
              <w:t>0</w:t>
            </w:r>
          </w:p>
        </w:tc>
      </w:tr>
      <w:tr>
        <w:tc>
          <w:tcPr>
            <w:tcW w:type="dxa" w:w="4234"/>
          </w:tcPr>
          <w:p>
            <w:r>
              <w:t>Recommendations to sign</w:t>
            </w:r>
          </w:p>
        </w:tc>
        <w:tc>
          <w:tcPr>
            <w:tcW w:type="dxa" w:w="9878"/>
          </w:tcPr>
          <w:p>
            <w:r>
              <w:t>5</w:t>
            </w:r>
          </w:p>
        </w:tc>
      </w:tr>
    </w:tbl>
    <w:p/>
    <w:p>
      <w:pPr>
        <w:pStyle w:val="Heading1"/>
      </w:pPr>
      <w:r>
        <w:t>What has not happened</w:t>
      </w:r>
    </w:p>
    <w:p>
      <w:r>
        <w:t>No source was retrieved for any page in this chapter. The build environment has no access to PubMed, Cochrane, a journal or a textbook, so the pipeline's fact checking stage could not run. Every page carries NOT_RUN_TOOLS_UNAVAILABLE in its verified handoff.</w:t>
      </w:r>
    </w:p>
    <w:p>
      <w:r>
        <w:t>This pack therefore stands in for the verification stage as well as for the review stage. A claim here has been checked by nobody.</w:t>
      </w:r>
    </w:p>
    <w:p>
      <w:pPr>
        <w:pStyle w:val="Heading1"/>
      </w:pPr>
      <w:r>
        <w:t>The pages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Tiers</w:t>
            </w:r>
          </w:p>
        </w:tc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Words</w:t>
            </w:r>
          </w:p>
        </w:tc>
        <w:tc>
          <w:tcPr>
            <w:tcW w:type="dxa" w:w="6633"/>
            <w:shd w:val="clear" w:fill="16382D"/>
          </w:tcPr>
          <w:p>
            <w:r/>
            <w:r>
              <w:rPr>
                <w:b/>
                <w:color w:val="FFFFFF"/>
              </w:rPr>
              <w:t>Published as</w:t>
            </w:r>
          </w:p>
        </w:tc>
      </w:tr>
      <w:tr>
        <w:tc>
          <w:tcPr>
            <w:tcW w:type="dxa" w:w="1129"/>
          </w:tcPr>
          <w:p>
            <w:r>
              <w:t>5.1.1</w:t>
            </w:r>
          </w:p>
        </w:tc>
        <w:tc>
          <w:tcPr>
            <w:tcW w:type="dxa" w:w="4234"/>
          </w:tcPr>
          <w:p>
            <w:r>
              <w:t>Why Imaging Matters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1,070</w:t>
            </w:r>
          </w:p>
        </w:tc>
        <w:tc>
          <w:tcPr>
            <w:tcW w:type="dxa" w:w="6633"/>
          </w:tcPr>
          <w:p>
            <w:r>
              <w:t>imaging/why-imaging-matters.html</w:t>
            </w:r>
          </w:p>
        </w:tc>
      </w:tr>
      <w:tr>
        <w:tc>
          <w:tcPr>
            <w:tcW w:type="dxa" w:w="1129"/>
          </w:tcPr>
          <w:p>
            <w:r>
              <w:t>5.1.2</w:t>
            </w:r>
          </w:p>
        </w:tc>
        <w:tc>
          <w:tcPr>
            <w:tcW w:type="dxa" w:w="4234"/>
          </w:tcPr>
          <w:p>
            <w:r>
              <w:t>Clinical Examination Versus Imaging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960</w:t>
            </w:r>
          </w:p>
        </w:tc>
        <w:tc>
          <w:tcPr>
            <w:tcW w:type="dxa" w:w="6633"/>
          </w:tcPr>
          <w:p>
            <w:r>
              <w:t>imaging/clinical-examination-versus-imaging.html</w:t>
            </w:r>
          </w:p>
        </w:tc>
      </w:tr>
      <w:tr>
        <w:tc>
          <w:tcPr>
            <w:tcW w:type="dxa" w:w="1129"/>
          </w:tcPr>
          <w:p>
            <w:r>
              <w:t>5.1.3</w:t>
            </w:r>
          </w:p>
        </w:tc>
        <w:tc>
          <w:tcPr>
            <w:tcW w:type="dxa" w:w="4234"/>
          </w:tcPr>
          <w:p>
            <w:r>
              <w:t>Choosing the Correct Investigation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1,189</w:t>
            </w:r>
          </w:p>
        </w:tc>
        <w:tc>
          <w:tcPr>
            <w:tcW w:type="dxa" w:w="6633"/>
          </w:tcPr>
          <w:p>
            <w:r>
              <w:t>imaging/choosing-the-correct-investigation.html</w:t>
            </w:r>
          </w:p>
        </w:tc>
      </w:tr>
      <w:tr>
        <w:tc>
          <w:tcPr>
            <w:tcW w:type="dxa" w:w="1129"/>
          </w:tcPr>
          <w:p>
            <w:r>
              <w:t>5.1.4</w:t>
            </w:r>
          </w:p>
        </w:tc>
        <w:tc>
          <w:tcPr>
            <w:tcW w:type="dxa" w:w="4234"/>
          </w:tcPr>
          <w:p>
            <w:r>
              <w:t>Imaging Pathways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1,134</w:t>
            </w:r>
          </w:p>
        </w:tc>
        <w:tc>
          <w:tcPr>
            <w:tcW w:type="dxa" w:w="6633"/>
          </w:tcPr>
          <w:p>
            <w:r>
              <w:t>imaging/imaging-pathways.html</w:t>
            </w:r>
          </w:p>
        </w:tc>
      </w:tr>
      <w:tr>
        <w:tc>
          <w:tcPr>
            <w:tcW w:type="dxa" w:w="1129"/>
          </w:tcPr>
          <w:p>
            <w:r>
              <w:t>5.1.5</w:t>
            </w:r>
          </w:p>
        </w:tc>
        <w:tc>
          <w:tcPr>
            <w:tcW w:type="dxa" w:w="4234"/>
          </w:tcPr>
          <w:p>
            <w:r>
              <w:t>Cost-effectiveness of Imaging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989</w:t>
            </w:r>
          </w:p>
        </w:tc>
        <w:tc>
          <w:tcPr>
            <w:tcW w:type="dxa" w:w="6633"/>
          </w:tcPr>
          <w:p>
            <w:r>
              <w:t>imaging/cost-effectiveness-of-imaging.html</w:t>
            </w:r>
          </w:p>
        </w:tc>
      </w:tr>
      <w:tr>
        <w:tc>
          <w:tcPr>
            <w:tcW w:type="dxa" w:w="1129"/>
          </w:tcPr>
          <w:p>
            <w:r>
              <w:t>5.1.6</w:t>
            </w:r>
          </w:p>
        </w:tc>
        <w:tc>
          <w:tcPr>
            <w:tcW w:type="dxa" w:w="4234"/>
          </w:tcPr>
          <w:p>
            <w:r>
              <w:t>Imaging Pitfalls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1,125</w:t>
            </w:r>
          </w:p>
        </w:tc>
        <w:tc>
          <w:tcPr>
            <w:tcW w:type="dxa" w:w="6633"/>
          </w:tcPr>
          <w:p>
            <w:r>
              <w:t>imaging/imaging-pitfalls.html</w:t>
            </w:r>
          </w:p>
        </w:tc>
      </w:tr>
      <w:tr>
        <w:tc>
          <w:tcPr>
            <w:tcW w:type="dxa" w:w="1129"/>
          </w:tcPr>
          <w:p>
            <w:r>
              <w:t>5.1.7</w:t>
            </w:r>
          </w:p>
        </w:tc>
        <w:tc>
          <w:tcPr>
            <w:tcW w:type="dxa" w:w="4234"/>
          </w:tcPr>
          <w:p>
            <w:r>
              <w:t>Evidence-Based Imaging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977</w:t>
            </w:r>
          </w:p>
        </w:tc>
        <w:tc>
          <w:tcPr>
            <w:tcW w:type="dxa" w:w="6633"/>
          </w:tcPr>
          <w:p>
            <w:r>
              <w:t>imaging/evidence-based-imaging.html</w:t>
            </w:r>
          </w:p>
        </w:tc>
      </w:tr>
      <w:tr>
        <w:tc>
          <w:tcPr>
            <w:tcW w:type="dxa" w:w="1129"/>
          </w:tcPr>
          <w:p>
            <w:r>
              <w:t>5.1.8</w:t>
            </w:r>
          </w:p>
        </w:tc>
        <w:tc>
          <w:tcPr>
            <w:tcW w:type="dxa" w:w="4234"/>
          </w:tcPr>
          <w:p>
            <w:r>
              <w:t>Future of Knee Imaging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1,092</w:t>
            </w:r>
          </w:p>
        </w:tc>
        <w:tc>
          <w:tcPr>
            <w:tcW w:type="dxa" w:w="6633"/>
          </w:tcPr>
          <w:p>
            <w:r>
              <w:t>imaging/future-of-knee-imaging.html</w:t>
            </w:r>
          </w:p>
        </w:tc>
      </w:tr>
    </w:tbl>
    <w:p/>
    <w:p>
      <w:pPr>
        <w:pStyle w:val="Heading1"/>
      </w:pPr>
      <w:r>
        <w:t>Claims to confirm</w:t>
      </w:r>
    </w:p>
    <w:p>
      <w:r>
        <w:t>The deepest tier's key learning points on each page, which are the chapter's substantive claims. Every other statement in the body needs the same check; these are where to start.</w:t>
      </w:r>
    </w:p>
    <w:p>
      <w:pPr>
        <w:pStyle w:val="Heading2"/>
      </w:pPr>
      <w:r>
        <w:t>5.1.1 Why Imaging Matters</w:t>
      </w:r>
    </w:p>
    <w:p>
      <w:pPr>
        <w:pStyle w:val="ListBullet"/>
      </w:pPr>
      <w:r>
        <w:t>The imaging is usually already done, and often on an unknown protocol.</w:t>
      </w:r>
    </w:p>
    <w:p>
      <w:pPr>
        <w:pStyle w:val="ListBullet"/>
      </w:pPr>
      <w:r>
        <w:t>Two scans on different protocols are not a series.</w:t>
      </w:r>
    </w:p>
    <w:p>
      <w:pPr>
        <w:pStyle w:val="ListBullet"/>
      </w:pPr>
      <w:r>
        <w:t>A report written without the clinical question answers a different one.</w:t>
      </w:r>
    </w:p>
    <w:p>
      <w:pPr>
        <w:pStyle w:val="ListBullet"/>
      </w:pPr>
      <w:r>
        <w:t>Prevalent findings accumulate with age.</w:t>
      </w:r>
    </w:p>
    <w:p>
      <w:pPr>
        <w:pStyle w:val="ListBullet"/>
      </w:pPr>
      <w:r>
        <w:t>Re-imaging is decided against what the last study could not answer.</w:t>
      </w:r>
    </w:p>
    <w:p>
      <w:pPr>
        <w:pStyle w:val="Heading2"/>
      </w:pPr>
      <w:r>
        <w:t>5.1.2 Clinical Examination Versus Imaging</w:t>
      </w:r>
    </w:p>
    <w:p>
      <w:pPr>
        <w:pStyle w:val="ListBullet"/>
      </w:pPr>
      <w:r>
        <w:t>The imaging usually arrives first, so the examination is not independent.</w:t>
      </w:r>
    </w:p>
    <w:p>
      <w:pPr>
        <w:pStyle w:val="ListBullet"/>
      </w:pPr>
      <w:r>
        <w:t>A reported finding biases the examination towards it.</w:t>
      </w:r>
    </w:p>
    <w:p>
      <w:pPr>
        <w:pStyle w:val="ListBullet"/>
      </w:pPr>
      <w:r>
        <w:t>The bias is strongest for the findings that most need a check.</w:t>
      </w:r>
    </w:p>
    <w:p>
      <w:pPr>
        <w:pStyle w:val="ListBullet"/>
      </w:pPr>
      <w:r>
        <w:t>Neither instrument establishes causation.</w:t>
      </w:r>
    </w:p>
    <w:p>
      <w:pPr>
        <w:pStyle w:val="ListBullet"/>
      </w:pPr>
      <w:r>
        <w:t>The cases where both are wrong together are invisible.</w:t>
      </w:r>
    </w:p>
    <w:p>
      <w:pPr>
        <w:pStyle w:val="Heading2"/>
      </w:pPr>
      <w:r>
        <w:t>5.1.3 Choosing the Correct Investigation</w:t>
      </w:r>
    </w:p>
    <w:p>
      <w:pPr>
        <w:pStyle w:val="ListBullet"/>
      </w:pPr>
      <w:r>
        <w:t>The real choice is usually whether to repeat an existing study.</w:t>
      </w:r>
    </w:p>
    <w:p>
      <w:pPr>
        <w:pStyle w:val="ListBullet"/>
      </w:pPr>
      <w:r>
        <w:t>Protocol differences between departments are invisible on the report.</w:t>
      </w:r>
    </w:p>
    <w:p>
      <w:pPr>
        <w:pStyle w:val="ListBullet"/>
      </w:pPr>
      <w:r>
        <w:t>Substituting an available modality silently changes the plan's basis.</w:t>
      </w:r>
    </w:p>
    <w:p>
      <w:pPr>
        <w:pStyle w:val="ListBullet"/>
      </w:pPr>
      <w:r>
        <w:t>Advanced techniques answer questions that are unreachable in most places.</w:t>
      </w:r>
    </w:p>
    <w:p>
      <w:pPr>
        <w:pStyle w:val="ListBullet"/>
      </w:pPr>
      <w:r>
        <w:t>Responsibility for the answer is split between requester and department.</w:t>
      </w:r>
    </w:p>
    <w:p>
      <w:pPr>
        <w:pStyle w:val="Heading2"/>
      </w:pPr>
      <w:r>
        <w:t>5.1.4 Imaging Pathways</w:t>
      </w:r>
    </w:p>
    <w:p>
      <w:pPr>
        <w:pStyle w:val="ListBullet"/>
      </w:pPr>
      <w:r>
        <w:t>Most patients arrive through somebody else's pathway.</w:t>
      </w:r>
    </w:p>
    <w:p>
      <w:pPr>
        <w:pStyle w:val="ListBullet"/>
      </w:pPr>
      <w:r>
        <w:t>The existing imaging answered a question you did not ask.</w:t>
      </w:r>
    </w:p>
    <w:p>
      <w:pPr>
        <w:pStyle w:val="ListBullet"/>
      </w:pPr>
      <w:r>
        <w:t>Repeating is decided against what the last study could not answer.</w:t>
      </w:r>
    </w:p>
    <w:p>
      <w:pPr>
        <w:pStyle w:val="ListBullet"/>
      </w:pPr>
      <w:r>
        <w:t>A tertiary clinic sees the cases local pathways failed, which biases the view.</w:t>
      </w:r>
    </w:p>
    <w:p>
      <w:pPr>
        <w:pStyle w:val="ListBullet"/>
      </w:pPr>
      <w:r>
        <w:t>The reporting template is hardest to change and shapes the most.</w:t>
      </w:r>
    </w:p>
    <w:p>
      <w:pPr>
        <w:pStyle w:val="Heading2"/>
      </w:pPr>
      <w:r>
        <w:t>5.1.5 Cost-effectiveness of Imaging</w:t>
      </w:r>
    </w:p>
    <w:p>
      <w:pPr>
        <w:pStyle w:val="ListBullet"/>
      </w:pPr>
      <w:r>
        <w:t>The marginal scan is usually a repeat, valued by what the first could not answer.</w:t>
      </w:r>
    </w:p>
    <w:p>
      <w:pPr>
        <w:pStyle w:val="ListBullet"/>
      </w:pPr>
      <w:r>
        <w:t>Advanced techniques carry benefits established in research populations.</w:t>
      </w:r>
    </w:p>
    <w:p>
      <w:pPr>
        <w:pStyle w:val="ListBullet"/>
      </w:pPr>
      <w:r>
        <w:t>An incidental finding transfers cost to the patient and the system.</w:t>
      </w:r>
    </w:p>
    <w:p>
      <w:pPr>
        <w:pStyle w:val="ListBullet"/>
      </w:pPr>
      <w:r>
        <w:t>Published work is bound to a health system and a price list.</w:t>
      </w:r>
    </w:p>
    <w:p>
      <w:pPr>
        <w:pStyle w:val="ListBullet"/>
      </w:pPr>
      <w:r>
        <w:t>Not requesting saves the most and is the hardest to defend afterwards.</w:t>
      </w:r>
    </w:p>
    <w:p>
      <w:pPr>
        <w:pStyle w:val="Heading2"/>
      </w:pPr>
      <w:r>
        <w:t>5.1.6 Imaging Pitfalls</w:t>
      </w:r>
    </w:p>
    <w:p>
      <w:pPr>
        <w:pStyle w:val="ListBullet"/>
      </w:pPr>
      <w:r>
        <w:t>The prevalence problem has no clinical solution, only a judgement each time.</w:t>
      </w:r>
    </w:p>
    <w:p>
      <w:pPr>
        <w:pStyle w:val="ListBullet"/>
      </w:pPr>
      <w:r>
        <w:t>Protocol variation between centres is invisible on reports.</w:t>
      </w:r>
    </w:p>
    <w:p>
      <w:pPr>
        <w:pStyle w:val="ListBullet"/>
      </w:pPr>
      <w:r>
        <w:t>Advanced sequences bring new artefacts rather than fewer.</w:t>
      </w:r>
    </w:p>
    <w:p>
      <w:pPr>
        <w:pStyle w:val="ListBullet"/>
      </w:pPr>
      <w:r>
        <w:t>Assisted reading changes the error pattern rather than removing it.</w:t>
      </w:r>
    </w:p>
    <w:p>
      <w:pPr>
        <w:pStyle w:val="ListBullet"/>
      </w:pPr>
      <w:r>
        <w:t>The pitfalls recur across the section, which is why they have a chapter.</w:t>
      </w:r>
    </w:p>
    <w:p>
      <w:pPr>
        <w:pStyle w:val="Heading2"/>
      </w:pPr>
      <w:r>
        <w:t>5.1.7 Evidence-Based Imaging</w:t>
      </w:r>
    </w:p>
    <w:p>
      <w:pPr>
        <w:pStyle w:val="ListBullet"/>
      </w:pPr>
      <w:r>
        <w:t>This section states comparisons and refuses figures, which illustrates its own subject.</w:t>
      </w:r>
    </w:p>
    <w:p>
      <w:pPr>
        <w:pStyle w:val="ListBullet"/>
      </w:pPr>
      <w:r>
        <w:t>A reader wanting numbers is told where to go rather than given an approximation.</w:t>
      </w:r>
    </w:p>
    <w:p>
      <w:pPr>
        <w:pStyle w:val="ListBullet"/>
      </w:pPr>
      <w:r>
        <w:t>Shifting reference standards make old and new accuracy work hard to compare.</w:t>
      </w:r>
    </w:p>
    <w:p>
      <w:pPr>
        <w:pStyle w:val="ListBullet"/>
      </w:pPr>
      <w:r>
        <w:t>Automated reading is evaluated against readers rather than outcomes.</w:t>
      </w:r>
    </w:p>
    <w:p>
      <w:pPr>
        <w:pStyle w:val="ListBullet"/>
      </w:pPr>
      <w:r>
        <w:t>The strongest claim available is about which question to ask.</w:t>
      </w:r>
    </w:p>
    <w:p>
      <w:pPr>
        <w:pStyle w:val="Heading2"/>
      </w:pPr>
      <w:r>
        <w:t>5.1.8 Future of Knee Imaging</w:t>
      </w:r>
    </w:p>
    <w:p>
      <w:pPr>
        <w:pStyle w:val="ListBullet"/>
      </w:pPr>
      <w:r>
        <w:t>Whether a quantitative measure predicts progression in an individual is open.</w:t>
      </w:r>
    </w:p>
    <w:p>
      <w:pPr>
        <w:pStyle w:val="ListBullet"/>
      </w:pPr>
      <w:r>
        <w:t>Whether loaded imaging adds to a weightbearing radiograph is open.</w:t>
      </w:r>
    </w:p>
    <w:p>
      <w:pPr>
        <w:pStyle w:val="ListBullet"/>
      </w:pPr>
      <w:r>
        <w:t>Whether automated reading reduces or relocates error is open.</w:t>
      </w:r>
    </w:p>
    <w:p>
      <w:pPr>
        <w:pStyle w:val="ListBullet"/>
      </w:pPr>
      <w:r>
        <w:t>Whether the magic angle effect can be exploited is this site's own question.</w:t>
      </w:r>
    </w:p>
    <w:p>
      <w:pPr>
        <w:pStyle w:val="ListBullet"/>
      </w:pPr>
      <w:r>
        <w:t>Whether any of it reaches general practice is not a clinical question.</w:t>
      </w:r>
    </w:p>
    <w:p>
      <w:r>
        <w:br w:type="page"/>
      </w:r>
    </w:p>
    <w:p>
      <w:pPr>
        <w:pStyle w:val="Heading1"/>
      </w:pPr>
      <w:r>
        <w:t>Measurements</w:t>
      </w:r>
    </w:p>
    <w:p>
      <w:r>
        <w:t>No unchecked measurement in this chapter.</w:t>
      </w:r>
    </w:p>
    <w:p>
      <w:pPr>
        <w:pStyle w:val="Heading1"/>
      </w:pPr>
      <w:r>
        <w:t>Recommendations</w:t>
      </w:r>
    </w:p>
    <w:p>
      <w:r>
        <w:t>Each sentence below tells a clinician what to do, on a page that carries no name. Allowed decisions: CONFIRMED, AMENDED, WITHDRAWN, NOT_CLINICAL. New wording for an amended sentence goes in the Note column. The detector over collects on purpose, so a sentence that is teaching rather than clinical direction is marked NOT_CLINICAL.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5927"/>
            <w:shd w:val="clear" w:fill="16382D"/>
          </w:tcPr>
          <w:p>
            <w:r/>
            <w:r>
              <w:rPr>
                <w:b/>
                <w:color w:val="FFFFFF"/>
              </w:rPr>
              <w:t>Sentence</w:t>
            </w:r>
          </w:p>
        </w:tc>
        <w:tc>
          <w:tcPr>
            <w:tcW w:type="dxa" w:w="1411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2258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5.1.3-P1</w:t>
            </w:r>
          </w:p>
        </w:tc>
        <w:tc>
          <w:tcPr>
            <w:tcW w:type="dxa" w:w="706"/>
          </w:tcPr>
          <w:p>
            <w:r>
              <w:t>5.1.3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Start with the clinical question in one sentence, naming the structure and what the answer would change.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5.1.3-P2</w:t>
            </w:r>
          </w:p>
        </w:tc>
        <w:tc>
          <w:tcPr>
            <w:tcW w:type="dxa" w:w="706"/>
          </w:tcPr>
          <w:p>
            <w:r>
              <w:t>5.1.3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what you would do if the result were normal, because that answer decides whether to request at all.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5.1.4-P1</w:t>
            </w:r>
          </w:p>
        </w:tc>
        <w:tc>
          <w:tcPr>
            <w:tcW w:type="dxa" w:w="706"/>
          </w:tcPr>
          <w:p>
            <w:r>
              <w:t>5.1.4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Follow the usual order: radiographs first in almost every knee, then cross sectional imaging where the question needs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5.1.4-P2</w:t>
            </w:r>
          </w:p>
        </w:tc>
        <w:tc>
          <w:tcPr>
            <w:tcW w:type="dxa" w:w="706"/>
          </w:tcPr>
          <w:p>
            <w:r>
              <w:t>5.1.4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the clinical question so the pathway's default protocol can be changed where it needs to be.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5.1.5-P1</w:t>
            </w:r>
          </w:p>
        </w:tc>
        <w:tc>
          <w:tcPr>
            <w:tcW w:type="dxa" w:w="706"/>
          </w:tcPr>
          <w:p>
            <w:r>
              <w:t>5.1.5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Delay has a cost that is easy to ignore because nobody is billed for it, and in an acute knee it is the dominant cost.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</w:tbl>
    <w:p/>
    <w:p>
      <w:pPr>
        <w:pStyle w:val="Heading1"/>
      </w:pPr>
      <w:r>
        <w:t>How to return this</w:t>
      </w:r>
    </w:p>
    <w:p>
      <w:r>
        <w:t>Send the file back. Each decision is read into the page's own register with:</w:t>
      </w:r>
    </w:p>
    <w:p>
      <w:pPr>
        <w:ind w:left="576"/>
      </w:pPr>
      <w:r>
        <w:rPr>
          <w:rFonts w:ascii="Courier New" w:hAnsi="Courier New"/>
        </w:rPr>
        <w:t>python3 tools/review_pack.py --ingest docs/review/packs/chapter-5.1.docx</w:t>
      </w:r>
    </w:p>
    <w:p>
      <w:r>
        <w:t>A row left blank stays outstanding and comes back in the next pack. One malformed row stops the whole file, so nothing is written half way.</w:t>
      </w:r>
    </w:p>
    <w:p>
      <w:r>
        <w:t>The style gate then enforces the result: a page carrying a recommendation that is not in its register fails POS-001, and a figure that is not in its register fails FIG-002, so a signed chapter cannot drift back to unsigned without the gate saying so.</w:t>
      </w:r>
    </w:p>
    <w:p>
      <w:r>
        <w:t>This pack does not change a page. A confirmed recommendation needs nothing; an amended one needs the prose edited, and the Note column is what the editor works from.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8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8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382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