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3.5 Tibiofemoral Contact Mechanics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3.5 Tibiofemoral Contact Mechanics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10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biomechanics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11,869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8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71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3.5.1</w:t>
            </w:r>
          </w:p>
        </w:tc>
        <w:tc>
          <w:tcPr>
            <w:tcW w:type="dxa" w:w="4234"/>
          </w:tcPr>
          <w:p>
            <w:r>
              <w:t>Contact Areas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1,318</w:t>
            </w:r>
          </w:p>
        </w:tc>
        <w:tc>
          <w:tcPr>
            <w:tcW w:type="dxa" w:w="6633"/>
          </w:tcPr>
          <w:p>
            <w:r>
              <w:t>biomechanics/contact-areas.html</w:t>
            </w:r>
          </w:p>
        </w:tc>
      </w:tr>
      <w:tr>
        <w:tc>
          <w:tcPr>
            <w:tcW w:type="dxa" w:w="1129"/>
          </w:tcPr>
          <w:p>
            <w:r>
              <w:t>3.5.2</w:t>
            </w:r>
          </w:p>
        </w:tc>
        <w:tc>
          <w:tcPr>
            <w:tcW w:type="dxa" w:w="4234"/>
          </w:tcPr>
          <w:p>
            <w:r>
              <w:t>Contact Pressures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1,196</w:t>
            </w:r>
          </w:p>
        </w:tc>
        <w:tc>
          <w:tcPr>
            <w:tcW w:type="dxa" w:w="6633"/>
          </w:tcPr>
          <w:p>
            <w:r>
              <w:t>biomechanics/contact-pressures.html</w:t>
            </w:r>
          </w:p>
        </w:tc>
      </w:tr>
      <w:tr>
        <w:tc>
          <w:tcPr>
            <w:tcW w:type="dxa" w:w="1129"/>
          </w:tcPr>
          <w:p>
            <w:r>
              <w:t>3.5.3</w:t>
            </w:r>
          </w:p>
        </w:tc>
        <w:tc>
          <w:tcPr>
            <w:tcW w:type="dxa" w:w="4234"/>
          </w:tcPr>
          <w:p>
            <w:r>
              <w:t>Load Distribution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1,204</w:t>
            </w:r>
          </w:p>
        </w:tc>
        <w:tc>
          <w:tcPr>
            <w:tcW w:type="dxa" w:w="6633"/>
          </w:tcPr>
          <w:p>
            <w:r>
              <w:t>biomechanics/load-distribution.html</w:t>
            </w:r>
          </w:p>
        </w:tc>
      </w:tr>
      <w:tr>
        <w:tc>
          <w:tcPr>
            <w:tcW w:type="dxa" w:w="1129"/>
          </w:tcPr>
          <w:p>
            <w:r>
              <w:t>3.5.4</w:t>
            </w:r>
          </w:p>
        </w:tc>
        <w:tc>
          <w:tcPr>
            <w:tcW w:type="dxa" w:w="4234"/>
          </w:tcPr>
          <w:p>
            <w:r>
              <w:t>Effects of Flexion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1,139</w:t>
            </w:r>
          </w:p>
        </w:tc>
        <w:tc>
          <w:tcPr>
            <w:tcW w:type="dxa" w:w="6633"/>
          </w:tcPr>
          <w:p>
            <w:r>
              <w:t>biomechanics/effects-of-flexion.html</w:t>
            </w:r>
          </w:p>
        </w:tc>
      </w:tr>
      <w:tr>
        <w:tc>
          <w:tcPr>
            <w:tcW w:type="dxa" w:w="1129"/>
          </w:tcPr>
          <w:p>
            <w:r>
              <w:t>3.5.5</w:t>
            </w:r>
          </w:p>
        </w:tc>
        <w:tc>
          <w:tcPr>
            <w:tcW w:type="dxa" w:w="4234"/>
          </w:tcPr>
          <w:p>
            <w:r>
              <w:t>Effects of Meniscal Loss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1,210</w:t>
            </w:r>
          </w:p>
        </w:tc>
        <w:tc>
          <w:tcPr>
            <w:tcW w:type="dxa" w:w="6633"/>
          </w:tcPr>
          <w:p>
            <w:r>
              <w:t>biomechanics/effects-of-meniscal-loss.html</w:t>
            </w:r>
          </w:p>
        </w:tc>
      </w:tr>
      <w:tr>
        <w:tc>
          <w:tcPr>
            <w:tcW w:type="dxa" w:w="1129"/>
          </w:tcPr>
          <w:p>
            <w:r>
              <w:t>3.5.6</w:t>
            </w:r>
          </w:p>
        </w:tc>
        <w:tc>
          <w:tcPr>
            <w:tcW w:type="dxa" w:w="4234"/>
          </w:tcPr>
          <w:p>
            <w:r>
              <w:t>Effects of Malalignment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1,164</w:t>
            </w:r>
          </w:p>
        </w:tc>
        <w:tc>
          <w:tcPr>
            <w:tcW w:type="dxa" w:w="6633"/>
          </w:tcPr>
          <w:p>
            <w:r>
              <w:t>biomechanics/effects-of-malalignment.html</w:t>
            </w:r>
          </w:p>
        </w:tc>
      </w:tr>
      <w:tr>
        <w:tc>
          <w:tcPr>
            <w:tcW w:type="dxa" w:w="1129"/>
          </w:tcPr>
          <w:p>
            <w:r>
              <w:t>3.5.7</w:t>
            </w:r>
          </w:p>
        </w:tc>
        <w:tc>
          <w:tcPr>
            <w:tcW w:type="dxa" w:w="4234"/>
          </w:tcPr>
          <w:p>
            <w:r>
              <w:t>Effects of Obesity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1,191</w:t>
            </w:r>
          </w:p>
        </w:tc>
        <w:tc>
          <w:tcPr>
            <w:tcW w:type="dxa" w:w="6633"/>
          </w:tcPr>
          <w:p>
            <w:r>
              <w:t>biomechanics/effects-of-obesity.html</w:t>
            </w:r>
          </w:p>
        </w:tc>
      </w:tr>
      <w:tr>
        <w:tc>
          <w:tcPr>
            <w:tcW w:type="dxa" w:w="1129"/>
          </w:tcPr>
          <w:p>
            <w:r>
              <w:t>3.5.8</w:t>
            </w:r>
          </w:p>
        </w:tc>
        <w:tc>
          <w:tcPr>
            <w:tcW w:type="dxa" w:w="4234"/>
          </w:tcPr>
          <w:p>
            <w:r>
              <w:t>Contact Mechanics After ACL Injury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1,133</w:t>
            </w:r>
          </w:p>
        </w:tc>
        <w:tc>
          <w:tcPr>
            <w:tcW w:type="dxa" w:w="6633"/>
          </w:tcPr>
          <w:p>
            <w:r>
              <w:t>biomechanics/contact-mechanics-after-acl-injury.html</w:t>
            </w:r>
          </w:p>
        </w:tc>
      </w:tr>
      <w:tr>
        <w:tc>
          <w:tcPr>
            <w:tcW w:type="dxa" w:w="1129"/>
          </w:tcPr>
          <w:p>
            <w:r>
              <w:t>3.5.9</w:t>
            </w:r>
          </w:p>
        </w:tc>
        <w:tc>
          <w:tcPr>
            <w:tcW w:type="dxa" w:w="4234"/>
          </w:tcPr>
          <w:p>
            <w:r>
              <w:t>Contact Mechanics After Meniscectomy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1,159</w:t>
            </w:r>
          </w:p>
        </w:tc>
        <w:tc>
          <w:tcPr>
            <w:tcW w:type="dxa" w:w="6633"/>
          </w:tcPr>
          <w:p>
            <w:r>
              <w:t>biomechanics/contact-mechanics-after-meniscectomy.html</w:t>
            </w:r>
          </w:p>
        </w:tc>
      </w:tr>
      <w:tr>
        <w:tc>
          <w:tcPr>
            <w:tcW w:type="dxa" w:w="1129"/>
          </w:tcPr>
          <w:p>
            <w:r>
              <w:t>3.5.10</w:t>
            </w:r>
          </w:p>
        </w:tc>
        <w:tc>
          <w:tcPr>
            <w:tcW w:type="dxa" w:w="4234"/>
          </w:tcPr>
          <w:p>
            <w:r>
              <w:t>Contact Mechanics After Osteotomy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1,155</w:t>
            </w:r>
          </w:p>
        </w:tc>
        <w:tc>
          <w:tcPr>
            <w:tcW w:type="dxa" w:w="6633"/>
          </w:tcPr>
          <w:p>
            <w:r>
              <w:t>biomechanics/contact-mechanics-after-osteotomy.html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3.5.1 Contact Areas</w:t>
      </w:r>
    </w:p>
    <w:p>
      <w:pPr>
        <w:pStyle w:val="ListBullet"/>
      </w:pPr>
      <w:r>
        <w:t>Contact area is what these procedures restore and nothing clinical measures it.</w:t>
      </w:r>
    </w:p>
    <w:p>
      <w:pPr>
        <w:pStyle w:val="ListBullet"/>
      </w:pPr>
      <w:r>
        <w:t>The evidence is cadaveric for mechanism and cohort for outcome, with nothing in between.</w:t>
      </w:r>
    </w:p>
    <w:p>
      <w:pPr>
        <w:pStyle w:val="ListBullet"/>
      </w:pPr>
      <w:r>
        <w:t>A transplant restores less area than a native meniscus, by conventional teaching.</w:t>
      </w:r>
    </w:p>
    <w:p>
      <w:pPr>
        <w:pStyle w:val="ListBullet"/>
      </w:pPr>
      <w:r>
        <w:t>Tissue present is not necessarily tissue working; the ring must be anchored.</w:t>
      </w:r>
    </w:p>
    <w:p>
      <w:pPr>
        <w:pStyle w:val="ListBullet"/>
      </w:pPr>
      <w:r>
        <w:t>A pressure sensor alters the contact it is measuring.</w:t>
      </w:r>
    </w:p>
    <w:p>
      <w:pPr>
        <w:pStyle w:val="Heading2"/>
      </w:pPr>
      <w:r>
        <w:t>3.5.2 Contact Pressures</w:t>
      </w:r>
    </w:p>
    <w:p>
      <w:pPr>
        <w:pStyle w:val="ListBullet"/>
      </w:pPr>
      <w:r>
        <w:t>Peak contact stress is the common currency of mechanical arguments in the knee.</w:t>
      </w:r>
    </w:p>
    <w:p>
      <w:pPr>
        <w:pStyle w:val="ListBullet"/>
      </w:pPr>
      <w:r>
        <w:t>No in vivo stress threshold is established.</w:t>
      </w:r>
    </w:p>
    <w:p>
      <w:pPr>
        <w:pStyle w:val="ListBullet"/>
      </w:pPr>
      <w:r>
        <w:t>Cadaveric thresholds come from single impacts; degeneration is cumulative.</w:t>
      </w:r>
    </w:p>
    <w:p>
      <w:pPr>
        <w:pStyle w:val="ListBullet"/>
      </w:pPr>
      <w:r>
        <w:t>A stress figure argues mechanism; a cohort argues treatment.</w:t>
      </w:r>
    </w:p>
    <w:p>
      <w:pPr>
        <w:pStyle w:val="ListBullet"/>
      </w:pPr>
      <w:r>
        <w:t>Repair tissue of different stiffness distributes load differently.</w:t>
      </w:r>
    </w:p>
    <w:p>
      <w:pPr>
        <w:pStyle w:val="Heading2"/>
      </w:pPr>
      <w:r>
        <w:t>3.5.3 Load Distribution</w:t>
      </w:r>
    </w:p>
    <w:p>
      <w:pPr>
        <w:pStyle w:val="ListBullet"/>
      </w:pPr>
      <w:r>
        <w:t>The division is the target of unicompartmental and realignment surgery.</w:t>
      </w:r>
    </w:p>
    <w:p>
      <w:pPr>
        <w:pStyle w:val="ListBullet"/>
      </w:pPr>
      <w:r>
        <w:t>Overcorrection transfers an excessive share by the same arithmetic that justified correction.</w:t>
      </w:r>
    </w:p>
    <w:p>
      <w:pPr>
        <w:pStyle w:val="ListBullet"/>
      </w:pPr>
      <w:r>
        <w:t>Unicompartmental replacement relies on the other compartment taking its share.</w:t>
      </w:r>
    </w:p>
    <w:p>
      <w:pPr>
        <w:pStyle w:val="ListBullet"/>
      </w:pPr>
      <w:r>
        <w:t>No clinical measurement of the division in an intact knee exists.</w:t>
      </w:r>
    </w:p>
    <w:p>
      <w:pPr>
        <w:pStyle w:val="ListBullet"/>
      </w:pPr>
      <w:r>
        <w:t>The division changes as the unoperated compartment progresses.</w:t>
      </w:r>
    </w:p>
    <w:p>
      <w:pPr>
        <w:pStyle w:val="Heading2"/>
      </w:pPr>
      <w:r>
        <w:t>3.5.4 Effects of Flexion</w:t>
      </w:r>
    </w:p>
    <w:p>
      <w:pPr>
        <w:pStyle w:val="ListBullet"/>
      </w:pPr>
      <w:r>
        <w:t>Deep flexion loads a small posterior contact area; the bearing has to tolerate it.</w:t>
      </w:r>
    </w:p>
    <w:p>
      <w:pPr>
        <w:pStyle w:val="ListBullet"/>
      </w:pPr>
      <w:r>
        <w:t>Posterior condylar offset decides both achievable flexion and deep flexion contact.</w:t>
      </w:r>
    </w:p>
    <w:p>
      <w:pPr>
        <w:pStyle w:val="ListBullet"/>
      </w:pPr>
      <w:r>
        <w:t>The structure under the highest deep flexion load is the posterior horn root.</w:t>
      </w:r>
    </w:p>
    <w:p>
      <w:pPr>
        <w:pStyle w:val="ListBullet"/>
      </w:pPr>
      <w:r>
        <w:t>Retrieval analysis shows where deep flexion load actually fell.</w:t>
      </w:r>
    </w:p>
    <w:p>
      <w:pPr>
        <w:pStyle w:val="ListBullet"/>
      </w:pPr>
      <w:r>
        <w:t>Measured range and reported deep flexion ability correlate imperfectly.</w:t>
      </w:r>
    </w:p>
    <w:p>
      <w:pPr>
        <w:pStyle w:val="Heading2"/>
      </w:pPr>
      <w:r>
        <w:t>3.5.5 Effects of Meniscal Loss</w:t>
      </w:r>
    </w:p>
    <w:p>
      <w:pPr>
        <w:pStyle w:val="ListBullet"/>
      </w:pPr>
      <w:r>
        <w:t>The contact studies and the clinical cohorts agree, which is unusual and useful.</w:t>
      </w:r>
    </w:p>
    <w:p>
      <w:pPr>
        <w:pStyle w:val="ListBullet"/>
      </w:pPr>
      <w:r>
        <w:t>Transplantation restores less area than a native meniscus, and sizing decides how much.</w:t>
      </w:r>
    </w:p>
    <w:p>
      <w:pPr>
        <w:pStyle w:val="ListBullet"/>
      </w:pPr>
      <w:r>
        <w:t>Anatomic root repair is specified because position and tension restore the hoop mechanism.</w:t>
      </w:r>
    </w:p>
    <w:p>
      <w:pPr>
        <w:pStyle w:val="ListBullet"/>
      </w:pPr>
      <w:r>
        <w:t>A restored meniscus in a malaligned limb is overloaded.</w:t>
      </w:r>
    </w:p>
    <w:p>
      <w:pPr>
        <w:pStyle w:val="ListBullet"/>
      </w:pPr>
      <w:r>
        <w:t>Healing on imaging is not restored contact mechanics.</w:t>
      </w:r>
    </w:p>
    <w:p>
      <w:pPr>
        <w:pStyle w:val="Heading2"/>
      </w:pPr>
      <w:r>
        <w:t>3.5.6 Effects of Malalignment</w:t>
      </w:r>
    </w:p>
    <w:p>
      <w:pPr>
        <w:pStyle w:val="ListBullet"/>
      </w:pPr>
      <w:r>
        <w:t>Alignment is the only variable here that can be changed by a large amount.</w:t>
      </w:r>
    </w:p>
    <w:p>
      <w:pPr>
        <w:pStyle w:val="ListBullet"/>
      </w:pPr>
      <w:r>
        <w:t>Osteotomy precedes or accompanies cartilage and meniscal work rather than following it.</w:t>
      </w:r>
    </w:p>
    <w:p>
      <w:pPr>
        <w:pStyle w:val="ListBullet"/>
      </w:pPr>
      <w:r>
        <w:t>Slope is a separate mechanical risk acting on translation and graft failure.</w:t>
      </w:r>
    </w:p>
    <w:p>
      <w:pPr>
        <w:pStyle w:val="ListBullet"/>
      </w:pPr>
      <w:r>
        <w:t>Stress radiography separates bony deformity from soft tissue laxity.</w:t>
      </w:r>
    </w:p>
    <w:p>
      <w:pPr>
        <w:pStyle w:val="ListBullet"/>
      </w:pPr>
      <w:r>
        <w:t>Confirm the correction radiographically rather than assuming it.</w:t>
      </w:r>
    </w:p>
    <w:p>
      <w:pPr>
        <w:pStyle w:val="Heading2"/>
      </w:pPr>
      <w:r>
        <w:t>3.5.7 Effects of Obesity</w:t>
      </w:r>
    </w:p>
    <w:p>
      <w:pPr>
        <w:pStyle w:val="ListBullet"/>
      </w:pPr>
      <w:r>
        <w:t>Mass has the largest achievable effect size and the lowest achievement rate.</w:t>
      </w:r>
    </w:p>
    <w:p>
      <w:pPr>
        <w:pStyle w:val="ListBullet"/>
      </w:pPr>
      <w:r>
        <w:t>It acts on construct loads and on operative complications, which are separate arguments.</w:t>
      </w:r>
    </w:p>
    <w:p>
      <w:pPr>
        <w:pStyle w:val="ListBullet"/>
      </w:pPr>
      <w:r>
        <w:t>Higher mass is associated with poorer osteotomy and unicompartmental outcomes.</w:t>
      </w:r>
    </w:p>
    <w:p>
      <w:pPr>
        <w:pStyle w:val="ListBullet"/>
      </w:pPr>
      <w:r>
        <w:t>Body mass index is a poor description of load distribution.</w:t>
      </w:r>
    </w:p>
    <w:p>
      <w:pPr>
        <w:pStyle w:val="ListBullet"/>
      </w:pPr>
      <w:r>
        <w:t>No measurement predicts which heavier patient will do well.</w:t>
      </w:r>
    </w:p>
    <w:p>
      <w:pPr>
        <w:pStyle w:val="Heading2"/>
      </w:pPr>
      <w:r>
        <w:t>3.5.8 Contact Mechanics After ACL Injury</w:t>
      </w:r>
    </w:p>
    <w:p>
      <w:pPr>
        <w:pStyle w:val="ListBullet"/>
      </w:pPr>
      <w:r>
        <w:t>The contact shift is the mechanical account of post-traumatic degeneration.</w:t>
      </w:r>
    </w:p>
    <w:p>
      <w:pPr>
        <w:pStyle w:val="ListBullet"/>
      </w:pPr>
      <w:r>
        <w:t>Reconstruction restores stability reliably and contact position only partially.</w:t>
      </w:r>
    </w:p>
    <w:p>
      <w:pPr>
        <w:pStyle w:val="ListBullet"/>
      </w:pPr>
      <w:r>
        <w:t>Stability and long term joint health are different outcomes.</w:t>
      </w:r>
    </w:p>
    <w:p>
      <w:pPr>
        <w:pStyle w:val="ListBullet"/>
      </w:pPr>
      <w:r>
        <w:t>Slope correction addresses a shift driven by bony morphology.</w:t>
      </w:r>
    </w:p>
    <w:p>
      <w:pPr>
        <w:pStyle w:val="ListBullet"/>
      </w:pPr>
      <w:r>
        <w:t>No clinical measurement confirms restored contact mechanics.</w:t>
      </w:r>
    </w:p>
    <w:p>
      <w:pPr>
        <w:pStyle w:val="Heading2"/>
      </w:pPr>
      <w:r>
        <w:t>3.5.9 Contact Mechanics After Meniscectomy</w:t>
      </w:r>
    </w:p>
    <w:p>
      <w:pPr>
        <w:pStyle w:val="ListBullet"/>
      </w:pPr>
      <w:r>
        <w:t>The shift from resection to repair was mechanically predicted before it was demonstrated.</w:t>
      </w:r>
    </w:p>
    <w:p>
      <w:pPr>
        <w:pStyle w:val="ListBullet"/>
      </w:pPr>
      <w:r>
        <w:t>Transplantation relieves symptoms more reliably than it is proven to protect cartilage.</w:t>
      </w:r>
    </w:p>
    <w:p>
      <w:pPr>
        <w:pStyle w:val="ListBullet"/>
      </w:pPr>
      <w:r>
        <w:t>A resected meniscus cannot be undone; the decision is permanent.</w:t>
      </w:r>
    </w:p>
    <w:p>
      <w:pPr>
        <w:pStyle w:val="ListBullet"/>
      </w:pPr>
      <w:r>
        <w:t>No measurement confirms an individual knee's contact mechanics before or after.</w:t>
      </w:r>
    </w:p>
    <w:p>
      <w:pPr>
        <w:pStyle w:val="ListBullet"/>
      </w:pPr>
      <w:r>
        <w:t>Record the resection precisely, because the next surgeon's options depend on it.</w:t>
      </w:r>
    </w:p>
    <w:p>
      <w:pPr>
        <w:pStyle w:val="Heading2"/>
      </w:pPr>
      <w:r>
        <w:t>3.5.10 Contact Mechanics After Osteotomy</w:t>
      </w:r>
    </w:p>
    <w:p>
      <w:pPr>
        <w:pStyle w:val="ListBullet"/>
      </w:pPr>
      <w:r>
        <w:t>Osteotomy is the foundation other procedures are built on, not an alternative to them.</w:t>
      </w:r>
    </w:p>
    <w:p>
      <w:pPr>
        <w:pStyle w:val="ListBullet"/>
      </w:pPr>
      <w:r>
        <w:t>A correction is a commitment that changes any later arthroplasty.</w:t>
      </w:r>
    </w:p>
    <w:p>
      <w:pPr>
        <w:pStyle w:val="ListBullet"/>
      </w:pPr>
      <w:r>
        <w:t>Slope correction is a separate operation with a separate mechanical target.</w:t>
      </w:r>
    </w:p>
    <w:p>
      <w:pPr>
        <w:pStyle w:val="ListBullet"/>
      </w:pPr>
      <w:r>
        <w:t>Conversion to arthroplasty is the usual survivorship endpoint.</w:t>
      </w:r>
    </w:p>
    <w:p>
      <w:pPr>
        <w:pStyle w:val="ListBullet"/>
      </w:pPr>
      <w:r>
        <w:t>Localise the deformity before correcting and confirm the axis afterwards.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3.5.1-F1</w:t>
            </w:r>
          </w:p>
        </w:tc>
        <w:tc>
          <w:tcPr>
            <w:tcW w:type="dxa" w:w="706"/>
          </w:tcPr>
          <w:p>
            <w:r>
              <w:t>3.5.1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1000</w:t>
            </w:r>
          </w:p>
        </w:tc>
        <w:tc>
          <w:tcPr>
            <w:tcW w:type="dxa" w:w="4657"/>
          </w:tcPr>
          <w:p>
            <w:r>
              <w:t>Conventional teaching gives total tibiofemoral contact area in the loaded, extended knee as roughly 1000 to 1200 square millimetres, with the menisci carrying a substantial share of that.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3.5.1-F2</w:t>
            </w:r>
          </w:p>
        </w:tc>
        <w:tc>
          <w:tcPr>
            <w:tcW w:type="dxa" w:w="706"/>
          </w:tcPr>
          <w:p>
            <w:r>
              <w:t>3.5.1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1200</w:t>
            </w:r>
          </w:p>
        </w:tc>
        <w:tc>
          <w:tcPr>
            <w:tcW w:type="dxa" w:w="4657"/>
          </w:tcPr>
          <w:p>
            <w:r>
              <w:t>Conventional teaching gives total tibiofemoral contact area in the loaded, extended knee as roughly 1000 to 1200 square millimetres, with the menisci carrying a substantial share of that.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3.5.2-F1</w:t>
            </w:r>
          </w:p>
        </w:tc>
        <w:tc>
          <w:tcPr>
            <w:tcW w:type="dxa" w:w="706"/>
          </w:tcPr>
          <w:p>
            <w:r>
              <w:t>3.5.2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15</w:t>
            </w:r>
          </w:p>
        </w:tc>
        <w:tc>
          <w:tcPr>
            <w:tcW w:type="dxa" w:w="4657"/>
          </w:tcPr>
          <w:p>
            <w:r>
              <w:t>Conventional teaching puts normal peak contact stress in daily activity in the low megapascal range, and cadaveric work places the threshold for cartilage matrix damage from a single impact considerably higher, commonly quoted around 15 to 20 megapascals.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3.5.2-F2</w:t>
            </w:r>
          </w:p>
        </w:tc>
        <w:tc>
          <w:tcPr>
            <w:tcW w:type="dxa" w:w="706"/>
          </w:tcPr>
          <w:p>
            <w:r>
              <w:t>3.5.2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20</w:t>
            </w:r>
          </w:p>
        </w:tc>
        <w:tc>
          <w:tcPr>
            <w:tcW w:type="dxa" w:w="4657"/>
          </w:tcPr>
          <w:p>
            <w:r>
              <w:t>Conventional teaching puts normal peak contact stress in daily activity in the low megapascal range, and cadaveric work places the threshold for cartilage matrix damage from a single impact considerably higher, commonly quoted around 15 to 20 megapascals.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3.5.3-F1</w:t>
            </w:r>
          </w:p>
        </w:tc>
        <w:tc>
          <w:tcPr>
            <w:tcW w:type="dxa" w:w="706"/>
          </w:tcPr>
          <w:p>
            <w:r>
              <w:t>3.5.3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60 per cent</w:t>
            </w:r>
          </w:p>
        </w:tc>
        <w:tc>
          <w:tcPr>
            <w:tcW w:type="dxa" w:w="4657"/>
          </w:tcPr>
          <w:p>
            <w:r>
              <w:t>Conventional teaching gives the medial compartment around 60 per cent of tibiofemoral load in a normally aligned knee, with the lateral taking the remainder.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3.5.3-F2</w:t>
            </w:r>
          </w:p>
        </w:tc>
        <w:tc>
          <w:tcPr>
            <w:tcW w:type="dxa" w:w="706"/>
          </w:tcPr>
          <w:p>
            <w:r>
              <w:t>3.5.3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60 to 70 per cent</w:t>
            </w:r>
          </w:p>
        </w:tc>
        <w:tc>
          <w:tcPr>
            <w:tcW w:type="dxa" w:w="4657"/>
          </w:tcPr>
          <w:p>
            <w:r>
              <w:t>Conventional teaching gives a medial share of roughly 60 to 70 per cent in a normally aligned knee under static load, and the figure rises with varus.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3.5.4-F1</w:t>
            </w:r>
          </w:p>
        </w:tc>
        <w:tc>
          <w:tcPr>
            <w:tcW w:type="dxa" w:w="706"/>
          </w:tcPr>
          <w:p>
            <w:r>
              <w:t>3.5.4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Conventional teaching places the steepest changes beyond roughly 90 degrees, where the posterior condyles are fully engaged.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3.5.5-F1</w:t>
            </w:r>
          </w:p>
        </w:tc>
        <w:tc>
          <w:tcPr>
            <w:tcW w:type="dxa" w:w="706"/>
          </w:tcPr>
          <w:p>
            <w:r>
              <w:t>3.5.5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50 to 70 per cent</w:t>
            </w:r>
          </w:p>
        </w:tc>
        <w:tc>
          <w:tcPr>
            <w:tcW w:type="dxa" w:w="4657"/>
          </w:tcPr>
          <w:p>
            <w:r>
              <w:t>Conventional teaching gives contact area reduction after total meniscectomy as roughly 50 to 70 per cent and peak contact stress increase as roughly two to threefold, from cadaveric contact studies.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3.5.1-P1</w:t>
            </w:r>
          </w:p>
        </w:tc>
        <w:tc>
          <w:tcPr>
            <w:tcW w:type="dxa" w:w="706"/>
          </w:tcPr>
          <w:p>
            <w:r>
              <w:t>3.5.1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a contact area figure with its load, flexion angle and method attached, since all three change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3.5.1-P2</w:t>
            </w:r>
          </w:p>
        </w:tc>
        <w:tc>
          <w:tcPr>
            <w:tcW w:type="dxa" w:w="706"/>
          </w:tcPr>
          <w:p>
            <w:r>
              <w:t>3.5.1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the lateral compartment as the more meniscus dependent one, on the ground that it has no bony concavity.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3.5.1-P3</w:t>
            </w:r>
          </w:p>
        </w:tc>
        <w:tc>
          <w:tcPr>
            <w:tcW w:type="dxa" w:w="706"/>
          </w:tcPr>
          <w:p>
            <w:r>
              <w:t>3.5.1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extrusion or a root tear to reduce contact area without removing tissue.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3.5.1-P4</w:t>
            </w:r>
          </w:p>
        </w:tc>
        <w:tc>
          <w:tcPr>
            <w:tcW w:type="dxa" w:w="706"/>
          </w:tcPr>
          <w:p>
            <w:r>
              <w:t>3.5.1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deep flexion to be a small area position, and therefore a high stress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3.5.1-P5</w:t>
            </w:r>
          </w:p>
        </w:tc>
        <w:tc>
          <w:tcPr>
            <w:tcW w:type="dxa" w:w="706"/>
          </w:tcPr>
          <w:p>
            <w:r>
              <w:t>3.5.1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contact area as the quantity a reconstruction restores and a measurement cannot confirm.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3.5.1-P6</w:t>
            </w:r>
          </w:p>
        </w:tc>
        <w:tc>
          <w:tcPr>
            <w:tcW w:type="dxa" w:w="706"/>
          </w:tcPr>
          <w:p>
            <w:r>
              <w:t>3.5.1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rather than resect where the ring can be restored, on area grounds.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3.5.1-P7</w:t>
            </w:r>
          </w:p>
        </w:tc>
        <w:tc>
          <w:tcPr>
            <w:tcW w:type="dxa" w:w="706"/>
          </w:tcPr>
          <w:p>
            <w:r>
              <w:t>3.5.1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Correct alignment alongside any area restoring procedure, since malalignment concentrates load regardless.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3.5.1-P8</w:t>
            </w:r>
          </w:p>
        </w:tc>
        <w:tc>
          <w:tcPr>
            <w:tcW w:type="dxa" w:w="706"/>
          </w:tcPr>
          <w:p>
            <w:r>
              <w:t>3.5.1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State that contact area cannot be measured clinically when explaining why a procedure's mechanical case rests on cadaveric work.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3.5.1-P9</w:t>
            </w:r>
          </w:p>
        </w:tc>
        <w:tc>
          <w:tcPr>
            <w:tcW w:type="dxa" w:w="706"/>
          </w:tcPr>
          <w:p>
            <w:r>
              <w:t>3.5.1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- Tissue present is not necessarily tissue working; the ring must be anchored.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3.5.2-P1</w:t>
            </w:r>
          </w:p>
        </w:tc>
        <w:tc>
          <w:tcPr>
            <w:tcW w:type="dxa" w:w="706"/>
          </w:tcPr>
          <w:p>
            <w:r>
              <w:t>3.5.2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a halved contact area as a doubled stress, which is the arithmetic behind the meniscectomy literature.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3.5.2-P2</w:t>
            </w:r>
          </w:p>
        </w:tc>
        <w:tc>
          <w:tcPr>
            <w:tcW w:type="dxa" w:w="706"/>
          </w:tcPr>
          <w:p>
            <w:r>
              <w:t>3.5.2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Consider shear as well as compression when a delamination or osteochondral lesion is the problem.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3.5.2-P3</w:t>
            </w:r>
          </w:p>
        </w:tc>
        <w:tc>
          <w:tcPr>
            <w:tcW w:type="dxa" w:w="706"/>
          </w:tcPr>
          <w:p>
            <w:r>
              <w:t>3.5.2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an in vivo stress figure as a model output rather than a measurement.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3.5.2-P4</w:t>
            </w:r>
          </w:p>
        </w:tc>
        <w:tc>
          <w:tcPr>
            <w:tcW w:type="dxa" w:w="706"/>
          </w:tcPr>
          <w:p>
            <w:r>
              <w:t>3.5.2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peak contact stress as the common currency of every mechanical argument in the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3.5.2-P5</w:t>
            </w:r>
          </w:p>
        </w:tc>
        <w:tc>
          <w:tcPr>
            <w:tcW w:type="dxa" w:w="706"/>
          </w:tcPr>
          <w:p>
            <w:r>
              <w:t>3.5.2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a cartilage repair of different stiffness to distribute load differently from the original.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3.5.2-P6</w:t>
            </w:r>
          </w:p>
        </w:tc>
        <w:tc>
          <w:tcPr>
            <w:tcW w:type="dxa" w:w="706"/>
          </w:tcPr>
          <w:p>
            <w:r>
              <w:t>3.5.2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State that no in vivo stress threshold is established when a patient asks how much load is safe.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3.5.3-P1</w:t>
            </w:r>
          </w:p>
        </w:tc>
        <w:tc>
          <w:tcPr>
            <w:tcW w:type="dxa" w:w="706"/>
          </w:tcPr>
          <w:p>
            <w:r>
              <w:t>3.5.3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Assess lateral soft tissue integrity when a medial overload picture is worse than the alignment explains.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3.5.3-P2</w:t>
            </w:r>
          </w:p>
        </w:tc>
        <w:tc>
          <w:tcPr>
            <w:tcW w:type="dxa" w:w="706"/>
          </w:tcPr>
          <w:p>
            <w:r>
              <w:t>3.5.3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the adduction moment as the measurable proxy for the division.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3.5.3-P3</w:t>
            </w:r>
          </w:p>
        </w:tc>
        <w:tc>
          <w:tcPr>
            <w:tcW w:type="dxa" w:w="706"/>
          </w:tcPr>
          <w:p>
            <w:r>
              <w:t>3.5.3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the division to vary through a step rather than holding at a quoted average.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3.5.3-P4</w:t>
            </w:r>
          </w:p>
        </w:tc>
        <w:tc>
          <w:tcPr>
            <w:tcW w:type="dxa" w:w="706"/>
          </w:tcPr>
          <w:p>
            <w:r>
              <w:t>3.5.3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division as the target of unicompartmental and realignment surgery, and treat the published average as a starting point rather than a patient's number.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3.5.3-P5</w:t>
            </w:r>
          </w:p>
        </w:tc>
        <w:tc>
          <w:tcPr>
            <w:tcW w:type="dxa" w:w="706"/>
          </w:tcPr>
          <w:p>
            <w:r>
              <w:t>3.5.3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the opposite compartment and the cruciate before unicompartmental replacement, since the operation relies on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3.5.3-P6</w:t>
            </w:r>
          </w:p>
        </w:tc>
        <w:tc>
          <w:tcPr>
            <w:tcW w:type="dxa" w:w="706"/>
          </w:tcPr>
          <w:p>
            <w:r>
              <w:t>3.5.3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Plan correction to avoid transferring an excessive share, rather than to the largest achievable angle.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3.5.3-P7</w:t>
            </w:r>
          </w:p>
        </w:tc>
        <w:tc>
          <w:tcPr>
            <w:tcW w:type="dxa" w:w="706"/>
          </w:tcPr>
          <w:p>
            <w:r>
              <w:t>3.5.3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Use long leg alignment as the clinical proxy for the division.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3.5.3-P8</w:t>
            </w:r>
          </w:p>
        </w:tc>
        <w:tc>
          <w:tcPr>
            <w:tcW w:type="dxa" w:w="706"/>
          </w:tcPr>
          <w:p>
            <w:r>
              <w:t>3.5.3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the division to change as the unoperated compartment progresses.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3.5.4-P1</w:t>
            </w:r>
          </w:p>
        </w:tc>
        <w:tc>
          <w:tcPr>
            <w:tcW w:type="dxa" w:w="706"/>
          </w:tcPr>
          <w:p>
            <w:r>
              <w:t>3.5.4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posterior horn symptoms in deep flexion and absence of findings in mid range testing.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3.5.4-P2</w:t>
            </w:r>
          </w:p>
        </w:tc>
        <w:tc>
          <w:tcPr>
            <w:tcW w:type="dxa" w:w="706"/>
          </w:tcPr>
          <w:p>
            <w:r>
              <w:t>3.5.4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the thinness of the deep flexion literature as a limit on confidence rather than as reassurance.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3.5.4-P3</w:t>
            </w:r>
          </w:p>
        </w:tc>
        <w:tc>
          <w:tcPr>
            <w:tcW w:type="dxa" w:w="706"/>
          </w:tcPr>
          <w:p>
            <w:r>
              <w:t>3.5.4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deep flexion as a design constraint with a stated cost.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3.5.4-P4</w:t>
            </w:r>
          </w:p>
        </w:tc>
        <w:tc>
          <w:tcPr>
            <w:tcW w:type="dxa" w:w="706"/>
          </w:tcPr>
          <w:p>
            <w:r>
              <w:t>3.5.4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Restore posterior condylar offset rather than accepting an approximation.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3.5.4-P5</w:t>
            </w:r>
          </w:p>
        </w:tc>
        <w:tc>
          <w:tcPr>
            <w:tcW w:type="dxa" w:w="706"/>
          </w:tcPr>
          <w:p>
            <w:r>
              <w:t>3.5.4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the deep flexion contact area to be small, and choose the bearing accordingly.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3.5.4-P6</w:t>
            </w:r>
          </w:p>
        </w:tc>
        <w:tc>
          <w:tcPr>
            <w:tcW w:type="dxa" w:w="706"/>
          </w:tcPr>
          <w:p>
            <w:r>
              <w:t>3.5.4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posterior horn roots where feasible, on deep flexion loading grounds.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3.5.5-P1</w:t>
            </w:r>
          </w:p>
        </w:tc>
        <w:tc>
          <w:tcPr>
            <w:tcW w:type="dxa" w:w="706"/>
          </w:tcPr>
          <w:p>
            <w:r>
              <w:t>3.5.5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Resect as little as the tear requires, since the stress rise scales with the resection.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3.5.5-P2</w:t>
            </w:r>
          </w:p>
        </w:tc>
        <w:tc>
          <w:tcPr>
            <w:tcW w:type="dxa" w:w="706"/>
          </w:tcPr>
          <w:p>
            <w:r>
              <w:t>3.5.5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Preserve the peripheral rim and the roots, which carry the hoop 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3.5.5-P3</w:t>
            </w:r>
          </w:p>
        </w:tc>
        <w:tc>
          <w:tcPr>
            <w:tcW w:type="dxa" w:w="706"/>
          </w:tcPr>
          <w:p>
            <w:r>
              <w:t>3.5.5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Repair a root tear on the same grounds as a meniscal tear, because mechanically it is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3.5.5-P4</w:t>
            </w:r>
          </w:p>
        </w:tc>
        <w:tc>
          <w:tcPr>
            <w:tcW w:type="dxa" w:w="706"/>
          </w:tcPr>
          <w:p>
            <w:r>
              <w:t>3.5.5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extrusion as a functional loss even where the meniscus is continuous.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3.5.5-P5</w:t>
            </w:r>
          </w:p>
        </w:tc>
        <w:tc>
          <w:tcPr>
            <w:tcW w:type="dxa" w:w="706"/>
          </w:tcPr>
          <w:p>
            <w:r>
              <w:t>3.5.5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contact studies as the mechanical case for preservation and the cohorts as the clinical one, and note that they agree.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3.5.5-P6</w:t>
            </w:r>
          </w:p>
        </w:tc>
        <w:tc>
          <w:tcPr>
            <w:tcW w:type="dxa" w:w="706"/>
          </w:tcPr>
          <w:p>
            <w:r>
              <w:t>3.5.5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of a root restores the hoop mechanism if it restores the attachment at the right position and tension, which is the mechanical reason anatomic repair is specified rather than preferred.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3.5.5-P7</w:t>
            </w:r>
          </w:p>
        </w:tc>
        <w:tc>
          <w:tcPr>
            <w:tcW w:type="dxa" w:w="706"/>
          </w:tcPr>
          <w:p>
            <w:r>
              <w:t>3.5.5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rather than resect wherever the hoop mechanism can be restored.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3.5.5-P8</w:t>
            </w:r>
          </w:p>
        </w:tc>
        <w:tc>
          <w:tcPr>
            <w:tcW w:type="dxa" w:w="706"/>
          </w:tcPr>
          <w:p>
            <w:r>
              <w:t>3.5.5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Correct alignment alongside preservation or transplantation, or the restored area is overloaded.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3.5.6-P1</w:t>
            </w:r>
          </w:p>
        </w:tc>
        <w:tc>
          <w:tcPr>
            <w:tcW w:type="dxa" w:w="706"/>
          </w:tcPr>
          <w:p>
            <w:r>
              <w:t>3.5.6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Measure alignment standing and on a long leg film, since supine imaging underestimates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3.5.6-P2</w:t>
            </w:r>
          </w:p>
        </w:tc>
        <w:tc>
          <w:tcPr>
            <w:tcW w:type="dxa" w:w="706"/>
          </w:tcPr>
          <w:p>
            <w:r>
              <w:t>3.5.6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Localise the deformity to the femur, the tibia or the joint before planning a correction.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3.5.6-P3</w:t>
            </w:r>
          </w:p>
        </w:tc>
        <w:tc>
          <w:tcPr>
            <w:tcW w:type="dxa" w:w="706"/>
          </w:tcPr>
          <w:p>
            <w:r>
              <w:t>3.5.6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the adduction moment as the quantity alignment is a proxy for.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3.5.6-P4</w:t>
            </w:r>
          </w:p>
        </w:tc>
        <w:tc>
          <w:tcPr>
            <w:tcW w:type="dxa" w:w="706"/>
          </w:tcPr>
          <w:p>
            <w:r>
              <w:t>3.5.6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alignment as the only mechanical variable in this chapter that can be changed by a large amount.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3.5.6-P5</w:t>
            </w:r>
          </w:p>
        </w:tc>
        <w:tc>
          <w:tcPr>
            <w:tcW w:type="dxa" w:w="706"/>
          </w:tcPr>
          <w:p>
            <w:r>
              <w:t>3.5.6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Correct alignment before or with any cartilage or meniscal procedure in a malaligned limb.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3.5.6-P6</w:t>
            </w:r>
          </w:p>
        </w:tc>
        <w:tc>
          <w:tcPr>
            <w:tcW w:type="dxa" w:w="706"/>
          </w:tcPr>
          <w:p>
            <w:r>
              <w:t>3.5.6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slope separately, since it acts on a different mechanism from compartment share.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3.5.6-P7</w:t>
            </w:r>
          </w:p>
        </w:tc>
        <w:tc>
          <w:tcPr>
            <w:tcW w:type="dxa" w:w="706"/>
          </w:tcPr>
          <w:p>
            <w:r>
              <w:t>3.5.6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Confirm the correction radiographically rather than assuming the plan was achieved.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3.5.7-P1</w:t>
            </w:r>
          </w:p>
        </w:tc>
        <w:tc>
          <w:tcPr>
            <w:tcW w:type="dxa" w:w="706"/>
          </w:tcPr>
          <w:p>
            <w:r>
              <w:t>3.5.7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gait adaptation to offset part of the scaling, so the effect is real and smaller than pure arithmetic.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3.5.7-P2</w:t>
            </w:r>
          </w:p>
        </w:tc>
        <w:tc>
          <w:tcPr>
            <w:tcW w:type="dxa" w:w="706"/>
          </w:tcPr>
          <w:p>
            <w:r>
              <w:t>3.5.7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Address alignment alongside weight, since it decides where the amplified load falls.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3.5.7-P3</w:t>
            </w:r>
          </w:p>
        </w:tc>
        <w:tc>
          <w:tcPr>
            <w:tcW w:type="dxa" w:w="706"/>
          </w:tcPr>
          <w:p>
            <w:r>
              <w:t>3.5.7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State that mechanical and metabolic effects both operate and cannot be separated in an individual.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3.5.7-P4</w:t>
            </w:r>
          </w:p>
        </w:tc>
        <w:tc>
          <w:tcPr>
            <w:tcW w:type="dxa" w:w="706"/>
          </w:tcPr>
          <w:p>
            <w:r>
              <w:t>3.5.7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mass as a mechanical variable with the largest achievable effect size and the lowest achievement rate, which is an uncomfortable combination rather than a reason to leave it out.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3.5.7-P5</w:t>
            </w:r>
          </w:p>
        </w:tc>
        <w:tc>
          <w:tcPr>
            <w:tcW w:type="dxa" w:w="706"/>
          </w:tcPr>
          <w:p>
            <w:r>
              <w:t>3.5.7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Discuss mass as a mechanical factor in construct survival, with the registry evidence named.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3.5.7-P6</w:t>
            </w:r>
          </w:p>
        </w:tc>
        <w:tc>
          <w:tcPr>
            <w:tcW w:type="dxa" w:w="706"/>
          </w:tcPr>
          <w:p>
            <w:r>
              <w:t>3.5.7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Correct alignment in a heavier patient, since the amplified load needs directing.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3.5.7-P7</w:t>
            </w:r>
          </w:p>
        </w:tc>
        <w:tc>
          <w:tcPr>
            <w:tcW w:type="dxa" w:w="706"/>
          </w:tcPr>
          <w:p>
            <w:r>
              <w:t>3.5.7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Use the association for counselling rather than as an exclusion, since it does not predict an individual.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3.5.8-P1</w:t>
            </w:r>
          </w:p>
        </w:tc>
        <w:tc>
          <w:tcPr>
            <w:tcW w:type="dxa" w:w="706"/>
          </w:tcPr>
          <w:p>
            <w:r>
              <w:t>3.5.8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a chronically deficient knee as mechanically different from an acutely injured one, not simply as a later stage.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3.5.8-P2</w:t>
            </w:r>
          </w:p>
        </w:tc>
        <w:tc>
          <w:tcPr>
            <w:tcW w:type="dxa" w:w="706"/>
          </w:tcPr>
          <w:p>
            <w:r>
              <w:t>3.5.8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Measure slope where translation is larger than the injury explains.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3.5.8-P3</w:t>
            </w:r>
          </w:p>
        </w:tc>
        <w:tc>
          <w:tcPr>
            <w:tcW w:type="dxa" w:w="706"/>
          </w:tcPr>
          <w:p>
            <w:r>
              <w:t>3.5.8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contact shift as the mechanical account of post-traumatic degeneration after cruciate injury, and treat it as only partly addressable.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3.5.8-P4</w:t>
            </w:r>
          </w:p>
        </w:tc>
        <w:tc>
          <w:tcPr>
            <w:tcW w:type="dxa" w:w="706"/>
          </w:tcPr>
          <w:p>
            <w:r>
              <w:t>3.5.8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It restores stability reliably and contact position partially, so counselling about long term joint health should not rest on the first achievement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3.5.8-P5</w:t>
            </w:r>
          </w:p>
        </w:tc>
        <w:tc>
          <w:tcPr>
            <w:tcW w:type="dxa" w:w="706"/>
          </w:tcPr>
          <w:p>
            <w:r>
              <w:t>3.5.8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a ramp lesion alongside reconstruction, on secondary restraint grounds.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3.5.8-P6</w:t>
            </w:r>
          </w:p>
        </w:tc>
        <w:tc>
          <w:tcPr>
            <w:tcW w:type="dxa" w:w="706"/>
          </w:tcPr>
          <w:p>
            <w:r>
              <w:t>3.5.8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slope in revision and in a graft that failed without a new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3.5.9-P1</w:t>
            </w:r>
          </w:p>
        </w:tc>
        <w:tc>
          <w:tcPr>
            <w:tcW w:type="dxa" w:w="706"/>
          </w:tcPr>
          <w:p>
            <w:r>
              <w:t>3.5.9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Repair where the tear allows it preserves the ring and therefore the pressure.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3.5.9-P2</w:t>
            </w:r>
          </w:p>
        </w:tc>
        <w:tc>
          <w:tcPr>
            <w:tcW w:type="dxa" w:w="706"/>
          </w:tcPr>
          <w:p>
            <w:r>
              <w:t>3.5.9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Resect the minimum the tear requires, and record what was resected.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3.5.9-P3</w:t>
            </w:r>
          </w:p>
        </w:tc>
        <w:tc>
          <w:tcPr>
            <w:tcW w:type="dxa" w:w="706"/>
          </w:tcPr>
          <w:p>
            <w:r>
              <w:t>3.5.9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a young lateral meniscectomy as the worst mechanical combination and counsel accordingly.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3.5.9-P4</w:t>
            </w:r>
          </w:p>
        </w:tc>
        <w:tc>
          <w:tcPr>
            <w:tcW w:type="dxa" w:w="706"/>
          </w:tcPr>
          <w:p>
            <w:r>
              <w:t>3.5.9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dose response as the mechanical justification for the shift from resection to repair, and note that the shift was mechanically predicted before it was clinically demonstrated.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3.5.9-P5</w:t>
            </w:r>
          </w:p>
        </w:tc>
        <w:tc>
          <w:tcPr>
            <w:tcW w:type="dxa" w:w="706"/>
          </w:tcPr>
          <w:p>
            <w:r>
              <w:t>3.5.9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rather than resect wherever the ring can be restored, in a young patient above all.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3.5.9-P6</w:t>
            </w:r>
          </w:p>
        </w:tc>
        <w:tc>
          <w:tcPr>
            <w:tcW w:type="dxa" w:w="706"/>
          </w:tcPr>
          <w:p>
            <w:r>
              <w:t>3.5.9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Offer transplantation for symptoms with an honest account of its cartilage protection evidence.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3.5.9-P7</w:t>
            </w:r>
          </w:p>
        </w:tc>
        <w:tc>
          <w:tcPr>
            <w:tcW w:type="dxa" w:w="706"/>
          </w:tcPr>
          <w:p>
            <w:r>
              <w:t>3.5.9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Correct alignment in a meniscus deficient compartment before expecting any restoration to hold.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3.5.10-P1</w:t>
            </w:r>
          </w:p>
        </w:tc>
        <w:tc>
          <w:tcPr>
            <w:tcW w:type="dxa" w:w="706"/>
          </w:tcPr>
          <w:p>
            <w:r>
              <w:t>3.5.10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Plan to a mechanical axis target rather than a correction angle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3.5.10-P2</w:t>
            </w:r>
          </w:p>
        </w:tc>
        <w:tc>
          <w:tcPr>
            <w:tcW w:type="dxa" w:w="706"/>
          </w:tcPr>
          <w:p>
            <w:r>
              <w:t>3.5.10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Assess the receiving compartment before correcting load into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3.5.10-P3</w:t>
            </w:r>
          </w:p>
        </w:tc>
        <w:tc>
          <w:tcPr>
            <w:tcW w:type="dxa" w:w="706"/>
          </w:tcPr>
          <w:p>
            <w:r>
              <w:t>3.5.10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Confirm the achieved axis radiographically, since the plan and the result can differ.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3.5.10-P4</w:t>
            </w:r>
          </w:p>
        </w:tc>
        <w:tc>
          <w:tcPr>
            <w:tcW w:type="dxa" w:w="706"/>
          </w:tcPr>
          <w:p>
            <w:r>
              <w:t>3.5.10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osteotomy as the mechanical foundation that other procedures are built on, rather than as an alternative to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3.5.10-P5</w:t>
            </w:r>
          </w:p>
        </w:tc>
        <w:tc>
          <w:tcPr>
            <w:tcW w:type="dxa" w:w="706"/>
          </w:tcPr>
          <w:p>
            <w:r>
              <w:t>3.5.10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Correct alignment as the foundation for cartilage and meniscal work rather than as an alternative.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3.5.10-P6</w:t>
            </w:r>
          </w:p>
        </w:tc>
        <w:tc>
          <w:tcPr>
            <w:tcW w:type="dxa" w:w="706"/>
          </w:tcPr>
          <w:p>
            <w:r>
              <w:t>3.5.10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Localise the deformity before correcting, and confirm the achieved axis afterwards.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3.5.10-P7</w:t>
            </w:r>
          </w:p>
        </w:tc>
        <w:tc>
          <w:tcPr>
            <w:tcW w:type="dxa" w:w="706"/>
          </w:tcPr>
          <w:p>
            <w:r>
              <w:t>3.5.10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slope correction as a separate operation with its own indication.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docs/review/packs/chapter-3.5.docx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