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4.20 Examination of the Post-operative Knee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4.20 Examination of the Post-operative Knee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9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12,591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45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4.20.1</w:t>
            </w:r>
          </w:p>
        </w:tc>
        <w:tc>
          <w:tcPr>
            <w:tcW w:type="dxa" w:w="4234"/>
          </w:tcPr>
          <w:p>
            <w:r>
              <w:t>ACL 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1,474</w:t>
            </w:r>
          </w:p>
        </w:tc>
        <w:tc>
          <w:tcPr>
            <w:tcW w:type="dxa" w:w="6633"/>
          </w:tcPr>
          <w:p>
            <w:r>
              <w:t>examination/postop-acl-reconstruction.html</w:t>
            </w:r>
          </w:p>
        </w:tc>
      </w:tr>
      <w:tr>
        <w:tc>
          <w:tcPr>
            <w:tcW w:type="dxa" w:w="1129"/>
          </w:tcPr>
          <w:p>
            <w:r>
              <w:t>4.20.2</w:t>
            </w:r>
          </w:p>
        </w:tc>
        <w:tc>
          <w:tcPr>
            <w:tcW w:type="dxa" w:w="4234"/>
          </w:tcPr>
          <w:p>
            <w:r>
              <w:t>Meniscal Repair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1,351</w:t>
            </w:r>
          </w:p>
        </w:tc>
        <w:tc>
          <w:tcPr>
            <w:tcW w:type="dxa" w:w="6633"/>
          </w:tcPr>
          <w:p>
            <w:r>
              <w:t>examination/postop-meniscal-repair.html</w:t>
            </w:r>
          </w:p>
        </w:tc>
      </w:tr>
      <w:tr>
        <w:tc>
          <w:tcPr>
            <w:tcW w:type="dxa" w:w="1129"/>
          </w:tcPr>
          <w:p>
            <w:r>
              <w:t>4.20.3</w:t>
            </w:r>
          </w:p>
        </w:tc>
        <w:tc>
          <w:tcPr>
            <w:tcW w:type="dxa" w:w="4234"/>
          </w:tcPr>
          <w:p>
            <w:r>
              <w:t>Root Repair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1,422</w:t>
            </w:r>
          </w:p>
        </w:tc>
        <w:tc>
          <w:tcPr>
            <w:tcW w:type="dxa" w:w="6633"/>
          </w:tcPr>
          <w:p>
            <w:r>
              <w:t>examination/postop-root-repair.html</w:t>
            </w:r>
          </w:p>
        </w:tc>
      </w:tr>
      <w:tr>
        <w:tc>
          <w:tcPr>
            <w:tcW w:type="dxa" w:w="1129"/>
          </w:tcPr>
          <w:p>
            <w:r>
              <w:t>4.20.4</w:t>
            </w:r>
          </w:p>
        </w:tc>
        <w:tc>
          <w:tcPr>
            <w:tcW w:type="dxa" w:w="4234"/>
          </w:tcPr>
          <w:p>
            <w:r>
              <w:t>Osteotomy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1,381</w:t>
            </w:r>
          </w:p>
        </w:tc>
        <w:tc>
          <w:tcPr>
            <w:tcW w:type="dxa" w:w="6633"/>
          </w:tcPr>
          <w:p>
            <w:r>
              <w:t>examination/postop-osteotomy.html</w:t>
            </w:r>
          </w:p>
        </w:tc>
      </w:tr>
      <w:tr>
        <w:tc>
          <w:tcPr>
            <w:tcW w:type="dxa" w:w="1129"/>
          </w:tcPr>
          <w:p>
            <w:r>
              <w:t>4.20.5</w:t>
            </w:r>
          </w:p>
        </w:tc>
        <w:tc>
          <w:tcPr>
            <w:tcW w:type="dxa" w:w="4234"/>
          </w:tcPr>
          <w:p>
            <w:r>
              <w:t>Cartilage Surgery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1,398</w:t>
            </w:r>
          </w:p>
        </w:tc>
        <w:tc>
          <w:tcPr>
            <w:tcW w:type="dxa" w:w="6633"/>
          </w:tcPr>
          <w:p>
            <w:r>
              <w:t>examination/postop-cartilage-surgery.html</w:t>
            </w:r>
          </w:p>
        </w:tc>
      </w:tr>
      <w:tr>
        <w:tc>
          <w:tcPr>
            <w:tcW w:type="dxa" w:w="1129"/>
          </w:tcPr>
          <w:p>
            <w:r>
              <w:t>4.20.6</w:t>
            </w:r>
          </w:p>
        </w:tc>
        <w:tc>
          <w:tcPr>
            <w:tcW w:type="dxa" w:w="4234"/>
          </w:tcPr>
          <w:p>
            <w:r>
              <w:t>MPFL 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1,326</w:t>
            </w:r>
          </w:p>
        </w:tc>
        <w:tc>
          <w:tcPr>
            <w:tcW w:type="dxa" w:w="6633"/>
          </w:tcPr>
          <w:p>
            <w:r>
              <w:t>examination/postop-mpfl-reconstruction.html</w:t>
            </w:r>
          </w:p>
        </w:tc>
      </w:tr>
      <w:tr>
        <w:tc>
          <w:tcPr>
            <w:tcW w:type="dxa" w:w="1129"/>
          </w:tcPr>
          <w:p>
            <w:r>
              <w:t>4.20.7</w:t>
            </w:r>
          </w:p>
        </w:tc>
        <w:tc>
          <w:tcPr>
            <w:tcW w:type="dxa" w:w="4234"/>
          </w:tcPr>
          <w:p>
            <w:r>
              <w:t>Partial Knee Replacement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1,372</w:t>
            </w:r>
          </w:p>
        </w:tc>
        <w:tc>
          <w:tcPr>
            <w:tcW w:type="dxa" w:w="6633"/>
          </w:tcPr>
          <w:p>
            <w:r>
              <w:t>examination/partial-knee-replacement.html</w:t>
            </w:r>
          </w:p>
        </w:tc>
      </w:tr>
      <w:tr>
        <w:tc>
          <w:tcPr>
            <w:tcW w:type="dxa" w:w="1129"/>
          </w:tcPr>
          <w:p>
            <w:r>
              <w:t>4.20.8</w:t>
            </w:r>
          </w:p>
        </w:tc>
        <w:tc>
          <w:tcPr>
            <w:tcW w:type="dxa" w:w="4234"/>
          </w:tcPr>
          <w:p>
            <w:r>
              <w:t>Total Knee Replacement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1,433</w:t>
            </w:r>
          </w:p>
        </w:tc>
        <w:tc>
          <w:tcPr>
            <w:tcW w:type="dxa" w:w="6633"/>
          </w:tcPr>
          <w:p>
            <w:r>
              <w:t>examination/total-knee-replacement.html</w:t>
            </w:r>
          </w:p>
        </w:tc>
      </w:tr>
      <w:tr>
        <w:tc>
          <w:tcPr>
            <w:tcW w:type="dxa" w:w="1129"/>
          </w:tcPr>
          <w:p>
            <w:r>
              <w:t>4.20.9</w:t>
            </w:r>
          </w:p>
        </w:tc>
        <w:tc>
          <w:tcPr>
            <w:tcW w:type="dxa" w:w="4234"/>
          </w:tcPr>
          <w:p>
            <w:r>
              <w:t>Revision Knee Surgery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1,434</w:t>
            </w:r>
          </w:p>
        </w:tc>
        <w:tc>
          <w:tcPr>
            <w:tcW w:type="dxa" w:w="6633"/>
          </w:tcPr>
          <w:p>
            <w:r>
              <w:t>examination/revision-knee-surgery.html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4.20.1 ACL Reconstruction</w:t>
      </w:r>
    </w:p>
    <w:p>
      <w:pPr>
        <w:pStyle w:val="ListBullet"/>
      </w:pPr>
      <w:r>
        <w:t>Graft laxity is judged against the same knee's earlier examinations.</w:t>
      </w:r>
    </w:p>
    <w:p>
      <w:pPr>
        <w:pStyle w:val="ListBullet"/>
      </w:pPr>
      <w:r>
        <w:t>An intact but malpositioned graft produces stiffness rather than laxity.</w:t>
      </w:r>
    </w:p>
    <w:p>
      <w:pPr>
        <w:pStyle w:val="ListBullet"/>
      </w:pPr>
      <w:r>
        <w:t>Residual rotational instability has several sources the examination cannot separate.</w:t>
      </w:r>
    </w:p>
    <w:p>
      <w:pPr>
        <w:pStyle w:val="ListBullet"/>
      </w:pPr>
      <w:r>
        <w:t>Alignment contributes to graft load and is examined alongside it.</w:t>
      </w:r>
    </w:p>
    <w:p>
      <w:pPr>
        <w:pStyle w:val="ListBullet"/>
      </w:pPr>
      <w:r>
        <w:t>Laxity and readiness to return to sport are different judgements.</w:t>
      </w:r>
    </w:p>
    <w:p>
      <w:pPr>
        <w:pStyle w:val="Heading2"/>
      </w:pPr>
      <w:r>
        <w:t>4.20.2 Meniscal Repair</w:t>
      </w:r>
    </w:p>
    <w:p>
      <w:pPr>
        <w:pStyle w:val="ListBullet"/>
      </w:pPr>
      <w:r>
        <w:t>Clinical success and structural healing diverge.</w:t>
      </w:r>
    </w:p>
    <w:p>
      <w:pPr>
        <w:pStyle w:val="ListBullet"/>
      </w:pPr>
      <w:r>
        <w:t>Joint line tenderness after meniscal surgery has little discriminating value.</w:t>
      </w:r>
    </w:p>
    <w:p>
      <w:pPr>
        <w:pStyle w:val="ListBullet"/>
      </w:pPr>
      <w:r>
        <w:t>A re-tear and an unhealed repair present identically.</w:t>
      </w:r>
    </w:p>
    <w:p>
      <w:pPr>
        <w:pStyle w:val="ListBullet"/>
      </w:pPr>
      <w:r>
        <w:t>A concurrent reconstruction makes attribution unreliable.</w:t>
      </w:r>
    </w:p>
    <w:p>
      <w:pPr>
        <w:pStyle w:val="ListBullet"/>
      </w:pPr>
      <w:r>
        <w:t>Root repairs and peripheral repairs are not the same examination.</w:t>
      </w:r>
    </w:p>
    <w:p>
      <w:pPr>
        <w:pStyle w:val="Heading2"/>
      </w:pPr>
      <w:r>
        <w:t>4.20.3 Root Repair</w:t>
      </w:r>
    </w:p>
    <w:p>
      <w:pPr>
        <w:pStyle w:val="ListBullet"/>
      </w:pPr>
      <w:r>
        <w:t>A repair can heal while the compartment continues to deteriorate.</w:t>
      </w:r>
    </w:p>
    <w:p>
      <w:pPr>
        <w:pStyle w:val="ListBullet"/>
      </w:pPr>
      <w:r>
        <w:t>Extrusion, the real measure of success, is not clinically assessable.</w:t>
      </w:r>
    </w:p>
    <w:p>
      <w:pPr>
        <w:pStyle w:val="ListBullet"/>
      </w:pPr>
      <w:r>
        <w:t>A combined osteotomy changes every alignment finding.</w:t>
      </w:r>
    </w:p>
    <w:p>
      <w:pPr>
        <w:pStyle w:val="ListBullet"/>
      </w:pPr>
      <w:r>
        <w:t>Posterior tenderness is non specific after posterior work.</w:t>
      </w:r>
    </w:p>
    <w:p>
      <w:pPr>
        <w:pStyle w:val="ListBullet"/>
      </w:pPr>
      <w:r>
        <w:t>The flexion restriction records a trade off rather than a result.</w:t>
      </w:r>
    </w:p>
    <w:p>
      <w:pPr>
        <w:pStyle w:val="Heading2"/>
      </w:pPr>
      <w:r>
        <w:t>4.20.4 Osteotomy</w:t>
      </w:r>
    </w:p>
    <w:p>
      <w:pPr>
        <w:pStyle w:val="ListBullet"/>
      </w:pPr>
      <w:r>
        <w:t>The intended correction is radiographic and the examination only estimates it.</w:t>
      </w:r>
    </w:p>
    <w:p>
      <w:pPr>
        <w:pStyle w:val="ListBullet"/>
      </w:pPr>
      <w:r>
        <w:t>Joint line obliquity changes and the examination does not describe it.</w:t>
      </w:r>
    </w:p>
    <w:p>
      <w:pPr>
        <w:pStyle w:val="ListBullet"/>
      </w:pPr>
      <w:r>
        <w:t>Collateral tension after correction can be asymmetric without being lax.</w:t>
      </w:r>
    </w:p>
    <w:p>
      <w:pPr>
        <w:pStyle w:val="ListBullet"/>
      </w:pPr>
      <w:r>
        <w:t>Pain has at least five candidate sources and the examination separates some.</w:t>
      </w:r>
    </w:p>
    <w:p>
      <w:pPr>
        <w:pStyle w:val="ListBullet"/>
      </w:pPr>
      <w:r>
        <w:t>Patellar height changes in some techniques and is not clinically detectable.</w:t>
      </w:r>
    </w:p>
    <w:p>
      <w:pPr>
        <w:pStyle w:val="Heading2"/>
      </w:pPr>
      <w:r>
        <w:t>4.20.5 Cartilage Surgery</w:t>
      </w:r>
    </w:p>
    <w:p>
      <w:pPr>
        <w:pStyle w:val="ListBullet"/>
      </w:pPr>
      <w:r>
        <w:t>Repair tissue quality is invisible to the examination.</w:t>
      </w:r>
    </w:p>
    <w:p>
      <w:pPr>
        <w:pStyle w:val="ListBullet"/>
      </w:pPr>
      <w:r>
        <w:t>Lesion size and containment govern the result and are not clinically measurable.</w:t>
      </w:r>
    </w:p>
    <w:p>
      <w:pPr>
        <w:pStyle w:val="ListBullet"/>
      </w:pPr>
      <w:r>
        <w:t>Lesion, surrounding cartilage and subchondral pain are not separable clinically.</w:t>
      </w:r>
    </w:p>
    <w:p>
      <w:pPr>
        <w:pStyle w:val="ListBullet"/>
      </w:pPr>
      <w:r>
        <w:t>A concurrent osteotomy makes the cartilage result harder to isolate.</w:t>
      </w:r>
    </w:p>
    <w:p>
      <w:pPr>
        <w:pStyle w:val="ListBullet"/>
      </w:pPr>
      <w:r>
        <w:t>Function and structure diverge in both directions.</w:t>
      </w:r>
    </w:p>
    <w:p>
      <w:pPr>
        <w:pStyle w:val="Heading2"/>
      </w:pPr>
      <w:r>
        <w:t>4.20.6 MPFL Reconstruction</w:t>
      </w:r>
    </w:p>
    <w:p>
      <w:pPr>
        <w:pStyle w:val="ListBullet"/>
      </w:pPr>
      <w:r>
        <w:t>Failure, over tightening and the wrong operation overlap in presentation.</w:t>
      </w:r>
    </w:p>
    <w:p>
      <w:pPr>
        <w:pStyle w:val="ListBullet"/>
      </w:pPr>
      <w:r>
        <w:t>Translation at one or two angles does not describe the whole range.</w:t>
      </w:r>
    </w:p>
    <w:p>
      <w:pPr>
        <w:pStyle w:val="ListBullet"/>
      </w:pPr>
      <w:r>
        <w:t>Cartilage damage from previous dislocations explains much of the later pain.</w:t>
      </w:r>
    </w:p>
    <w:p>
      <w:pPr>
        <w:pStyle w:val="ListBullet"/>
      </w:pPr>
      <w:r>
        <w:t>Uncorrected torsional and coronal contributions are read as graft failure.</w:t>
      </w:r>
    </w:p>
    <w:p>
      <w:pPr>
        <w:pStyle w:val="ListBullet"/>
      </w:pPr>
      <w:r>
        <w:t>Fixation and tunnel position matter more than clinically assessed tension.</w:t>
      </w:r>
    </w:p>
    <w:p>
      <w:pPr>
        <w:pStyle w:val="Heading2"/>
      </w:pPr>
      <w:r>
        <w:t>4.20.7 Partial Knee Replacement</w:t>
      </w:r>
    </w:p>
    <w:p>
      <w:pPr>
        <w:pStyle w:val="ListBullet"/>
      </w:pPr>
      <w:r>
        <w:t>Progression and loosening both produce loading pain.</w:t>
      </w:r>
    </w:p>
    <w:p>
      <w:pPr>
        <w:pStyle w:val="ListBullet"/>
      </w:pPr>
      <w:r>
        <w:t>A well fixed malpositioned implant produces pain with no nameable sign.</w:t>
      </w:r>
    </w:p>
    <w:p>
      <w:pPr>
        <w:pStyle w:val="ListBullet"/>
      </w:pPr>
      <w:r>
        <w:t>Low grade infection presents identically to mechanical causes.</w:t>
      </w:r>
    </w:p>
    <w:p>
      <w:pPr>
        <w:pStyle w:val="ListBullet"/>
      </w:pPr>
      <w:r>
        <w:t>Ligament balance is assessed against a baseline that is often not recorded.</w:t>
      </w:r>
    </w:p>
    <w:p>
      <w:pPr>
        <w:pStyle w:val="ListBullet"/>
      </w:pPr>
      <w:r>
        <w:t>Pain with a normal examination is a recognised and unresolved problem.</w:t>
      </w:r>
    </w:p>
    <w:p>
      <w:pPr>
        <w:pStyle w:val="Heading2"/>
      </w:pPr>
      <w:r>
        <w:t>4.20.8 Total Knee Replacement</w:t>
      </w:r>
    </w:p>
    <w:p>
      <w:pPr>
        <w:pStyle w:val="ListBullet"/>
      </w:pPr>
      <w:r>
        <w:t>No combination of clinical findings excludes low grade infection.</w:t>
      </w:r>
    </w:p>
    <w:p>
      <w:pPr>
        <w:pStyle w:val="ListBullet"/>
      </w:pPr>
      <w:r>
        <w:t>Component rotation is not clinically measurable, only its consequence.</w:t>
      </w:r>
    </w:p>
    <w:p>
      <w:pPr>
        <w:pStyle w:val="ListBullet"/>
      </w:pPr>
      <w:r>
        <w:t>Flexion instability has no reliable test, so the history carries equal weight.</w:t>
      </w:r>
    </w:p>
    <w:p>
      <w:pPr>
        <w:pStyle w:val="ListBullet"/>
      </w:pPr>
      <w:r>
        <w:t>Pain with a normal examination is its own category.</w:t>
      </w:r>
    </w:p>
    <w:p>
      <w:pPr>
        <w:pStyle w:val="ListBullet"/>
      </w:pPr>
      <w:r>
        <w:t>Expectation predicts the reported result more than the findings do.</w:t>
      </w:r>
    </w:p>
    <w:p>
      <w:pPr>
        <w:pStyle w:val="Heading2"/>
      </w:pPr>
      <w:r>
        <w:t>4.20.9 Revision Knee Surgery</w:t>
      </w:r>
    </w:p>
    <w:p>
      <w:pPr>
        <w:pStyle w:val="ListBullet"/>
      </w:pPr>
      <w:r>
        <w:t>The contralateral knee is often operated too, removing the comparison.</w:t>
      </w:r>
    </w:p>
    <w:p>
      <w:pPr>
        <w:pStyle w:val="ListBullet"/>
      </w:pPr>
      <w:r>
        <w:t>An abnormal finding may be the expected state of that knee.</w:t>
      </w:r>
    </w:p>
    <w:p>
      <w:pPr>
        <w:pStyle w:val="ListBullet"/>
      </w:pPr>
      <w:r>
        <w:t>Pain has more candidate sources than the examination can separate.</w:t>
      </w:r>
    </w:p>
    <w:p>
      <w:pPr>
        <w:pStyle w:val="ListBullet"/>
      </w:pPr>
      <w:r>
        <w:t>Bone stock, fixation and tunnel position govern feasibility and are not clinical.</w:t>
      </w:r>
    </w:p>
    <w:p>
      <w:pPr>
        <w:pStyle w:val="ListBullet"/>
      </w:pPr>
      <w:r>
        <w:t>Expectation after a failed operation shapes the result as much as the findings.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4.20.1-P1</w:t>
            </w:r>
          </w:p>
        </w:tc>
        <w:tc>
          <w:tcPr>
            <w:tcW w:type="dxa" w:w="706"/>
          </w:tcPr>
          <w:p>
            <w:r>
              <w:t>4.20.1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 persistent or a recurrent effusion after the early weeks is a finding rather than a stage.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4.20.1-P2</w:t>
            </w:r>
          </w:p>
        </w:tc>
        <w:tc>
          <w:tcPr>
            <w:tcW w:type="dxa" w:w="706"/>
          </w:tcPr>
          <w:p>
            <w:r>
              <w:t>4.20.1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the extension first, because an extension deficit after a reconstruction is the deficit that matters.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4.20.1-P3</w:t>
            </w:r>
          </w:p>
        </w:tc>
        <w:tc>
          <w:tcPr>
            <w:tcW w:type="dxa" w:w="706"/>
          </w:tcPr>
          <w:p>
            <w:r>
              <w:t>4.20.1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quadriceps bulk and the ability to hold the leg straight, since quadriceps recovery governs the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4.20.1-P4</w:t>
            </w:r>
          </w:p>
        </w:tc>
        <w:tc>
          <w:tcPr>
            <w:tcW w:type="dxa" w:w="706"/>
          </w:tcPr>
          <w:p>
            <w:r>
              <w:t>4.20.1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rotational control, since a graft can restrain the anterior translation and leave the rotation.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4.20.2-P1</w:t>
            </w:r>
          </w:p>
        </w:tc>
        <w:tc>
          <w:tcPr>
            <w:tcW w:type="dxa" w:w="706"/>
          </w:tcPr>
          <w:p>
            <w:r>
              <w:t>4.20.2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because a recurrent effusion after the early weeks suggests the repair has not healed.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4.20.2-P2</w:t>
            </w:r>
          </w:p>
        </w:tc>
        <w:tc>
          <w:tcPr>
            <w:tcW w:type="dxa" w:w="706"/>
          </w:tcPr>
          <w:p>
            <w:r>
              <w:t>4.20.2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flexion, since deep flexion is restricted early and should recover.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4.20.2-P3</w:t>
            </w:r>
          </w:p>
        </w:tc>
        <w:tc>
          <w:tcPr>
            <w:tcW w:type="dxa" w:w="706"/>
          </w:tcPr>
          <w:p>
            <w:r>
              <w:t>4.20.2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Defer the meniscal provocation tests until the protected period has passed, and record that decision.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4.20.2-P4</w:t>
            </w:r>
          </w:p>
        </w:tc>
        <w:tc>
          <w:tcPr>
            <w:tcW w:type="dxa" w:w="706"/>
          </w:tcPr>
          <w:p>
            <w:r>
              <w:t>4.20.2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a mechanical block, since a failed repair can displace.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4.20.3-P1</w:t>
            </w:r>
          </w:p>
        </w:tc>
        <w:tc>
          <w:tcPr>
            <w:tcW w:type="dxa" w:w="706"/>
          </w:tcPr>
          <w:p>
            <w:r>
              <w:t>4.20.3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because a persistent effusion after a root repair suggests the repair or the compartment is not settling.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4.20.3-P2</w:t>
            </w:r>
          </w:p>
        </w:tc>
        <w:tc>
          <w:tcPr>
            <w:tcW w:type="dxa" w:w="706"/>
          </w:tcPr>
          <w:p>
            <w:r>
              <w:t>4.20.3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flexion, since deep flexion loads a root repair most.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4.20.3-P3</w:t>
            </w:r>
          </w:p>
        </w:tc>
        <w:tc>
          <w:tcPr>
            <w:tcW w:type="dxa" w:w="706"/>
          </w:tcPr>
          <w:p>
            <w:r>
              <w:t>4.20.3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alignment, since a varus limb loads a medial root repair and that is why an osteotomy is often combined.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4.20.3-P4</w:t>
            </w:r>
          </w:p>
        </w:tc>
        <w:tc>
          <w:tcPr>
            <w:tcW w:type="dxa" w:w="706"/>
          </w:tcPr>
          <w:p>
            <w:r>
              <w:t>4.20.3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Defer the provocation tests during the protected period and record that decision.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4.20.4-P1</w:t>
            </w:r>
          </w:p>
        </w:tc>
        <w:tc>
          <w:tcPr>
            <w:tcW w:type="dxa" w:w="706"/>
          </w:tcPr>
          <w:p>
            <w:r>
              <w:t>4.20.4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 standing from the front, comparing it with the other limb and with the intended correction.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4.20.4-P2</w:t>
            </w:r>
          </w:p>
        </w:tc>
        <w:tc>
          <w:tcPr>
            <w:tcW w:type="dxa" w:w="706"/>
          </w:tcPr>
          <w:p>
            <w:r>
              <w:t>4.20.4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since an osteotomy can change the flexion available and the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4.20.4-P3</w:t>
            </w:r>
          </w:p>
        </w:tc>
        <w:tc>
          <w:tcPr>
            <w:tcW w:type="dxa" w:w="706"/>
          </w:tcPr>
          <w:p>
            <w:r>
              <w:t>4.20.4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collateral ligaments, since correcting the bone changes their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4.20.5-P1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 recurrent activity related effusion is the common finding when the result is not holding.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4.20.5-P2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any restriction, because stiffness after cartilage surgery is common.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4.20.5-P3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painful arc, since a treated lesion is loaded at a particular flexion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4.20.5-P4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alignment, because the load that produced the lesion has not changed unless it was corrected.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4.20.5-P5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function, because the patient's judgement of the result is functional rather than structural.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4.20.5-P6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tissue tolerates less load than the cartilage it replaces.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4.20.5-P7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Repair tissue quality determines the durability and is invisible to the examination, so the clinical result and the structural one can diverge for years.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4.20.5-P8</w:t>
            </w:r>
          </w:p>
        </w:tc>
        <w:tc>
          <w:tcPr>
            <w:tcW w:type="dxa" w:w="706"/>
          </w:tcPr>
          <w:p>
            <w:r>
              <w:t>4.20.5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Repair tissue quality is invisible to the examination.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4.20.6-P1</w:t>
            </w:r>
          </w:p>
        </w:tc>
        <w:tc>
          <w:tcPr>
            <w:tcW w:type="dxa" w:w="706"/>
          </w:tcPr>
          <w:p>
            <w:r>
              <w:t>4.20.6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 and the range, since stiffness after this operation is a recognised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4.20.6-P2</w:t>
            </w:r>
          </w:p>
        </w:tc>
        <w:tc>
          <w:tcPr>
            <w:tcW w:type="dxa" w:w="706"/>
          </w:tcPr>
          <w:p>
            <w:r>
              <w:t>4.20.6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patellar translation laterally, comparing it with the other side and with the preoperative record.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4.20.6-P3</w:t>
            </w:r>
          </w:p>
        </w:tc>
        <w:tc>
          <w:tcPr>
            <w:tcW w:type="dxa" w:w="706"/>
          </w:tcPr>
          <w:p>
            <w:r>
              <w:t>4.20.6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medial translation, because a patella that will not move medially has been tethered.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4.20.6-P4</w:t>
            </w:r>
          </w:p>
        </w:tc>
        <w:tc>
          <w:tcPr>
            <w:tcW w:type="dxa" w:w="706"/>
          </w:tcPr>
          <w:p>
            <w:r>
              <w:t>4.20.6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patellar tilt, since an over tightened reconstruction tilts the patella medially.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4.20.6-P5</w:t>
            </w:r>
          </w:p>
        </w:tc>
        <w:tc>
          <w:tcPr>
            <w:tcW w:type="dxa" w:w="706"/>
          </w:tcPr>
          <w:p>
            <w:r>
              <w:t>4.20.6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apprehension, which should have resolved.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4.20.7-P1</w:t>
            </w:r>
          </w:p>
        </w:tc>
        <w:tc>
          <w:tcPr>
            <w:tcW w:type="dxa" w:w="706"/>
          </w:tcPr>
          <w:p>
            <w:r>
              <w:t>4.20.7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 recurrent effusion after a partial replacement is a finding rather than a stage.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4.20.7-P2</w:t>
            </w:r>
          </w:p>
        </w:tc>
        <w:tc>
          <w:tcPr>
            <w:tcW w:type="dxa" w:w="706"/>
          </w:tcPr>
          <w:p>
            <w:r>
              <w:t>4.20.7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any extension deficit, because a partial replacement should restore a good range.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4.20.7-P3</w:t>
            </w:r>
          </w:p>
        </w:tc>
        <w:tc>
          <w:tcPr>
            <w:tcW w:type="dxa" w:w="706"/>
          </w:tcPr>
          <w:p>
            <w:r>
              <w:t>4.20.7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 standing, since a partial replacement does not usually correct a large deformity.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4.20.7-P4</w:t>
            </w:r>
          </w:p>
        </w:tc>
        <w:tc>
          <w:tcPr>
            <w:tcW w:type="dxa" w:w="706"/>
          </w:tcPr>
          <w:p>
            <w:r>
              <w:t>4.20.7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collateral ligaments, since a partial replacement relies on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4.20.7-P5</w:t>
            </w:r>
          </w:p>
        </w:tc>
        <w:tc>
          <w:tcPr>
            <w:tcW w:type="dxa" w:w="706"/>
          </w:tcPr>
          <w:p>
            <w:r>
              <w:t>4.20.7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cruciate function, because an anterior cruciate deficient knee behaves differently with a partial replacement.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4.20.8-P1</w:t>
            </w:r>
          </w:p>
        </w:tc>
        <w:tc>
          <w:tcPr>
            <w:tcW w:type="dxa" w:w="706"/>
          </w:tcPr>
          <w:p>
            <w:r>
              <w:t>4.20.8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temperature and the effusion, since both raise infection in a replaced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4.20.8-P2</w:t>
            </w:r>
          </w:p>
        </w:tc>
        <w:tc>
          <w:tcPr>
            <w:tcW w:type="dxa" w:w="706"/>
          </w:tcPr>
          <w:p>
            <w:r>
              <w:t>4.20.8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the extension deficit and the flexion separately.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4.20.8-P3</w:t>
            </w:r>
          </w:p>
        </w:tc>
        <w:tc>
          <w:tcPr>
            <w:tcW w:type="dxa" w:w="706"/>
          </w:tcPr>
          <w:p>
            <w:r>
              <w:t>4.20.8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 standing, since the replacement should have corrected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4.20.8-P4</w:t>
            </w:r>
          </w:p>
        </w:tc>
        <w:tc>
          <w:tcPr>
            <w:tcW w:type="dxa" w:w="706"/>
          </w:tcPr>
          <w:p>
            <w:r>
              <w:t>4.20.8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stability in extension and in flexion, because a replaced knee can be stable in one and lax in the other.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4.20.8-P5</w:t>
            </w:r>
          </w:p>
        </w:tc>
        <w:tc>
          <w:tcPr>
            <w:tcW w:type="dxa" w:w="706"/>
          </w:tcPr>
          <w:p>
            <w:r>
              <w:t>4.20.8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extensor mechanism, including the ability to hold the leg straight and the patellar tracking.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4.20.8-P6</w:t>
            </w:r>
          </w:p>
        </w:tc>
        <w:tc>
          <w:tcPr>
            <w:tcW w:type="dxa" w:w="706"/>
          </w:tcPr>
          <w:p>
            <w:r>
              <w:t>4.20.8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function and the walking distance, since the operation was done for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4.20.9-P1</w:t>
            </w:r>
          </w:p>
        </w:tc>
        <w:tc>
          <w:tcPr>
            <w:tcW w:type="dxa" w:w="706"/>
          </w:tcPr>
          <w:p>
            <w:r>
              <w:t>4.20.9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skin and soft tissue envelope, since multiple incisions limit what is possible.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4.20.9-P2</w:t>
            </w:r>
          </w:p>
        </w:tc>
        <w:tc>
          <w:tcPr>
            <w:tcW w:type="dxa" w:w="706"/>
          </w:tcPr>
          <w:p>
            <w:r>
              <w:t>4.20.9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temperature and the effusion, because infection is a cause of failure that must be excluded early.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4.20.9-P3</w:t>
            </w:r>
          </w:p>
        </w:tc>
        <w:tc>
          <w:tcPr>
            <w:tcW w:type="dxa" w:w="706"/>
          </w:tcPr>
          <w:p>
            <w:r>
              <w:t>4.20.9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 and record both deficits, since a revision often has to address stiffness as well.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4.20.9-P4</w:t>
            </w:r>
          </w:p>
        </w:tc>
        <w:tc>
          <w:tcPr>
            <w:tcW w:type="dxa" w:w="706"/>
          </w:tcPr>
          <w:p>
            <w:r>
              <w:t>4.20.9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 standing, since an uncorrected alignment is a common reason a procedure failed.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4.20.9-P5</w:t>
            </w:r>
          </w:p>
        </w:tc>
        <w:tc>
          <w:tcPr>
            <w:tcW w:type="dxa" w:w="706"/>
          </w:tcPr>
          <w:p>
            <w:r>
              <w:t>4.20.9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ligaments systematically, because a missed ligament injury is a common reason a reconstruction failed.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4.20.9-P6</w:t>
            </w:r>
          </w:p>
        </w:tc>
        <w:tc>
          <w:tcPr>
            <w:tcW w:type="dxa" w:w="706"/>
          </w:tcPr>
          <w:p>
            <w:r>
              <w:t>4.20.9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neurovascular state and record it, because that record matters before a revision.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docs/review/packs/chapter-4.20.docx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