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Consultant review pack</w:t>
      </w:r>
    </w:p>
    <w:p>
      <w:r>
        <w:rPr>
          <w:b/>
          <w:sz w:val="26"/>
        </w:rPr>
        <w:t>Chapter 4.21 Functional Testing</w:t>
      </w:r>
    </w:p>
    <w:p>
      <w:r>
        <w:t>Generated from the pages themselves by tools/review_pack.py. Fill the Decision column and your name; every other cell is rewritten when the pack is regenerated.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056"/>
        <w:gridCol w:w="7056"/>
      </w:tblGrid>
      <w:tr>
        <w:tc>
          <w:tcPr>
            <w:tcW w:type="dxa" w:w="4234"/>
            <w:shd w:val="clear" w:fill="16382D"/>
          </w:tcPr>
          <w:p>
            <w:r/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9878"/>
            <w:shd w:val="clear" w:fill="16382D"/>
          </w:tcPr>
          <w:p>
            <w:r/>
            <w:r>
              <w:rPr>
                <w:b/>
                <w:color w:val="FFFFFF"/>
              </w:rPr>
              <w:t>Value</w:t>
            </w:r>
          </w:p>
        </w:tc>
      </w:tr>
      <w:tr>
        <w:tc>
          <w:tcPr>
            <w:tcW w:type="dxa" w:w="4234"/>
          </w:tcPr>
          <w:p>
            <w:r>
              <w:t>Section</w:t>
            </w:r>
          </w:p>
        </w:tc>
        <w:tc>
          <w:tcPr>
            <w:tcW w:type="dxa" w:w="9878"/>
          </w:tcPr>
          <w:p>
            <w:r>
              <w:t>4</w:t>
            </w:r>
          </w:p>
        </w:tc>
      </w:tr>
      <w:tr>
        <w:tc>
          <w:tcPr>
            <w:tcW w:type="dxa" w:w="4234"/>
          </w:tcPr>
          <w:p>
            <w:r>
              <w:t>Chapter</w:t>
            </w:r>
          </w:p>
        </w:tc>
        <w:tc>
          <w:tcPr>
            <w:tcW w:type="dxa" w:w="9878"/>
          </w:tcPr>
          <w:p>
            <w:r>
              <w:t>4.21 Functional Testing</w:t>
            </w:r>
          </w:p>
        </w:tc>
      </w:tr>
      <w:tr>
        <w:tc>
          <w:tcPr>
            <w:tcW w:type="dxa" w:w="4234"/>
          </w:tcPr>
          <w:p>
            <w:r>
              <w:t>Pages</w:t>
            </w:r>
          </w:p>
        </w:tc>
        <w:tc>
          <w:tcPr>
            <w:tcW w:type="dxa" w:w="9878"/>
          </w:tcPr>
          <w:p>
            <w:r>
              <w:t>8</w:t>
            </w:r>
          </w:p>
        </w:tc>
      </w:tr>
      <w:tr>
        <w:tc>
          <w:tcPr>
            <w:tcW w:type="dxa" w:w="4234"/>
          </w:tcPr>
          <w:p>
            <w:r>
              <w:t>Page type</w:t>
            </w:r>
          </w:p>
        </w:tc>
        <w:tc>
          <w:tcPr>
            <w:tcW w:type="dxa" w:w="9878"/>
          </w:tcPr>
          <w:p>
            <w:r>
              <w:t>examination</w:t>
            </w:r>
          </w:p>
        </w:tc>
      </w:tr>
      <w:tr>
        <w:tc>
          <w:tcPr>
            <w:tcW w:type="dxa" w:w="4234"/>
          </w:tcPr>
          <w:p>
            <w:r>
              <w:t>Tiers</w:t>
            </w:r>
          </w:p>
        </w:tc>
        <w:tc>
          <w:tcPr>
            <w:tcW w:type="dxa" w:w="9878"/>
          </w:tcPr>
          <w:p>
            <w:r>
              <w:t>medical student, mrcs, frcs, fellowship</w:t>
            </w:r>
          </w:p>
        </w:tc>
      </w:tr>
      <w:tr>
        <w:tc>
          <w:tcPr>
            <w:tcW w:type="dxa" w:w="4234"/>
          </w:tcPr>
          <w:p>
            <w:r>
              <w:t>Words</w:t>
            </w:r>
          </w:p>
        </w:tc>
        <w:tc>
          <w:tcPr>
            <w:tcW w:type="dxa" w:w="9878"/>
          </w:tcPr>
          <w:p>
            <w:r>
              <w:t>10,743</w:t>
            </w:r>
          </w:p>
        </w:tc>
      </w:tr>
      <w:tr>
        <w:tc>
          <w:tcPr>
            <w:tcW w:type="dxa" w:w="4234"/>
          </w:tcPr>
          <w:p>
            <w:r>
              <w:t>Style gate</w:t>
            </w:r>
          </w:p>
        </w:tc>
        <w:tc>
          <w:tcPr>
            <w:tcW w:type="dxa" w:w="9878"/>
          </w:tcPr>
          <w:p>
            <w:r>
              <w:t>all pages pass, 0 warnings</w:t>
            </w:r>
          </w:p>
        </w:tc>
      </w:tr>
      <w:tr>
        <w:tc>
          <w:tcPr>
            <w:tcW w:type="dxa" w:w="4234"/>
          </w:tcPr>
          <w:p>
            <w:r>
              <w:t>Evidence verification</w:t>
            </w:r>
          </w:p>
        </w:tc>
        <w:tc>
          <w:tcPr>
            <w:tcW w:type="dxa" w:w="9878"/>
          </w:tcPr>
          <w:p>
            <w:r>
              <w:t>did not run on any page</w:t>
            </w:r>
          </w:p>
        </w:tc>
      </w:tr>
      <w:tr>
        <w:tc>
          <w:tcPr>
            <w:tcW w:type="dxa" w:w="4234"/>
          </w:tcPr>
          <w:p>
            <w:r>
              <w:t>Measurements to check</w:t>
            </w:r>
          </w:p>
        </w:tc>
        <w:tc>
          <w:tcPr>
            <w:tcW w:type="dxa" w:w="9878"/>
          </w:tcPr>
          <w:p>
            <w:r>
              <w:t>0</w:t>
            </w:r>
          </w:p>
        </w:tc>
      </w:tr>
      <w:tr>
        <w:tc>
          <w:tcPr>
            <w:tcW w:type="dxa" w:w="4234"/>
          </w:tcPr>
          <w:p>
            <w:r>
              <w:t>Recommendations to sign</w:t>
            </w:r>
          </w:p>
        </w:tc>
        <w:tc>
          <w:tcPr>
            <w:tcW w:type="dxa" w:w="9878"/>
          </w:tcPr>
          <w:p>
            <w:r>
              <w:t>28</w:t>
            </w:r>
          </w:p>
        </w:tc>
      </w:tr>
    </w:tbl>
    <w:p/>
    <w:p>
      <w:pPr>
        <w:pStyle w:val="Heading1"/>
      </w:pPr>
      <w:r>
        <w:t>What has not happened</w:t>
      </w:r>
    </w:p>
    <w:p>
      <w:r>
        <w:t>No source was retrieved for any page in this chapter. The build environment has no access to PubMed, Cochrane, a journal or a textbook, so the pipeline's fact checking stage could not run. Every page carries NOT_RUN_TOOLS_UNAVAILABLE in its verified handoff.</w:t>
      </w:r>
    </w:p>
    <w:p>
      <w:r>
        <w:t>This pack therefore stands in for the verification stage as well as for the review stage. A claim here has been checked by nobody.</w:t>
      </w:r>
    </w:p>
    <w:p>
      <w:pPr>
        <w:pStyle w:val="Heading1"/>
      </w:pPr>
      <w:r>
        <w:t>The pages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822"/>
        <w:gridCol w:w="2822"/>
        <w:gridCol w:w="2822"/>
        <w:gridCol w:w="2822"/>
        <w:gridCol w:w="2822"/>
      </w:tblGrid>
      <w:tr>
        <w:tc>
          <w:tcPr>
            <w:tcW w:type="dxa" w:w="1129"/>
            <w:shd w:val="clear" w:fill="16382D"/>
          </w:tcPr>
          <w:p>
            <w:r/>
            <w:r>
              <w:rPr>
                <w:b/>
                <w:color w:val="FFFFFF"/>
              </w:rPr>
              <w:t>Page</w:t>
            </w:r>
          </w:p>
        </w:tc>
        <w:tc>
          <w:tcPr>
            <w:tcW w:type="dxa" w:w="4234"/>
            <w:shd w:val="clear" w:fill="16382D"/>
          </w:tcPr>
          <w:p>
            <w:r/>
            <w:r>
              <w:rPr>
                <w:b/>
                <w:color w:val="FFFFFF"/>
              </w:rPr>
              <w:t>Title</w:t>
            </w:r>
          </w:p>
        </w:tc>
        <w:tc>
          <w:tcPr>
            <w:tcW w:type="dxa" w:w="988"/>
            <w:shd w:val="clear" w:fill="16382D"/>
          </w:tcPr>
          <w:p>
            <w:r/>
            <w:r>
              <w:rPr>
                <w:b/>
                <w:color w:val="FFFFFF"/>
              </w:rPr>
              <w:t>Tiers</w:t>
            </w:r>
          </w:p>
        </w:tc>
        <w:tc>
          <w:tcPr>
            <w:tcW w:type="dxa" w:w="1129"/>
            <w:shd w:val="clear" w:fill="16382D"/>
          </w:tcPr>
          <w:p>
            <w:r/>
            <w:r>
              <w:rPr>
                <w:b/>
                <w:color w:val="FFFFFF"/>
              </w:rPr>
              <w:t>Words</w:t>
            </w:r>
          </w:p>
        </w:tc>
        <w:tc>
          <w:tcPr>
            <w:tcW w:type="dxa" w:w="6633"/>
            <w:shd w:val="clear" w:fill="16382D"/>
          </w:tcPr>
          <w:p>
            <w:r/>
            <w:r>
              <w:rPr>
                <w:b/>
                <w:color w:val="FFFFFF"/>
              </w:rPr>
              <w:t>Published as</w:t>
            </w:r>
          </w:p>
        </w:tc>
      </w:tr>
      <w:tr>
        <w:tc>
          <w:tcPr>
            <w:tcW w:type="dxa" w:w="1129"/>
          </w:tcPr>
          <w:p>
            <w:r>
              <w:t>4.21.1</w:t>
            </w:r>
          </w:p>
        </w:tc>
        <w:tc>
          <w:tcPr>
            <w:tcW w:type="dxa" w:w="4234"/>
          </w:tcPr>
          <w:p>
            <w:r>
              <w:t>Single Leg Squat</w:t>
            </w:r>
          </w:p>
        </w:tc>
        <w:tc>
          <w:tcPr>
            <w:tcW w:type="dxa" w:w="988"/>
          </w:tcPr>
          <w:p>
            <w:r>
              <w:t>4</w:t>
            </w:r>
          </w:p>
        </w:tc>
        <w:tc>
          <w:tcPr>
            <w:tcW w:type="dxa" w:w="1129"/>
          </w:tcPr>
          <w:p>
            <w:r>
              <w:t>1,349</w:t>
            </w:r>
          </w:p>
        </w:tc>
        <w:tc>
          <w:tcPr>
            <w:tcW w:type="dxa" w:w="6633"/>
          </w:tcPr>
          <w:p>
            <w:r>
              <w:t>examination/single-leg-squat.html</w:t>
            </w:r>
          </w:p>
        </w:tc>
      </w:tr>
      <w:tr>
        <w:tc>
          <w:tcPr>
            <w:tcW w:type="dxa" w:w="1129"/>
          </w:tcPr>
          <w:p>
            <w:r>
              <w:t>4.21.2</w:t>
            </w:r>
          </w:p>
        </w:tc>
        <w:tc>
          <w:tcPr>
            <w:tcW w:type="dxa" w:w="4234"/>
          </w:tcPr>
          <w:p>
            <w:r>
              <w:t>Single Leg Hop</w:t>
            </w:r>
          </w:p>
        </w:tc>
        <w:tc>
          <w:tcPr>
            <w:tcW w:type="dxa" w:w="988"/>
          </w:tcPr>
          <w:p>
            <w:r>
              <w:t>4</w:t>
            </w:r>
          </w:p>
        </w:tc>
        <w:tc>
          <w:tcPr>
            <w:tcW w:type="dxa" w:w="1129"/>
          </w:tcPr>
          <w:p>
            <w:r>
              <w:t>1,369</w:t>
            </w:r>
          </w:p>
        </w:tc>
        <w:tc>
          <w:tcPr>
            <w:tcW w:type="dxa" w:w="6633"/>
          </w:tcPr>
          <w:p>
            <w:r>
              <w:t>examination/single-leg-hop.html</w:t>
            </w:r>
          </w:p>
        </w:tc>
      </w:tr>
      <w:tr>
        <w:tc>
          <w:tcPr>
            <w:tcW w:type="dxa" w:w="1129"/>
          </w:tcPr>
          <w:p>
            <w:r>
              <w:t>4.21.3</w:t>
            </w:r>
          </w:p>
        </w:tc>
        <w:tc>
          <w:tcPr>
            <w:tcW w:type="dxa" w:w="4234"/>
          </w:tcPr>
          <w:p>
            <w:r>
              <w:t>Triple Hop</w:t>
            </w:r>
          </w:p>
        </w:tc>
        <w:tc>
          <w:tcPr>
            <w:tcW w:type="dxa" w:w="988"/>
          </w:tcPr>
          <w:p>
            <w:r>
              <w:t>4</w:t>
            </w:r>
          </w:p>
        </w:tc>
        <w:tc>
          <w:tcPr>
            <w:tcW w:type="dxa" w:w="1129"/>
          </w:tcPr>
          <w:p>
            <w:r>
              <w:t>1,300</w:t>
            </w:r>
          </w:p>
        </w:tc>
        <w:tc>
          <w:tcPr>
            <w:tcW w:type="dxa" w:w="6633"/>
          </w:tcPr>
          <w:p>
            <w:r>
              <w:t>examination/triple-hop.html</w:t>
            </w:r>
          </w:p>
        </w:tc>
      </w:tr>
      <w:tr>
        <w:tc>
          <w:tcPr>
            <w:tcW w:type="dxa" w:w="1129"/>
          </w:tcPr>
          <w:p>
            <w:r>
              <w:t>4.21.4</w:t>
            </w:r>
          </w:p>
        </w:tc>
        <w:tc>
          <w:tcPr>
            <w:tcW w:type="dxa" w:w="4234"/>
          </w:tcPr>
          <w:p>
            <w:r>
              <w:t>Crossover Hop</w:t>
            </w:r>
          </w:p>
        </w:tc>
        <w:tc>
          <w:tcPr>
            <w:tcW w:type="dxa" w:w="988"/>
          </w:tcPr>
          <w:p>
            <w:r>
              <w:t>4</w:t>
            </w:r>
          </w:p>
        </w:tc>
        <w:tc>
          <w:tcPr>
            <w:tcW w:type="dxa" w:w="1129"/>
          </w:tcPr>
          <w:p>
            <w:r>
              <w:t>1,316</w:t>
            </w:r>
          </w:p>
        </w:tc>
        <w:tc>
          <w:tcPr>
            <w:tcW w:type="dxa" w:w="6633"/>
          </w:tcPr>
          <w:p>
            <w:r>
              <w:t>examination/crossover-hop.html</w:t>
            </w:r>
          </w:p>
        </w:tc>
      </w:tr>
      <w:tr>
        <w:tc>
          <w:tcPr>
            <w:tcW w:type="dxa" w:w="1129"/>
          </w:tcPr>
          <w:p>
            <w:r>
              <w:t>4.21.5</w:t>
            </w:r>
          </w:p>
        </w:tc>
        <w:tc>
          <w:tcPr>
            <w:tcW w:type="dxa" w:w="4234"/>
          </w:tcPr>
          <w:p>
            <w:r>
              <w:t>Y Balance Test</w:t>
            </w:r>
          </w:p>
        </w:tc>
        <w:tc>
          <w:tcPr>
            <w:tcW w:type="dxa" w:w="988"/>
          </w:tcPr>
          <w:p>
            <w:r>
              <w:t>4</w:t>
            </w:r>
          </w:p>
        </w:tc>
        <w:tc>
          <w:tcPr>
            <w:tcW w:type="dxa" w:w="1129"/>
          </w:tcPr>
          <w:p>
            <w:r>
              <w:t>1,335</w:t>
            </w:r>
          </w:p>
        </w:tc>
        <w:tc>
          <w:tcPr>
            <w:tcW w:type="dxa" w:w="6633"/>
          </w:tcPr>
          <w:p>
            <w:r>
              <w:t>examination/y-balance-test.html</w:t>
            </w:r>
          </w:p>
        </w:tc>
      </w:tr>
      <w:tr>
        <w:tc>
          <w:tcPr>
            <w:tcW w:type="dxa" w:w="1129"/>
          </w:tcPr>
          <w:p>
            <w:r>
              <w:t>4.21.6</w:t>
            </w:r>
          </w:p>
        </w:tc>
        <w:tc>
          <w:tcPr>
            <w:tcW w:type="dxa" w:w="4234"/>
          </w:tcPr>
          <w:p>
            <w:r>
              <w:t>Landing Error Scoring System</w:t>
            </w:r>
          </w:p>
        </w:tc>
        <w:tc>
          <w:tcPr>
            <w:tcW w:type="dxa" w:w="988"/>
          </w:tcPr>
          <w:p>
            <w:r>
              <w:t>4</w:t>
            </w:r>
          </w:p>
        </w:tc>
        <w:tc>
          <w:tcPr>
            <w:tcW w:type="dxa" w:w="1129"/>
          </w:tcPr>
          <w:p>
            <w:r>
              <w:t>1,318</w:t>
            </w:r>
          </w:p>
        </w:tc>
        <w:tc>
          <w:tcPr>
            <w:tcW w:type="dxa" w:w="6633"/>
          </w:tcPr>
          <w:p>
            <w:r>
              <w:t>examination/landing-error-scoring-system.html</w:t>
            </w:r>
          </w:p>
        </w:tc>
      </w:tr>
      <w:tr>
        <w:tc>
          <w:tcPr>
            <w:tcW w:type="dxa" w:w="1129"/>
          </w:tcPr>
          <w:p>
            <w:r>
              <w:t>4.21.7</w:t>
            </w:r>
          </w:p>
        </w:tc>
        <w:tc>
          <w:tcPr>
            <w:tcW w:type="dxa" w:w="4234"/>
          </w:tcPr>
          <w:p>
            <w:r>
              <w:t>Return to Sport Testing</w:t>
            </w:r>
          </w:p>
        </w:tc>
        <w:tc>
          <w:tcPr>
            <w:tcW w:type="dxa" w:w="988"/>
          </w:tcPr>
          <w:p>
            <w:r>
              <w:t>4</w:t>
            </w:r>
          </w:p>
        </w:tc>
        <w:tc>
          <w:tcPr>
            <w:tcW w:type="dxa" w:w="1129"/>
          </w:tcPr>
          <w:p>
            <w:r>
              <w:t>1,383</w:t>
            </w:r>
          </w:p>
        </w:tc>
        <w:tc>
          <w:tcPr>
            <w:tcW w:type="dxa" w:w="6633"/>
          </w:tcPr>
          <w:p>
            <w:r>
              <w:t>examination/return-to-sport-testing.html</w:t>
            </w:r>
          </w:p>
        </w:tc>
      </w:tr>
      <w:tr>
        <w:tc>
          <w:tcPr>
            <w:tcW w:type="dxa" w:w="1129"/>
          </w:tcPr>
          <w:p>
            <w:r>
              <w:t>4.21.8</w:t>
            </w:r>
          </w:p>
        </w:tc>
        <w:tc>
          <w:tcPr>
            <w:tcW w:type="dxa" w:w="4234"/>
          </w:tcPr>
          <w:p>
            <w:r>
              <w:t>Return to Play Decision Making</w:t>
            </w:r>
          </w:p>
        </w:tc>
        <w:tc>
          <w:tcPr>
            <w:tcW w:type="dxa" w:w="988"/>
          </w:tcPr>
          <w:p>
            <w:r>
              <w:t>4</w:t>
            </w:r>
          </w:p>
        </w:tc>
        <w:tc>
          <w:tcPr>
            <w:tcW w:type="dxa" w:w="1129"/>
          </w:tcPr>
          <w:p>
            <w:r>
              <w:t>1,373</w:t>
            </w:r>
          </w:p>
        </w:tc>
        <w:tc>
          <w:tcPr>
            <w:tcW w:type="dxa" w:w="6633"/>
          </w:tcPr>
          <w:p>
            <w:r>
              <w:t>examination/return-to-play-decision-making.html</w:t>
            </w:r>
          </w:p>
        </w:tc>
      </w:tr>
    </w:tbl>
    <w:p/>
    <w:p>
      <w:pPr>
        <w:pStyle w:val="Heading1"/>
      </w:pPr>
      <w:r>
        <w:t>Claims to confirm</w:t>
      </w:r>
    </w:p>
    <w:p>
      <w:r>
        <w:t>The deepest tier's key learning points on each page, which are the chapter's substantive claims. Every other statement in the body needs the same check; these are where to start.</w:t>
      </w:r>
    </w:p>
    <w:p>
      <w:pPr>
        <w:pStyle w:val="Heading2"/>
      </w:pPr>
      <w:r>
        <w:t>4.21.1 Single Leg Squat</w:t>
      </w:r>
    </w:p>
    <w:p>
      <w:pPr>
        <w:pStyle w:val="ListBullet"/>
      </w:pPr>
      <w:r>
        <w:t>Observational scoring varies between examiners and over time.</w:t>
      </w:r>
    </w:p>
    <w:p>
      <w:pPr>
        <w:pStyle w:val="ListBullet"/>
      </w:pPr>
      <w:r>
        <w:t>The pattern is coachable within a session, so it measures strategy not capacity.</w:t>
      </w:r>
    </w:p>
    <w:p>
      <w:pPr>
        <w:pStyle w:val="ListBullet"/>
      </w:pPr>
      <w:r>
        <w:t>Dynamic valgus predicts at a population level and not in an individual.</w:t>
      </w:r>
    </w:p>
    <w:p>
      <w:pPr>
        <w:pStyle w:val="ListBullet"/>
      </w:pPr>
      <w:r>
        <w:t>Pain and control are confounded in the recorded result.</w:t>
      </w:r>
    </w:p>
    <w:p>
      <w:pPr>
        <w:pStyle w:val="ListBullet"/>
      </w:pPr>
      <w:r>
        <w:t>Single plane observation misses the rotational component.</w:t>
      </w:r>
    </w:p>
    <w:p>
      <w:pPr>
        <w:pStyle w:val="Heading2"/>
      </w:pPr>
      <w:r>
        <w:t>4.21.2 Single Leg Hop</w:t>
      </w:r>
    </w:p>
    <w:p>
      <w:pPr>
        <w:pStyle w:val="ListBullet"/>
      </w:pPr>
      <w:r>
        <w:t>A ratio can normalise while both limbs stay below their original capacity.</w:t>
      </w:r>
    </w:p>
    <w:p>
      <w:pPr>
        <w:pStyle w:val="ListBullet"/>
      </w:pPr>
      <w:r>
        <w:t>A forward hop does not test rotational or lateral demand.</w:t>
      </w:r>
    </w:p>
    <w:p>
      <w:pPr>
        <w:pStyle w:val="ListBullet"/>
      </w:pPr>
      <w:r>
        <w:t>Observational landing grades reintroduce subjectivity.</w:t>
      </w:r>
    </w:p>
    <w:p>
      <w:pPr>
        <w:pStyle w:val="ListBullet"/>
      </w:pPr>
      <w:r>
        <w:t>Fear and capacity both limit the result and are not separated.</w:t>
      </w:r>
    </w:p>
    <w:p>
      <w:pPr>
        <w:pStyle w:val="ListBullet"/>
      </w:pPr>
      <w:r>
        <w:t>Passing a hop battery does not establish readiness.</w:t>
      </w:r>
    </w:p>
    <w:p>
      <w:pPr>
        <w:pStyle w:val="Heading2"/>
      </w:pPr>
      <w:r>
        <w:t>4.21.3 Triple Hop</w:t>
      </w:r>
    </w:p>
    <w:p>
      <w:pPr>
        <w:pStyle w:val="ListBullet"/>
      </w:pPr>
      <w:r>
        <w:t>The test samples the fatigue axis rather than testing it.</w:t>
      </w:r>
    </w:p>
    <w:p>
      <w:pPr>
        <w:pStyle w:val="ListBullet"/>
      </w:pPr>
      <w:r>
        <w:t>Total distance masks the distribution across the three hops.</w:t>
      </w:r>
    </w:p>
    <w:p>
      <w:pPr>
        <w:pStyle w:val="ListBullet"/>
      </w:pPr>
      <w:r>
        <w:t>Observational control grading is the least reliable part of the test.</w:t>
      </w:r>
    </w:p>
    <w:p>
      <w:pPr>
        <w:pStyle w:val="ListBullet"/>
      </w:pPr>
      <w:r>
        <w:t>Within session learning is a systematic bias in a paired comparison.</w:t>
      </w:r>
    </w:p>
    <w:p>
      <w:pPr>
        <w:pStyle w:val="ListBullet"/>
      </w:pPr>
      <w:r>
        <w:t>The battery's relationship to reinjury is a literature question.</w:t>
      </w:r>
    </w:p>
    <w:p>
      <w:pPr>
        <w:pStyle w:val="Heading2"/>
      </w:pPr>
      <w:r>
        <w:t>4.21.4 Crossover Hop</w:t>
      </w:r>
    </w:p>
    <w:p>
      <w:pPr>
        <w:pStyle w:val="ListBullet"/>
      </w:pPr>
      <w:r>
        <w:t>The test imposes a planned change of direction and injuries follow unplanned ones.</w:t>
      </w:r>
    </w:p>
    <w:p>
      <w:pPr>
        <w:pStyle w:val="ListBullet"/>
      </w:pPr>
      <w:r>
        <w:t>Technique and familiarity weaken the paired comparison here most.</w:t>
      </w:r>
    </w:p>
    <w:p>
      <w:pPr>
        <w:pStyle w:val="ListBullet"/>
      </w:pPr>
      <w:r>
        <w:t>The test scores the outcome without locating the rotational deficit.</w:t>
      </w:r>
    </w:p>
    <w:p>
      <w:pPr>
        <w:pStyle w:val="ListBullet"/>
      </w:pPr>
      <w:r>
        <w:t>A symmetrical result does not establish a restored rotational restraint.</w:t>
      </w:r>
    </w:p>
    <w:p>
      <w:pPr>
        <w:pStyle w:val="ListBullet"/>
      </w:pPr>
      <w:r>
        <w:t>Thresholds and their link to reinjury are literature questions.</w:t>
      </w:r>
    </w:p>
    <w:p>
      <w:pPr>
        <w:pStyle w:val="Heading2"/>
      </w:pPr>
      <w:r>
        <w:t>4.21.5 Y Balance Test</w:t>
      </w:r>
    </w:p>
    <w:p>
      <w:pPr>
        <w:pStyle w:val="ListBullet"/>
      </w:pPr>
      <w:r>
        <w:t>Slow controlled demands carry little predictive weight for fast injuries.</w:t>
      </w:r>
    </w:p>
    <w:p>
      <w:pPr>
        <w:pStyle w:val="ListBullet"/>
      </w:pPr>
      <w:r>
        <w:t>Reach is confounded by ankle, hip and trunk factors.</w:t>
      </w:r>
    </w:p>
    <w:p>
      <w:pPr>
        <w:pStyle w:val="ListBullet"/>
      </w:pPr>
      <w:r>
        <w:t>The unaffected limb is not unaffected after a long rehabilitation.</w:t>
      </w:r>
    </w:p>
    <w:p>
      <w:pPr>
        <w:pStyle w:val="ListBullet"/>
      </w:pPr>
      <w:r>
        <w:t>Normative thresholds come from specific populations.</w:t>
      </w:r>
    </w:p>
    <w:p>
      <w:pPr>
        <w:pStyle w:val="ListBullet"/>
      </w:pPr>
      <w:r>
        <w:t>Reproducibility is not validity.</w:t>
      </w:r>
    </w:p>
    <w:p>
      <w:pPr>
        <w:pStyle w:val="Heading2"/>
      </w:pPr>
      <w:r>
        <w:t>4.21.6 Landing Error Scoring System</w:t>
      </w:r>
    </w:p>
    <w:p>
      <w:pPr>
        <w:pStyle w:val="ListBullet"/>
      </w:pPr>
      <w:r>
        <w:t>The faults are associated with injury in groups, not in individuals.</w:t>
      </w:r>
    </w:p>
    <w:p>
      <w:pPr>
        <w:pStyle w:val="ListBullet"/>
      </w:pPr>
      <w:r>
        <w:t>A planned self initiated landing is a different event from an injury.</w:t>
      </w:r>
    </w:p>
    <w:p>
      <w:pPr>
        <w:pStyle w:val="ListBullet"/>
      </w:pPr>
      <w:r>
        <w:t>Observational scores are not comparable between clinics.</w:t>
      </w:r>
    </w:p>
    <w:p>
      <w:pPr>
        <w:pStyle w:val="ListBullet"/>
      </w:pPr>
      <w:r>
        <w:t>The pattern is modifiable within minutes, so the score is performance not habit.</w:t>
      </w:r>
    </w:p>
    <w:p>
      <w:pPr>
        <w:pStyle w:val="ListBullet"/>
      </w:pPr>
      <w:r>
        <w:t>Whether improving a score reduces injury is a literature question.</w:t>
      </w:r>
    </w:p>
    <w:p>
      <w:pPr>
        <w:pStyle w:val="Heading2"/>
      </w:pPr>
      <w:r>
        <w:t>4.21.7 Return to Sport Testing</w:t>
      </w:r>
    </w:p>
    <w:p>
      <w:pPr>
        <w:pStyle w:val="ListBullet"/>
      </w:pPr>
      <w:r>
        <w:t>The battery describes a state rather than forecasting an outcome.</w:t>
      </w:r>
    </w:p>
    <w:p>
      <w:pPr>
        <w:pStyle w:val="ListBullet"/>
      </w:pPr>
      <w:r>
        <w:t>Thresholds are conventions from specific populations.</w:t>
      </w:r>
    </w:p>
    <w:p>
      <w:pPr>
        <w:pStyle w:val="ListBullet"/>
      </w:pPr>
      <w:r>
        <w:t>Symmetry criteria are satisfied by bilateral deconditioning.</w:t>
      </w:r>
    </w:p>
    <w:p>
      <w:pPr>
        <w:pStyle w:val="ListBullet"/>
      </w:pPr>
      <w:r>
        <w:t>The components become limiting in turn rather than together.</w:t>
      </w:r>
    </w:p>
    <w:p>
      <w:pPr>
        <w:pStyle w:val="ListBullet"/>
      </w:pPr>
      <w:r>
        <w:t>The decision involves risk that belongs to the athlete.</w:t>
      </w:r>
    </w:p>
    <w:p>
      <w:pPr>
        <w:pStyle w:val="Heading2"/>
      </w:pPr>
      <w:r>
        <w:t>4.21.8 Return to Play Decision Making</w:t>
      </w:r>
    </w:p>
    <w:p>
      <w:pPr>
        <w:pStyle w:val="ListBullet"/>
      </w:pPr>
      <w:r>
        <w:t>The link between criteria and reinjury is contested and no figure is supplied here.</w:t>
      </w:r>
    </w:p>
    <w:p>
      <w:pPr>
        <w:pStyle w:val="ListBullet"/>
      </w:pPr>
      <w:r>
        <w:t>External pressure is context and not assessment.</w:t>
      </w:r>
    </w:p>
    <w:p>
      <w:pPr>
        <w:pStyle w:val="ListBullet"/>
      </w:pPr>
      <w:r>
        <w:t>A clinician's risk tolerance is an uncontrolled source of variation.</w:t>
      </w:r>
    </w:p>
    <w:p>
      <w:pPr>
        <w:pStyle w:val="ListBullet"/>
      </w:pPr>
      <w:r>
        <w:t>Different advice at different points in a season can be legitimate.</w:t>
      </w:r>
    </w:p>
    <w:p>
      <w:pPr>
        <w:pStyle w:val="ListBullet"/>
      </w:pPr>
      <w:r>
        <w:t>Deferring has a cost that is rarely weighed.</w:t>
      </w:r>
    </w:p>
    <w:p>
      <w:r>
        <w:br w:type="page"/>
      </w:r>
    </w:p>
    <w:p>
      <w:pPr>
        <w:pStyle w:val="Heading1"/>
      </w:pPr>
      <w:r>
        <w:t>Measurements</w:t>
      </w:r>
    </w:p>
    <w:p>
      <w:r>
        <w:t>No unchecked measurement in this chapter.</w:t>
      </w:r>
    </w:p>
    <w:p>
      <w:pPr>
        <w:pStyle w:val="Heading1"/>
      </w:pPr>
      <w:r>
        <w:t>Recommendations</w:t>
      </w:r>
    </w:p>
    <w:p>
      <w:r>
        <w:t>Each sentence below tells a clinician what to do, on a page that carries no name. Allowed decisions: CONFIRMED, AMENDED, WITHDRAWN, NOT_CLINICAL. New wording for an amended sentence goes in the Note column. The detector over collects on purpose, so a sentence that is teaching rather than clinical direction is marked NOT_CLINICAL.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  <w:gridCol w:w="2016"/>
        <w:gridCol w:w="2016"/>
      </w:tblGrid>
      <w:tr>
        <w:tc>
          <w:tcPr>
            <w:tcW w:type="dxa" w:w="988"/>
            <w:shd w:val="clear" w:fill="16382D"/>
          </w:tcPr>
          <w:p>
            <w:r/>
            <w:r>
              <w:rPr>
                <w:b/>
                <w:color w:val="FFFFFF"/>
              </w:rPr>
              <w:t>Ref</w:t>
            </w:r>
          </w:p>
        </w:tc>
        <w:tc>
          <w:tcPr>
            <w:tcW w:type="dxa" w:w="706"/>
            <w:shd w:val="clear" w:fill="16382D"/>
          </w:tcPr>
          <w:p>
            <w:r/>
            <w:r>
              <w:rPr>
                <w:b/>
                <w:color w:val="FFFFFF"/>
              </w:rPr>
              <w:t>Page</w:t>
            </w:r>
          </w:p>
        </w:tc>
        <w:tc>
          <w:tcPr>
            <w:tcW w:type="dxa" w:w="988"/>
            <w:shd w:val="clear" w:fill="16382D"/>
          </w:tcPr>
          <w:p>
            <w:r/>
            <w:r>
              <w:rPr>
                <w:b/>
                <w:color w:val="FFFFFF"/>
              </w:rPr>
              <w:t>Tier</w:t>
            </w:r>
          </w:p>
        </w:tc>
        <w:tc>
          <w:tcPr>
            <w:tcW w:type="dxa" w:w="5927"/>
            <w:shd w:val="clear" w:fill="16382D"/>
          </w:tcPr>
          <w:p>
            <w:r/>
            <w:r>
              <w:rPr>
                <w:b/>
                <w:color w:val="FFFFFF"/>
              </w:rPr>
              <w:t>Sentence</w:t>
            </w:r>
          </w:p>
        </w:tc>
        <w:tc>
          <w:tcPr>
            <w:tcW w:type="dxa" w:w="1411"/>
            <w:shd w:val="clear" w:fill="16382D"/>
          </w:tcPr>
          <w:p>
            <w:r/>
            <w:r>
              <w:rPr>
                <w:b/>
                <w:color w:val="FFFFFF"/>
              </w:rPr>
              <w:t>Decision</w:t>
            </w:r>
          </w:p>
        </w:tc>
        <w:tc>
          <w:tcPr>
            <w:tcW w:type="dxa" w:w="1835"/>
            <w:shd w:val="clear" w:fill="16382D"/>
          </w:tcPr>
          <w:p>
            <w:r/>
            <w:r>
              <w:rPr>
                <w:b/>
                <w:color w:val="FFFFFF"/>
              </w:rPr>
              <w:t>Reviewer</w:t>
            </w:r>
          </w:p>
        </w:tc>
        <w:tc>
          <w:tcPr>
            <w:tcW w:type="dxa" w:w="2258"/>
            <w:shd w:val="clear" w:fill="16382D"/>
          </w:tcPr>
          <w:p>
            <w:r/>
            <w:r>
              <w:rPr>
                <w:b/>
                <w:color w:val="FFFFFF"/>
              </w:rPr>
              <w:t>Note</w:t>
            </w:r>
          </w:p>
        </w:tc>
      </w:tr>
      <w:tr>
        <w:tc>
          <w:tcPr>
            <w:tcW w:type="dxa" w:w="988"/>
          </w:tcPr>
          <w:p>
            <w:r>
              <w:t>4.21.1-P1</w:t>
            </w:r>
          </w:p>
        </w:tc>
        <w:tc>
          <w:tcPr>
            <w:tcW w:type="dxa" w:w="706"/>
          </w:tcPr>
          <w:p>
            <w:r>
              <w:t>4.21.1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Ask the patient to stand on one leg, with the other foot clear of the ground and the arms free.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4.21.1-P2</w:t>
            </w:r>
          </w:p>
        </w:tc>
        <w:tc>
          <w:tcPr>
            <w:tcW w:type="dxa" w:w="706"/>
          </w:tcPr>
          <w:p>
            <w:r>
              <w:t>4.21.1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Ask them to squat as far as they comfortably can and return, watching from the front and then from the side.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4.21.1-P3</w:t>
            </w:r>
          </w:p>
        </w:tc>
        <w:tc>
          <w:tcPr>
            <w:tcW w:type="dxa" w:w="706"/>
          </w:tcPr>
          <w:p>
            <w:r>
              <w:t>4.21.1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Compare both sides, since the test is interpreted by comparison.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4.21.2-P1</w:t>
            </w:r>
          </w:p>
        </w:tc>
        <w:tc>
          <w:tcPr>
            <w:tcW w:type="dxa" w:w="706"/>
          </w:tcPr>
          <w:p>
            <w:r>
              <w:t>4.21.2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Confirm the patient is at a stage of rehabilitation where hopping is permitted, and do not test before that.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4.21.2-P2</w:t>
            </w:r>
          </w:p>
        </w:tc>
        <w:tc>
          <w:tcPr>
            <w:tcW w:type="dxa" w:w="706"/>
          </w:tcPr>
          <w:p>
            <w:r>
              <w:t>4.21.2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Measure the distance from the line to the heel, and repeat for the other side.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4.21.2-P3</w:t>
            </w:r>
          </w:p>
        </w:tc>
        <w:tc>
          <w:tcPr>
            <w:tcW w:type="dxa" w:w="706"/>
          </w:tcPr>
          <w:p>
            <w:r>
              <w:t>4.21.2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Record the ratio between the two sides rather than the absolute distances, since the comparison is what is interpreted.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4.21.3-P1</w:t>
            </w:r>
          </w:p>
        </w:tc>
        <w:tc>
          <w:tcPr>
            <w:tcW w:type="dxa" w:w="706"/>
          </w:tcPr>
          <w:p>
            <w:r>
              <w:t>4.21.3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Confirm the rehabilitation stage permits repeated hopping.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4.21.3-P2</w:t>
            </w:r>
          </w:p>
        </w:tc>
        <w:tc>
          <w:tcPr>
            <w:tcW w:type="dxa" w:w="706"/>
          </w:tcPr>
          <w:p>
            <w:r>
              <w:t>4.21.3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Measure the total distance from the line to the final heel position, and repeat for the other side.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4.21.3-P3</w:t>
            </w:r>
          </w:p>
        </w:tc>
        <w:tc>
          <w:tcPr>
            <w:tcW w:type="dxa" w:w="706"/>
          </w:tcPr>
          <w:p>
            <w:r>
              <w:t>4.21.3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Record the ratio between the two sides.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4.21.3-P4</w:t>
            </w:r>
          </w:p>
        </w:tc>
        <w:tc>
          <w:tcPr>
            <w:tcW w:type="dxa" w:w="706"/>
          </w:tcPr>
          <w:p>
            <w:r>
              <w:t>4.21.3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Record any pain, apprehension or refusal.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4.21.4-P1</w:t>
            </w:r>
          </w:p>
        </w:tc>
        <w:tc>
          <w:tcPr>
            <w:tcW w:type="dxa" w:w="706"/>
          </w:tcPr>
          <w:p>
            <w:r>
              <w:t>4.21.4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Confirm the rehabilitation stage permits lateral loading, which is later than for the forward hops.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4.21.4-P2</w:t>
            </w:r>
          </w:p>
        </w:tc>
        <w:tc>
          <w:tcPr>
            <w:tcW w:type="dxa" w:w="706"/>
          </w:tcPr>
          <w:p>
            <w:r>
              <w:t>4.21.4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Measure the total forward distance and repeat for the other side.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4.21.5-P1</w:t>
            </w:r>
          </w:p>
        </w:tc>
        <w:tc>
          <w:tcPr>
            <w:tcW w:type="dxa" w:w="706"/>
          </w:tcPr>
          <w:p>
            <w:r>
              <w:t>4.21.5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Confirm the patient can stand on the limb without pain, which is the only prerequisite.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4.21.5-P2</w:t>
            </w:r>
          </w:p>
        </w:tc>
        <w:tc>
          <w:tcPr>
            <w:tcW w:type="dxa" w:w="706"/>
          </w:tcPr>
          <w:p>
            <w:r>
              <w:t>4.21.5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Set up the three reach directions, which are forwards and two backwards diagonals.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4.21.5-P3</w:t>
            </w:r>
          </w:p>
        </w:tc>
        <w:tc>
          <w:tcPr>
            <w:tcW w:type="dxa" w:w="706"/>
          </w:tcPr>
          <w:p>
            <w:r>
              <w:t>4.21.5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Ask the patient to stand on one leg and reach along each direction with the free foot, touching lightly without transferring weight.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4.21.5-P4</w:t>
            </w:r>
          </w:p>
        </w:tc>
        <w:tc>
          <w:tcPr>
            <w:tcW w:type="dxa" w:w="706"/>
          </w:tcPr>
          <w:p>
            <w:r>
              <w:t>4.21.5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Record the furthest reach achieved in each direction, and repeat for the other side.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4.21.5-P5</w:t>
            </w:r>
          </w:p>
        </w:tc>
        <w:tc>
          <w:tcPr>
            <w:tcW w:type="dxa" w:w="706"/>
          </w:tcPr>
          <w:p>
            <w:r>
              <w:t>4.21.5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Compare the directions as well as the sides, because the pattern of deficit is informative.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4.21.6-P1</w:t>
            </w:r>
          </w:p>
        </w:tc>
        <w:tc>
          <w:tcPr>
            <w:tcW w:type="dxa" w:w="706"/>
          </w:tcPr>
          <w:p>
            <w:r>
              <w:t>4.21.6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Set up a standardised jump, which is a drop and a forward jump to a marked landing area.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4.21.6-P2</w:t>
            </w:r>
          </w:p>
        </w:tc>
        <w:tc>
          <w:tcPr>
            <w:tcW w:type="dxa" w:w="706"/>
          </w:tcPr>
          <w:p>
            <w:r>
              <w:t>4.21.6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Ask the patient to jump and land naturally, without coaching, because coaching changes what is being measured.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4.21.6-P3</w:t>
            </w:r>
          </w:p>
        </w:tc>
        <w:tc>
          <w:tcPr>
            <w:tcW w:type="dxa" w:w="706"/>
          </w:tcPr>
          <w:p>
            <w:r>
              <w:t>4.21.6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Repeat enough trials for a representative score rather than scoring one landing.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4.21.7-P1</w:t>
            </w:r>
          </w:p>
        </w:tc>
        <w:tc>
          <w:tcPr>
            <w:tcW w:type="dxa" w:w="706"/>
          </w:tcPr>
          <w:p>
            <w:r>
              <w:t>4.21.7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Assess quadriceps and hamstring strength, as the foundation the rest rests on.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4.21.7-P2</w:t>
            </w:r>
          </w:p>
        </w:tc>
        <w:tc>
          <w:tcPr>
            <w:tcW w:type="dxa" w:w="706"/>
          </w:tcPr>
          <w:p>
            <w:r>
              <w:t>4.21.7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Assess control with a slow single limb test.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4.21.7-P3</w:t>
            </w:r>
          </w:p>
        </w:tc>
        <w:tc>
          <w:tcPr>
            <w:tcW w:type="dxa" w:w="706"/>
          </w:tcPr>
          <w:p>
            <w:r>
              <w:t>4.21.7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Assess landing mechanics with a scored observation.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4.21.7-P4</w:t>
            </w:r>
          </w:p>
        </w:tc>
        <w:tc>
          <w:tcPr>
            <w:tcW w:type="dxa" w:w="706"/>
          </w:tcPr>
          <w:p>
            <w:r>
              <w:t>4.21.7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Record a psychological readiness measure, since confidence limits return independently of physical capacity.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4.21.7-P5</w:t>
            </w:r>
          </w:p>
        </w:tc>
        <w:tc>
          <w:tcPr>
            <w:tcW w:type="dxa" w:w="706"/>
          </w:tcPr>
          <w:p>
            <w:r>
              <w:t>4.21.7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Examine the knee itself, because the functional battery does not replace the structural examination.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4.21.8-P1</w:t>
            </w:r>
          </w:p>
        </w:tc>
        <w:tc>
          <w:tcPr>
            <w:tcW w:type="dxa" w:w="706"/>
          </w:tcPr>
          <w:p>
            <w:r>
              <w:t>4.21.8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Review the battery results, identifying which components pass and which limit.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4.21.8-P2</w:t>
            </w:r>
          </w:p>
        </w:tc>
        <w:tc>
          <w:tcPr>
            <w:tcW w:type="dxa" w:w="706"/>
          </w:tcPr>
          <w:p>
            <w:r>
              <w:t>4.21.8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Examine the knee, because a structural finding changes the conversation regardless of the functional results.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4.21.8-P3</w:t>
            </w:r>
          </w:p>
        </w:tc>
        <w:tc>
          <w:tcPr>
            <w:tcW w:type="dxa" w:w="706"/>
          </w:tcPr>
          <w:p>
            <w:r>
              <w:t>4.21.8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Record the discussion and the decision, including any disagreement.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</w:tbl>
    <w:p/>
    <w:p>
      <w:pPr>
        <w:pStyle w:val="Heading1"/>
      </w:pPr>
      <w:r>
        <w:t>How to return this</w:t>
      </w:r>
    </w:p>
    <w:p>
      <w:r>
        <w:t>Send the file back. Each decision is read into the page's own register with:</w:t>
      </w:r>
    </w:p>
    <w:p>
      <w:pPr>
        <w:ind w:left="576"/>
      </w:pPr>
      <w:r>
        <w:rPr>
          <w:rFonts w:ascii="Courier New" w:hAnsi="Courier New"/>
        </w:rPr>
        <w:t>python3 tools/review_pack.py --ingest docs/review/packs/chapter-4.21.docx</w:t>
      </w:r>
    </w:p>
    <w:p>
      <w:r>
        <w:t>A row left blank stays outstanding and comes back in the next pack. One malformed row stops the whole file, so nothing is written half way.</w:t>
      </w:r>
    </w:p>
    <w:p>
      <w:r>
        <w:t>The style gate then enforces the result: a page carrying a recommendation that is not in its register fails POS-001, and a figure that is not in its register fails FIG-002, so a signed chapter cannot drift back to unsigned without the gate saying so.</w:t>
      </w:r>
    </w:p>
    <w:p>
      <w:r>
        <w:t>This pack does not change a page. A confirmed recommendation needs nothing; an amended one needs the prose edited, and the Note column is what the editor works from.</w:t>
      </w:r>
    </w:p>
    <w:sectPr w:rsidR="00FC693F" w:rsidRPr="0006063C" w:rsidSect="00034616">
      <w:pgSz w:w="15840" w:h="12240" w:orient="landscape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6382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6382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6382D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