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Consultant review pack</w:t>
      </w:r>
    </w:p>
    <w:p>
      <w:r>
        <w:rPr>
          <w:b/>
          <w:sz w:val="26"/>
        </w:rPr>
        <w:t>Chapter 4.12 Medial Knee Examination</w:t>
      </w:r>
    </w:p>
    <w:p>
      <w:r>
        <w:t>Generated from the pages themselves by tools/review_pack.py. Fill the Decision column and your name; every other cell is rewritten when the pack is regenerated.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Field</w:t>
            </w:r>
          </w:p>
        </w:tc>
        <w:tc>
          <w:tcPr>
            <w:tcW w:type="dxa" w:w="9878"/>
            <w:shd w:val="clear" w:fill="16382D"/>
          </w:tcPr>
          <w:p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4234"/>
          </w:tcPr>
          <w:p>
            <w:r>
              <w:t>Section</w:t>
            </w:r>
          </w:p>
        </w:tc>
        <w:tc>
          <w:tcPr>
            <w:tcW w:type="dxa" w:w="9878"/>
          </w:tcPr>
          <w:p>
            <w:r>
              <w:t>4</w:t>
            </w:r>
          </w:p>
        </w:tc>
      </w:tr>
      <w:tr>
        <w:tc>
          <w:tcPr>
            <w:tcW w:type="dxa" w:w="4234"/>
          </w:tcPr>
          <w:p>
            <w:r>
              <w:t>Chapter</w:t>
            </w:r>
          </w:p>
        </w:tc>
        <w:tc>
          <w:tcPr>
            <w:tcW w:type="dxa" w:w="9878"/>
          </w:tcPr>
          <w:p>
            <w:r>
              <w:t>4.12 Medial Knee Examination</w:t>
            </w:r>
          </w:p>
        </w:tc>
      </w:tr>
      <w:tr>
        <w:tc>
          <w:tcPr>
            <w:tcW w:type="dxa" w:w="4234"/>
          </w:tcPr>
          <w:p>
            <w:r>
              <w:t>Pages</w:t>
            </w:r>
          </w:p>
        </w:tc>
        <w:tc>
          <w:tcPr>
            <w:tcW w:type="dxa" w:w="9878"/>
          </w:tcPr>
          <w:p>
            <w:r>
              <w:t>8</w:t>
            </w:r>
          </w:p>
        </w:tc>
      </w:tr>
      <w:tr>
        <w:tc>
          <w:tcPr>
            <w:tcW w:type="dxa" w:w="4234"/>
          </w:tcPr>
          <w:p>
            <w:r>
              <w:t>Page type</w:t>
            </w:r>
          </w:p>
        </w:tc>
        <w:tc>
          <w:tcPr>
            <w:tcW w:type="dxa" w:w="9878"/>
          </w:tcPr>
          <w:p>
            <w:r>
              <w:t>examination</w:t>
            </w:r>
          </w:p>
        </w:tc>
      </w:tr>
      <w:tr>
        <w:tc>
          <w:tcPr>
            <w:tcW w:type="dxa" w:w="4234"/>
          </w:tcPr>
          <w:p>
            <w:r>
              <w:t>Tiers</w:t>
            </w:r>
          </w:p>
        </w:tc>
        <w:tc>
          <w:tcPr>
            <w:tcW w:type="dxa" w:w="9878"/>
          </w:tcPr>
          <w:p>
            <w:r>
              <w:t>medical student, mrcs, frcs, fellowship</w:t>
            </w:r>
          </w:p>
        </w:tc>
      </w:tr>
      <w:tr>
        <w:tc>
          <w:tcPr>
            <w:tcW w:type="dxa" w:w="4234"/>
          </w:tcPr>
          <w:p>
            <w:r>
              <w:t>Words</w:t>
            </w:r>
          </w:p>
        </w:tc>
        <w:tc>
          <w:tcPr>
            <w:tcW w:type="dxa" w:w="9878"/>
          </w:tcPr>
          <w:p>
            <w:r>
              <w:t>12,947</w:t>
            </w:r>
          </w:p>
        </w:tc>
      </w:tr>
      <w:tr>
        <w:tc>
          <w:tcPr>
            <w:tcW w:type="dxa" w:w="4234"/>
          </w:tcPr>
          <w:p>
            <w:r>
              <w:t>Style gate</w:t>
            </w:r>
          </w:p>
        </w:tc>
        <w:tc>
          <w:tcPr>
            <w:tcW w:type="dxa" w:w="9878"/>
          </w:tcPr>
          <w:p>
            <w:r>
              <w:t>all pages pass, 0 warnings</w:t>
            </w:r>
          </w:p>
        </w:tc>
      </w:tr>
      <w:tr>
        <w:tc>
          <w:tcPr>
            <w:tcW w:type="dxa" w:w="4234"/>
          </w:tcPr>
          <w:p>
            <w:r>
              <w:t>Evidence verification</w:t>
            </w:r>
          </w:p>
        </w:tc>
        <w:tc>
          <w:tcPr>
            <w:tcW w:type="dxa" w:w="9878"/>
          </w:tcPr>
          <w:p>
            <w:r>
              <w:t>did not run on any page</w:t>
            </w:r>
          </w:p>
        </w:tc>
      </w:tr>
      <w:tr>
        <w:tc>
          <w:tcPr>
            <w:tcW w:type="dxa" w:w="4234"/>
          </w:tcPr>
          <w:p>
            <w:r>
              <w:t>Measurements to check</w:t>
            </w:r>
          </w:p>
        </w:tc>
        <w:tc>
          <w:tcPr>
            <w:tcW w:type="dxa" w:w="9878"/>
          </w:tcPr>
          <w:p>
            <w:r>
              <w:t>20</w:t>
            </w:r>
          </w:p>
        </w:tc>
      </w:tr>
      <w:tr>
        <w:tc>
          <w:tcPr>
            <w:tcW w:type="dxa" w:w="4234"/>
          </w:tcPr>
          <w:p>
            <w:r>
              <w:t>Recommendations to sign</w:t>
            </w:r>
          </w:p>
        </w:tc>
        <w:tc>
          <w:tcPr>
            <w:tcW w:type="dxa" w:w="9878"/>
          </w:tcPr>
          <w:p>
            <w:r>
              <w:t>14</w:t>
            </w:r>
          </w:p>
        </w:tc>
      </w:tr>
    </w:tbl>
    <w:p/>
    <w:p>
      <w:pPr>
        <w:pStyle w:val="Heading1"/>
      </w:pPr>
      <w:r>
        <w:t>What has not happened</w:t>
      </w:r>
    </w:p>
    <w:p>
      <w:r>
        <w:t>No source was retrieved for any page in this chapter. The build environment has no access to PubMed, Cochrane, a journal or a textbook, so the pipeline's fact checking stage could not run. Every page carries NOT_RUN_TOOLS_UNAVAILABLE in its verified handoff.</w:t>
      </w:r>
    </w:p>
    <w:p>
      <w:r>
        <w:t>This pack therefore stands in for the verification stage as well as for the review stage. A claim here has been checked by nobody.</w:t>
      </w:r>
    </w:p>
    <w:p>
      <w:pPr>
        <w:pStyle w:val="Heading1"/>
      </w:pPr>
      <w:r>
        <w:t>The pages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822"/>
        <w:gridCol w:w="2822"/>
        <w:gridCol w:w="2822"/>
        <w:gridCol w:w="2822"/>
        <w:gridCol w:w="2822"/>
      </w:tblGrid>
      <w:tr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4234"/>
            <w:shd w:val="clear" w:fill="16382D"/>
          </w:tcPr>
          <w:p>
            <w:r/>
            <w:r>
              <w:rPr>
                <w:b/>
                <w:color w:val="FFFFFF"/>
              </w:rPr>
              <w:t>Title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Tiers</w:t>
            </w:r>
          </w:p>
        </w:tc>
        <w:tc>
          <w:tcPr>
            <w:tcW w:type="dxa" w:w="1129"/>
            <w:shd w:val="clear" w:fill="16382D"/>
          </w:tcPr>
          <w:p>
            <w:r/>
            <w:r>
              <w:rPr>
                <w:b/>
                <w:color w:val="FFFFFF"/>
              </w:rPr>
              <w:t>Words</w:t>
            </w:r>
          </w:p>
        </w:tc>
        <w:tc>
          <w:tcPr>
            <w:tcW w:type="dxa" w:w="6633"/>
            <w:shd w:val="clear" w:fill="16382D"/>
          </w:tcPr>
          <w:p>
            <w:r/>
            <w:r>
              <w:rPr>
                <w:b/>
                <w:color w:val="FFFFFF"/>
              </w:rPr>
              <w:t>Published as</w:t>
            </w:r>
          </w:p>
        </w:tc>
      </w:tr>
      <w:tr>
        <w:tc>
          <w:tcPr>
            <w:tcW w:type="dxa" w:w="1129"/>
          </w:tcPr>
          <w:p>
            <w:r>
              <w:t>4.12.1</w:t>
            </w:r>
          </w:p>
        </w:tc>
        <w:tc>
          <w:tcPr>
            <w:tcW w:type="dxa" w:w="4234"/>
          </w:tcPr>
          <w:p>
            <w:r>
              <w:t>Valgus Stress Testing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1,569</w:t>
            </w:r>
          </w:p>
        </w:tc>
        <w:tc>
          <w:tcPr>
            <w:tcW w:type="dxa" w:w="6633"/>
          </w:tcPr>
          <w:p>
            <w:r>
              <w:t>examination/valgus-stress-testing.html</w:t>
            </w:r>
          </w:p>
        </w:tc>
      </w:tr>
      <w:tr>
        <w:tc>
          <w:tcPr>
            <w:tcW w:type="dxa" w:w="1129"/>
          </w:tcPr>
          <w:p>
            <w:r>
              <w:t>4.12.2</w:t>
            </w:r>
          </w:p>
        </w:tc>
        <w:tc>
          <w:tcPr>
            <w:tcW w:type="dxa" w:w="4234"/>
          </w:tcPr>
          <w:p>
            <w:r>
              <w:t>Assessment at 0 Degrees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1,627</w:t>
            </w:r>
          </w:p>
        </w:tc>
        <w:tc>
          <w:tcPr>
            <w:tcW w:type="dxa" w:w="6633"/>
          </w:tcPr>
          <w:p>
            <w:r>
              <w:t>examination/medial-assessment-in-extension.html</w:t>
            </w:r>
          </w:p>
        </w:tc>
      </w:tr>
      <w:tr>
        <w:tc>
          <w:tcPr>
            <w:tcW w:type="dxa" w:w="1129"/>
          </w:tcPr>
          <w:p>
            <w:r>
              <w:t>4.12.3</w:t>
            </w:r>
          </w:p>
        </w:tc>
        <w:tc>
          <w:tcPr>
            <w:tcW w:type="dxa" w:w="4234"/>
          </w:tcPr>
          <w:p>
            <w:r>
              <w:t>Assessment at 30 Degrees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1,630</w:t>
            </w:r>
          </w:p>
        </w:tc>
        <w:tc>
          <w:tcPr>
            <w:tcW w:type="dxa" w:w="6633"/>
          </w:tcPr>
          <w:p>
            <w:r>
              <w:t>examination/medial-assessment-at-30-degrees.html</w:t>
            </w:r>
          </w:p>
        </w:tc>
      </w:tr>
      <w:tr>
        <w:tc>
          <w:tcPr>
            <w:tcW w:type="dxa" w:w="1129"/>
          </w:tcPr>
          <w:p>
            <w:r>
              <w:t>4.12.4</w:t>
            </w:r>
          </w:p>
        </w:tc>
        <w:tc>
          <w:tcPr>
            <w:tcW w:type="dxa" w:w="4234"/>
          </w:tcPr>
          <w:p>
            <w:r>
              <w:t>Deep MCL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1,617</w:t>
            </w:r>
          </w:p>
        </w:tc>
        <w:tc>
          <w:tcPr>
            <w:tcW w:type="dxa" w:w="6633"/>
          </w:tcPr>
          <w:p>
            <w:r>
              <w:t>examination/deep-mcl-assessment.html</w:t>
            </w:r>
          </w:p>
        </w:tc>
      </w:tr>
      <w:tr>
        <w:tc>
          <w:tcPr>
            <w:tcW w:type="dxa" w:w="1129"/>
          </w:tcPr>
          <w:p>
            <w:r>
              <w:t>4.12.5</w:t>
            </w:r>
          </w:p>
        </w:tc>
        <w:tc>
          <w:tcPr>
            <w:tcW w:type="dxa" w:w="4234"/>
          </w:tcPr>
          <w:p>
            <w:r>
              <w:t>POL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1,609</w:t>
            </w:r>
          </w:p>
        </w:tc>
        <w:tc>
          <w:tcPr>
            <w:tcW w:type="dxa" w:w="6633"/>
          </w:tcPr>
          <w:p>
            <w:r>
              <w:t>examination/posterior-oblique-ligament-assessment.html</w:t>
            </w:r>
          </w:p>
        </w:tc>
      </w:tr>
      <w:tr>
        <w:tc>
          <w:tcPr>
            <w:tcW w:type="dxa" w:w="1129"/>
          </w:tcPr>
          <w:p>
            <w:r>
              <w:t>4.12.6</w:t>
            </w:r>
          </w:p>
        </w:tc>
        <w:tc>
          <w:tcPr>
            <w:tcW w:type="dxa" w:w="4234"/>
          </w:tcPr>
          <w:p>
            <w:r>
              <w:t>AMRI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1,631</w:t>
            </w:r>
          </w:p>
        </w:tc>
        <w:tc>
          <w:tcPr>
            <w:tcW w:type="dxa" w:w="6633"/>
          </w:tcPr>
          <w:p>
            <w:r>
              <w:t>examination/amri-assessment.html</w:t>
            </w:r>
          </w:p>
        </w:tc>
      </w:tr>
      <w:tr>
        <w:tc>
          <w:tcPr>
            <w:tcW w:type="dxa" w:w="1129"/>
          </w:tcPr>
          <w:p>
            <w:r>
              <w:t>4.12.7</w:t>
            </w:r>
          </w:p>
        </w:tc>
        <w:tc>
          <w:tcPr>
            <w:tcW w:type="dxa" w:w="4234"/>
          </w:tcPr>
          <w:p>
            <w:r>
              <w:t>Medial Meniscus Versus MCL Injury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1,611</w:t>
            </w:r>
          </w:p>
        </w:tc>
        <w:tc>
          <w:tcPr>
            <w:tcW w:type="dxa" w:w="6633"/>
          </w:tcPr>
          <w:p>
            <w:r>
              <w:t>examination/medial-meniscus-versus-mcl-injury.html</w:t>
            </w:r>
          </w:p>
        </w:tc>
      </w:tr>
      <w:tr>
        <w:tc>
          <w:tcPr>
            <w:tcW w:type="dxa" w:w="1129"/>
          </w:tcPr>
          <w:p>
            <w:r>
              <w:t>4.12.8</w:t>
            </w:r>
          </w:p>
        </w:tc>
        <w:tc>
          <w:tcPr>
            <w:tcW w:type="dxa" w:w="4234"/>
          </w:tcPr>
          <w:p>
            <w:r>
              <w:t>Post-Reconstruction Assessment</w:t>
            </w:r>
          </w:p>
        </w:tc>
        <w:tc>
          <w:tcPr>
            <w:tcW w:type="dxa" w:w="988"/>
          </w:tcPr>
          <w:p>
            <w:r>
              <w:t>4</w:t>
            </w:r>
          </w:p>
        </w:tc>
        <w:tc>
          <w:tcPr>
            <w:tcW w:type="dxa" w:w="1129"/>
          </w:tcPr>
          <w:p>
            <w:r>
              <w:t>1,653</w:t>
            </w:r>
          </w:p>
        </w:tc>
        <w:tc>
          <w:tcPr>
            <w:tcW w:type="dxa" w:w="6633"/>
          </w:tcPr>
          <w:p>
            <w:r>
              <w:t>examination/mcl-post-reconstruction-assessment.html</w:t>
            </w:r>
          </w:p>
        </w:tc>
      </w:tr>
    </w:tbl>
    <w:p/>
    <w:p>
      <w:pPr>
        <w:pStyle w:val="Heading1"/>
      </w:pPr>
      <w:r>
        <w:t>Claims to confirm</w:t>
      </w:r>
    </w:p>
    <w:p>
      <w:r>
        <w:t>The deepest tier's key learning points on each page, which are the chapter's substantive claims. Every other statement in the body needs the same check; these are where to start.</w:t>
      </w:r>
    </w:p>
    <w:p>
      <w:pPr>
        <w:pStyle w:val="Heading2"/>
      </w:pPr>
      <w:r>
        <w:t>4.12.1 Valgus Stress Testing</w:t>
      </w:r>
    </w:p>
    <w:p>
      <w:pPr>
        <w:pStyle w:val="ListBullet"/>
      </w:pPr>
      <w:r>
        <w:t>The question in referred practice is whether the remaining laxity matters, not whether it exists.</w:t>
      </w:r>
    </w:p>
    <w:p>
      <w:pPr>
        <w:pStyle w:val="ListBullet"/>
      </w:pPr>
      <w:r>
        <w:t>Persistent laxity with a rotatory pattern means the posteromedial corner did not heal.</w:t>
      </w:r>
    </w:p>
    <w:p>
      <w:pPr>
        <w:pStyle w:val="ListBullet"/>
      </w:pPr>
      <w:r>
        <w:t>Medial laxity after a cruciate reconstruction is often dismissed and often why the graft stretched.</w:t>
      </w:r>
    </w:p>
    <w:p>
      <w:pPr>
        <w:pStyle w:val="ListBullet"/>
      </w:pPr>
      <w:r>
        <w:t>Medial opening with varus alignment is a mechanical problem as well as a ligament one.</w:t>
      </w:r>
    </w:p>
    <w:p>
      <w:pPr>
        <w:pStyle w:val="ListBullet"/>
      </w:pPr>
      <w:r>
        <w:t>Scar after previous medial surgery gives a firm endpoint over a joint that still opens.</w:t>
      </w:r>
    </w:p>
    <w:p>
      <w:pPr>
        <w:pStyle w:val="Heading2"/>
      </w:pPr>
      <w:r>
        <w:t>4.12.2 Assessment at 0 Degrees</w:t>
      </w:r>
    </w:p>
    <w:p>
      <w:pPr>
        <w:pStyle w:val="ListBullet"/>
      </w:pPr>
      <w:r>
        <w:t>A persistent valgus complaint after treatment usually sits on the posterior oblique ligament.</w:t>
      </w:r>
    </w:p>
    <w:p>
      <w:pPr>
        <w:pStyle w:val="ListBullet"/>
      </w:pPr>
      <w:r>
        <w:t>A cruciate graft into an uncontrolled medial side takes load it does not resist and stretches.</w:t>
      </w:r>
    </w:p>
    <w:p>
      <w:pPr>
        <w:pStyle w:val="ListBullet"/>
      </w:pPr>
      <w:r>
        <w:t>A valgus thrust with opening in extension makes alignment the first question.</w:t>
      </w:r>
    </w:p>
    <w:p>
      <w:pPr>
        <w:pStyle w:val="ListBullet"/>
      </w:pPr>
      <w:r>
        <w:t>Scar can give a firm endpoint that holds on the couch and fails under load.</w:t>
      </w:r>
    </w:p>
    <w:p>
      <w:pPr>
        <w:pStyle w:val="ListBullet"/>
      </w:pPr>
      <w:r>
        <w:t>A firm endpoint recorded elsewhere is worth repeating, because the knee was often not in extension.</w:t>
      </w:r>
    </w:p>
    <w:p>
      <w:pPr>
        <w:pStyle w:val="Heading2"/>
      </w:pPr>
      <w:r>
        <w:t>4.12.3 Assessment at 30 Degrees</w:t>
      </w:r>
    </w:p>
    <w:p>
      <w:pPr>
        <w:pStyle w:val="ListBullet"/>
      </w:pPr>
      <w:r>
        <w:t>A residual grade is usually asymptomatic, and the work is deciding whether it explains the complaint.</w:t>
      </w:r>
    </w:p>
    <w:p>
      <w:pPr>
        <w:pStyle w:val="ListBullet"/>
      </w:pPr>
      <w:r>
        <w:t>A firm endpoint over a lax joint usually means healing in a lengthened position.</w:t>
      </w:r>
    </w:p>
    <w:p>
      <w:pPr>
        <w:pStyle w:val="ListBullet"/>
      </w:pPr>
      <w:r>
        <w:t>Pain on twisting with a firm endpoint points at the meniscus rather than the ligament.</w:t>
      </w:r>
    </w:p>
    <w:p>
      <w:pPr>
        <w:pStyle w:val="ListBullet"/>
      </w:pPr>
      <w:r>
        <w:t>Alignment decides whether the medial side is loaded at all.</w:t>
      </w:r>
    </w:p>
    <w:p>
      <w:pPr>
        <w:pStyle w:val="ListBullet"/>
      </w:pPr>
      <w:r>
        <w:t>After reconstruction, a grade better than the other side is a tight reconstruction, not a success.</w:t>
      </w:r>
    </w:p>
    <w:p>
      <w:pPr>
        <w:pStyle w:val="Heading2"/>
      </w:pPr>
      <w:r>
        <w:t>4.12.4 Deep MCL Assessment</w:t>
      </w:r>
    </w:p>
    <w:p>
      <w:pPr>
        <w:pStyle w:val="ListBullet"/>
      </w:pPr>
      <w:r>
        <w:t>Meniscal extrusion with an intact meniscus is a meniscotibial problem, not a meniscal one.</w:t>
      </w:r>
    </w:p>
    <w:p>
      <w:pPr>
        <w:pStyle w:val="ListBullet"/>
      </w:pPr>
      <w:r>
        <w:t>Persistent posteromedial pain after a meniscal repair may be an unaddressed separation.</w:t>
      </w:r>
    </w:p>
    <w:p>
      <w:pPr>
        <w:pStyle w:val="ListBullet"/>
      </w:pPr>
      <w:r>
        <w:t>A knee reconstructed for valgus laxity alone can stay rotationally lax.</w:t>
      </w:r>
    </w:p>
    <w:p>
      <w:pPr>
        <w:pStyle w:val="ListBullet"/>
      </w:pPr>
      <w:r>
        <w:t>Early medial compartment wear produces the same joint line tenderness.</w:t>
      </w:r>
    </w:p>
    <w:p>
      <w:pPr>
        <w:pStyle w:val="ListBullet"/>
      </w:pPr>
      <w:r>
        <w:t>The honest medicolegal statement is that the examination cannot identify this structure.</w:t>
      </w:r>
    </w:p>
    <w:p>
      <w:pPr>
        <w:pStyle w:val="Heading2"/>
      </w:pPr>
      <w:r>
        <w:t>4.12.5 POL Assessment</w:t>
      </w:r>
    </w:p>
    <w:p>
      <w:pPr>
        <w:pStyle w:val="ListBullet"/>
      </w:pPr>
      <w:r>
        <w:t>It explains the patient whose medial reconstruction worked and whose knee still turns badly.</w:t>
      </w:r>
    </w:p>
    <w:p>
      <w:pPr>
        <w:pStyle w:val="ListBullet"/>
      </w:pPr>
      <w:r>
        <w:t>The finding is on the anteromedial drawer rather than on any valgus test.</w:t>
      </w:r>
    </w:p>
    <w:p>
      <w:pPr>
        <w:pStyle w:val="ListBullet"/>
      </w:pPr>
      <w:r>
        <w:t>A corner healed long gives a firm endpoint over a rotationally lax joint.</w:t>
      </w:r>
    </w:p>
    <w:p>
      <w:pPr>
        <w:pStyle w:val="ListBullet"/>
      </w:pPr>
      <w:r>
        <w:t>Where the extension test and the rotational test disagree after surgery, believe the rotational one.</w:t>
      </w:r>
    </w:p>
    <w:p>
      <w:pPr>
        <w:pStyle w:val="ListBullet"/>
      </w:pPr>
      <w:r>
        <w:t>In the multiligament knee this is routinely the structure not recorded.</w:t>
      </w:r>
    </w:p>
    <w:p>
      <w:pPr>
        <w:pStyle w:val="Heading2"/>
      </w:pPr>
      <w:r>
        <w:t>4.12.6 AMRI Assessment</w:t>
      </w:r>
    </w:p>
    <w:p>
      <w:pPr>
        <w:pStyle w:val="ListBullet"/>
      </w:pPr>
      <w:r>
        <w:t>It is found in the knee with a sound cruciate reconstruction that still feels unsafe on turning.</w:t>
      </w:r>
    </w:p>
    <w:p>
      <w:pPr>
        <w:pStyle w:val="ListBullet"/>
      </w:pPr>
      <w:r>
        <w:t>A stretched graft with this pattern has its explanation rather than a second problem.</w:t>
      </w:r>
    </w:p>
    <w:p>
      <w:pPr>
        <w:pStyle w:val="ListBullet"/>
      </w:pPr>
      <w:r>
        <w:t>Easy to produce in a hypermobile patient and easy to miss in a muscular one.</w:t>
      </w:r>
    </w:p>
    <w:p>
      <w:pPr>
        <w:pStyle w:val="ListBullet"/>
      </w:pPr>
      <w:r>
        <w:t>Under anaesthesia the pattern becomes readable where the awake examination failed.</w:t>
      </w:r>
    </w:p>
    <w:p>
      <w:pPr>
        <w:pStyle w:val="ListBullet"/>
      </w:pPr>
      <w:r>
        <w:t>A lateral extra-articular procedure constrains the rotation the test depends on.</w:t>
      </w:r>
    </w:p>
    <w:p>
      <w:pPr>
        <w:pStyle w:val="Heading2"/>
      </w:pPr>
      <w:r>
        <w:t>4.12.7 Medial Meniscus Versus MCL Injury</w:t>
      </w:r>
    </w:p>
    <w:p>
      <w:pPr>
        <w:pStyle w:val="ListBullet"/>
      </w:pPr>
      <w:r>
        <w:t>The usual referred error is the ligament blamed when the meniscus was the problem.</w:t>
      </w:r>
    </w:p>
    <w:p>
      <w:pPr>
        <w:pStyle w:val="ListBullet"/>
      </w:pPr>
      <w:r>
        <w:t>A knee too painful to provoke acutely is where the meniscal tear hides.</w:t>
      </w:r>
    </w:p>
    <w:p>
      <w:pPr>
        <w:pStyle w:val="ListBullet"/>
      </w:pPr>
      <w:r>
        <w:t>Persisting pain after a normal arthroscopy is often an untested posteromedial corner.</w:t>
      </w:r>
    </w:p>
    <w:p>
      <w:pPr>
        <w:pStyle w:val="ListBullet"/>
      </w:pPr>
      <w:r>
        <w:t>A meniscal root avulsion gives medial pain with a normal valgus examination and rapid wear.</w:t>
      </w:r>
    </w:p>
    <w:p>
      <w:pPr>
        <w:pStyle w:val="ListBullet"/>
      </w:pPr>
      <w:r>
        <w:t>In the chronic knee the question becomes whether the compartment is worth preserving.</w:t>
      </w:r>
    </w:p>
    <w:p>
      <w:pPr>
        <w:pStyle w:val="Heading2"/>
      </w:pPr>
      <w:r>
        <w:t>4.12.8 Post-Reconstruction Assessment</w:t>
      </w:r>
    </w:p>
    <w:p>
      <w:pPr>
        <w:pStyle w:val="ListBullet"/>
      </w:pPr>
      <w:r>
        <w:t>The treated medial side is usually examined because a cruciate reconstruction failed.</w:t>
      </w:r>
    </w:p>
    <w:p>
      <w:pPr>
        <w:pStyle w:val="ListBullet"/>
      </w:pPr>
      <w:r>
        <w:t>Valgus laxity in extension with a rotatory pattern explains a stretched cruciate graft.</w:t>
      </w:r>
    </w:p>
    <w:p>
      <w:pPr>
        <w:pStyle w:val="ListBullet"/>
      </w:pPr>
      <w:r>
        <w:t>Scar can give a reassuring endpoint over a joint that fails under load.</w:t>
      </w:r>
    </w:p>
    <w:p>
      <w:pPr>
        <w:pStyle w:val="ListBullet"/>
      </w:pPr>
      <w:r>
        <w:t>An over constrained reconstruction presents as medial pain and lost flexion, not instability.</w:t>
      </w:r>
    </w:p>
    <w:p>
      <w:pPr>
        <w:pStyle w:val="ListBullet"/>
      </w:pPr>
      <w:r>
        <w:t>A reconstruction in an uncorrected valgus limb will stretch, which is an examination failure.</w:t>
      </w:r>
    </w:p>
    <w:p>
      <w:r>
        <w:br w:type="page"/>
      </w:r>
    </w:p>
    <w:p>
      <w:pPr>
        <w:pStyle w:val="Heading1"/>
      </w:pPr>
      <w:r>
        <w:t>Measurements</w:t>
      </w:r>
    </w:p>
    <w:p>
      <w:r>
        <w:t>Every figure below was written from standard teaching and none has a source against it. Allowed decisions: VERIFIED, CORRECTED, REMOVED. A corrected value goes in the Note column.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64"/>
        <w:gridCol w:w="1764"/>
        <w:gridCol w:w="1764"/>
        <w:gridCol w:w="1764"/>
        <w:gridCol w:w="1764"/>
        <w:gridCol w:w="1764"/>
        <w:gridCol w:w="1764"/>
        <w:gridCol w:w="1764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1693"/>
            <w:shd w:val="clear" w:fill="16382D"/>
          </w:tcPr>
          <w:p>
            <w:r/>
            <w:r>
              <w:rPr>
                <w:b/>
                <w:color w:val="FFFFFF"/>
              </w:rPr>
              <w:t>Figure</w:t>
            </w:r>
          </w:p>
        </w:tc>
        <w:tc>
          <w:tcPr>
            <w:tcW w:type="dxa" w:w="4657"/>
            <w:shd w:val="clear" w:fill="16382D"/>
          </w:tcPr>
          <w:p>
            <w:r/>
            <w:r>
              <w:rPr>
                <w:b/>
                <w:color w:val="FFFFFF"/>
              </w:rPr>
              <w:t>The sentence it supports</w:t>
            </w:r>
          </w:p>
        </w:tc>
        <w:tc>
          <w:tcPr>
            <w:tcW w:type="dxa" w:w="1270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976"/>
            <w:shd w:val="clear" w:fill="16382D"/>
          </w:tcPr>
          <w:p>
            <w:r/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4.12.1-F1</w:t>
            </w:r>
          </w:p>
        </w:tc>
        <w:tc>
          <w:tcPr>
            <w:tcW w:type="dxa" w:w="706"/>
          </w:tcPr>
          <w:p>
            <w:r>
              <w:t>4.12.1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At thirty degrees the superficial ligament dominates, and in full extension the cruciates and the posteromedial structures carry a share.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4.12.1-F2</w:t>
            </w:r>
          </w:p>
        </w:tc>
        <w:tc>
          <w:tcPr>
            <w:tcW w:type="dxa" w:w="706"/>
          </w:tcPr>
          <w:p>
            <w:r>
              <w:t>4.12.1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thirty degree</w:t>
            </w:r>
          </w:p>
        </w:tc>
        <w:tc>
          <w:tcPr>
            <w:tcW w:type="dxa" w:w="4657"/>
          </w:tcPr>
          <w:p>
            <w:r>
              <w:t>The superficial ligament is the principal valgus restraint through mid flexion, and it is the structure a thirty degree test is reading.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4.12.2-F1</w:t>
            </w:r>
          </w:p>
        </w:tc>
        <w:tc>
          <w:tcPr>
            <w:tcW w:type="dxa" w:w="706"/>
          </w:tcPr>
          <w:p>
            <w:r>
              <w:t>4.12.2</w:t>
            </w:r>
          </w:p>
        </w:tc>
        <w:tc>
          <w:tcPr>
            <w:tcW w:type="dxa" w:w="988"/>
          </w:tcPr>
          <w:p>
            <w:r>
              <w:t>None</w:t>
            </w:r>
          </w:p>
        </w:tc>
        <w:tc>
          <w:tcPr>
            <w:tcW w:type="dxa" w:w="1693"/>
          </w:tcPr>
          <w:p>
            <w:r>
              <w:t>0</w:t>
            </w:r>
          </w:p>
        </w:tc>
        <w:tc>
          <w:tcPr>
            <w:tcW w:type="dxa" w:w="4657"/>
          </w:tcPr>
          <w:p>
            <w:r>
              <w:t># Assessment at 0 Degrees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4.12.2-F2</w:t>
            </w:r>
          </w:p>
        </w:tc>
        <w:tc>
          <w:tcPr>
            <w:tcW w:type="dxa" w:w="706"/>
          </w:tcPr>
          <w:p>
            <w:r>
              <w:t>4.12.2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A knee that is firm in extension and lax at thirty degrees is the common injury, and the one that is treated in a brace.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4.12.2-F3</w:t>
            </w:r>
          </w:p>
        </w:tc>
        <w:tc>
          <w:tcPr>
            <w:tcW w:type="dxa" w:w="706"/>
          </w:tcPr>
          <w:p>
            <w:r>
              <w:t>4.12.2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thirty degree</w:t>
            </w:r>
          </w:p>
        </w:tc>
        <w:tc>
          <w:tcPr>
            <w:tcW w:type="dxa" w:w="4657"/>
          </w:tcPr>
          <w:p>
            <w:r>
              <w:t>It is more reproducible than the rotational tests and less reproducible than the thirty degree test, because full extension is harder to guarantee than thirty degrees of flexion.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4.12.3-F1</w:t>
            </w:r>
          </w:p>
        </w:tc>
        <w:tc>
          <w:tcPr>
            <w:tcW w:type="dxa" w:w="706"/>
          </w:tcPr>
          <w:p>
            <w:r>
              <w:t>4.12.3</w:t>
            </w:r>
          </w:p>
        </w:tc>
        <w:tc>
          <w:tcPr>
            <w:tcW w:type="dxa" w:w="988"/>
          </w:tcPr>
          <w:p>
            <w:r>
              <w:t>None</w:t>
            </w:r>
          </w:p>
        </w:tc>
        <w:tc>
          <w:tcPr>
            <w:tcW w:type="dxa" w:w="1693"/>
          </w:tcPr>
          <w:p>
            <w:r>
              <w:t>30</w:t>
            </w:r>
          </w:p>
        </w:tc>
        <w:tc>
          <w:tcPr>
            <w:tcW w:type="dxa" w:w="4657"/>
          </w:tcPr>
          <w:p>
            <w:r>
              <w:t># Assessment at 30 Degrees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4.12.3-F2</w:t>
            </w:r>
          </w:p>
        </w:tc>
        <w:tc>
          <w:tcPr>
            <w:tcW w:type="dxa" w:w="706"/>
          </w:tcPr>
          <w:p>
            <w:r>
              <w:t>4.12.3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Valgus stress applied with the knee flexed to thirty degrees tests the superficial medial collateral ligament with the least help from anything else.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4.12.3-F3</w:t>
            </w:r>
          </w:p>
        </w:tc>
        <w:tc>
          <w:tcPr>
            <w:tcW w:type="dxa" w:w="706"/>
          </w:tcPr>
          <w:p>
            <w:r>
              <w:t>4.12.3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three degrees</w:t>
            </w:r>
          </w:p>
        </w:tc>
        <w:tc>
          <w:tcPr>
            <w:tcW w:type="dxa" w:w="4657"/>
          </w:tcPr>
          <w:p>
            <w:r>
              <w:t>The grade is conventionally described in three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4.12.3-F4</w:t>
            </w:r>
          </w:p>
        </w:tc>
        <w:tc>
          <w:tcPr>
            <w:tcW w:type="dxa" w:w="706"/>
          </w:tcPr>
          <w:p>
            <w:r>
              <w:t>4.12.3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thirty degree</w:t>
            </w:r>
          </w:p>
        </w:tc>
        <w:tc>
          <w:tcPr>
            <w:tcW w:type="dxa" w:w="4657"/>
          </w:tcPr>
          <w:p>
            <w:r>
              <w:t>The thirty degree test is the most reproducible ligament examination in the knee, and more reproducible between examiners than any cruciate test.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4.12.4-F1</w:t>
            </w:r>
          </w:p>
        </w:tc>
        <w:tc>
          <w:tcPr>
            <w:tcW w:type="dxa" w:w="706"/>
          </w:tcPr>
          <w:p>
            <w:r>
              <w:t>4.12.4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Palpate the medial joint line directly, from the anterior horn of the meniscus round towards the posteromedial corner, with the knee flexed to about ninety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4.12.4-F2</w:t>
            </w:r>
          </w:p>
        </w:tc>
        <w:tc>
          <w:tcPr>
            <w:tcW w:type="dxa" w:w="706"/>
          </w:tcPr>
          <w:p>
            <w:r>
              <w:t>4.12.4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Perform valgus stress at thirty degrees and in extension, and note that a deep injury alone does not increase the opening at either.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4.12.5-F1</w:t>
            </w:r>
          </w:p>
        </w:tc>
        <w:tc>
          <w:tcPr>
            <w:tcW w:type="dxa" w:w="706"/>
          </w:tcPr>
          <w:p>
            <w:r>
              <w:t>4.12.5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Palpate the posteromedial corner of the knee, behind the superficial ligament's course and above the joint line, with the knee flexed to about thirty degrees.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4.12.5-F2</w:t>
            </w:r>
          </w:p>
        </w:tc>
        <w:tc>
          <w:tcPr>
            <w:tcW w:type="dxa" w:w="706"/>
          </w:tcPr>
          <w:p>
            <w:r>
              <w:t>4.12.5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Flex the knee to about ninety degrees, rotate the tibia externally by about fifteen degrees, and draw the tibia forwards while watching the medial plateau rather than the whole tibia.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4.12.5-F3</w:t>
            </w:r>
          </w:p>
        </w:tc>
        <w:tc>
          <w:tcPr>
            <w:tcW w:type="dxa" w:w="706"/>
          </w:tcPr>
          <w:p>
            <w:r>
              <w:t>4.12.5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fifteen degrees</w:t>
            </w:r>
          </w:p>
        </w:tc>
        <w:tc>
          <w:tcPr>
            <w:tcW w:type="dxa" w:w="4657"/>
          </w:tcPr>
          <w:p>
            <w:r>
              <w:t>Flex the knee to about ninety degrees, rotate the tibia externally by about fifteen degrees, and draw the tibia forwards while watching the medial plateau rather than the whole tibia.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4.12.6-F1</w:t>
            </w:r>
          </w:p>
        </w:tc>
        <w:tc>
          <w:tcPr>
            <w:tcW w:type="dxa" w:w="706"/>
          </w:tcPr>
          <w:p>
            <w:r>
              <w:t>4.12.6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ninety degrees</w:t>
            </w:r>
          </w:p>
        </w:tc>
        <w:tc>
          <w:tcPr>
            <w:tcW w:type="dxa" w:w="4657"/>
          </w:tcPr>
          <w:p>
            <w:r>
              <w:t>Flex the knee to about ninety degrees with the foot on the couch and sit on the foot to hold it, as for an anterior drawer.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4.12.6-F2</w:t>
            </w:r>
          </w:p>
        </w:tc>
        <w:tc>
          <w:tcPr>
            <w:tcW w:type="dxa" w:w="706"/>
          </w:tcPr>
          <w:p>
            <w:r>
              <w:t>4.12.6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fifteen degrees</w:t>
            </w:r>
          </w:p>
        </w:tc>
        <w:tc>
          <w:tcPr>
            <w:tcW w:type="dxa" w:w="4657"/>
          </w:tcPr>
          <w:p>
            <w:r>
              <w:t>Rotate the tibia externally by about fifteen degrees, so the medial side is presented forwards.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4.12.6-F3</w:t>
            </w:r>
          </w:p>
        </w:tc>
        <w:tc>
          <w:tcPr>
            <w:tcW w:type="dxa" w:w="706"/>
          </w:tcPr>
          <w:p>
            <w:r>
              <w:t>4.12.6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A knee with valgus laxity at thirty degrees and no rotational component has an isolated superficial ligament injury, and this test is what separates the two.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4.12.6-F4</w:t>
            </w:r>
          </w:p>
        </w:tc>
        <w:tc>
          <w:tcPr>
            <w:tcW w:type="dxa" w:w="706"/>
          </w:tcPr>
          <w:p>
            <w:r>
              <w:t>4.12.6</w:t>
            </w:r>
          </w:p>
        </w:tc>
        <w:tc>
          <w:tcPr>
            <w:tcW w:type="dxa" w:w="988"/>
          </w:tcPr>
          <w:p>
            <w:r>
              <w:t>mrcs</w:t>
            </w:r>
          </w:p>
        </w:tc>
        <w:tc>
          <w:tcPr>
            <w:tcW w:type="dxa" w:w="1693"/>
          </w:tcPr>
          <w:p>
            <w:r>
              <w:t>ninety degree</w:t>
            </w:r>
          </w:p>
        </w:tc>
        <w:tc>
          <w:tcPr>
            <w:tcW w:type="dxa" w:w="4657"/>
          </w:tcPr>
          <w:p>
            <w:r>
              <w:t>The expected points are the ninety degree position, the fifteen degrees of external rotation, drawing the tibia forward, watching the medial plateau, and comparing with the neutral drawer.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4.12.7-F1</w:t>
            </w:r>
          </w:p>
        </w:tc>
        <w:tc>
          <w:tcPr>
            <w:tcW w:type="dxa" w:w="706"/>
          </w:tcPr>
          <w:p>
            <w:r>
              <w:t>4.12.7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Perform valgus stress at thirty degrees and in extension, and note both the opening and whether the manoeuvre reproduces the pain.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  <w:tr>
        <w:tc>
          <w:tcPr>
            <w:tcW w:type="dxa" w:w="988"/>
          </w:tcPr>
          <w:p>
            <w:r>
              <w:t>4.12.8-F1</w:t>
            </w:r>
          </w:p>
        </w:tc>
        <w:tc>
          <w:tcPr>
            <w:tcW w:type="dxa" w:w="706"/>
          </w:tcPr>
          <w:p>
            <w:r>
              <w:t>4.12.8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1693"/>
          </w:tcPr>
          <w:p>
            <w:r>
              <w:t>thirty degrees</w:t>
            </w:r>
          </w:p>
        </w:tc>
        <w:tc>
          <w:tcPr>
            <w:tcW w:type="dxa" w:w="4657"/>
          </w:tcPr>
          <w:p>
            <w:r>
              <w:t>Perform valgus stress at thirty degrees and in full extension, and record both the opening and the endpoint on each side.</w:t>
            </w:r>
          </w:p>
        </w:tc>
        <w:tc>
          <w:tcPr>
            <w:tcW w:type="dxa" w:w="1270"/>
          </w:tcPr>
          <w:p>
            <w:r/>
          </w:p>
        </w:tc>
        <w:tc>
          <w:tcPr>
            <w:tcW w:type="dxa" w:w="1976"/>
          </w:tcPr>
          <w:p>
            <w:r/>
          </w:p>
        </w:tc>
        <w:tc>
          <w:tcPr>
            <w:tcW w:type="dxa" w:w="1835"/>
          </w:tcPr>
          <w:p>
            <w:r/>
          </w:p>
        </w:tc>
      </w:tr>
    </w:tbl>
    <w:p/>
    <w:p>
      <w:pPr>
        <w:pStyle w:val="Heading1"/>
      </w:pPr>
      <w:r>
        <w:t>Recommendations</w:t>
      </w:r>
    </w:p>
    <w:p>
      <w:r>
        <w:t>Each sentence below tells a clinician what to do, on a page that carries no name. Allowed decisions: CONFIRMED, AMENDED, WITHDRAWN, NOT_CLINICAL. New wording for an amended sentence goes in the Note column. The detector over collects on purpose, so a sentence that is teaching rather than clinical direction is marked NOT_CLINICAL.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Ref</w:t>
            </w:r>
          </w:p>
        </w:tc>
        <w:tc>
          <w:tcPr>
            <w:tcW w:type="dxa" w:w="706"/>
            <w:shd w:val="clear" w:fill="16382D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988"/>
            <w:shd w:val="clear" w:fill="16382D"/>
          </w:tcPr>
          <w:p>
            <w:r/>
            <w:r>
              <w:rPr>
                <w:b/>
                <w:color w:val="FFFFFF"/>
              </w:rPr>
              <w:t>Tier</w:t>
            </w:r>
          </w:p>
        </w:tc>
        <w:tc>
          <w:tcPr>
            <w:tcW w:type="dxa" w:w="5927"/>
            <w:shd w:val="clear" w:fill="16382D"/>
          </w:tcPr>
          <w:p>
            <w:r/>
            <w:r>
              <w:rPr>
                <w:b/>
                <w:color w:val="FFFFFF"/>
              </w:rPr>
              <w:t>Sentence</w:t>
            </w:r>
          </w:p>
        </w:tc>
        <w:tc>
          <w:tcPr>
            <w:tcW w:type="dxa" w:w="1411"/>
            <w:shd w:val="clear" w:fill="16382D"/>
          </w:tcPr>
          <w:p>
            <w:r/>
            <w:r>
              <w:rPr>
                <w:b/>
                <w:color w:val="FFFFFF"/>
              </w:rPr>
              <w:t>Decision</w:t>
            </w:r>
          </w:p>
        </w:tc>
        <w:tc>
          <w:tcPr>
            <w:tcW w:type="dxa" w:w="1835"/>
            <w:shd w:val="clear" w:fill="16382D"/>
          </w:tcPr>
          <w:p>
            <w:r/>
            <w:r>
              <w:rPr>
                <w:b/>
                <w:color w:val="FFFFFF"/>
              </w:rPr>
              <w:t>Reviewer</w:t>
            </w:r>
          </w:p>
        </w:tc>
        <w:tc>
          <w:tcPr>
            <w:tcW w:type="dxa" w:w="2258"/>
            <w:shd w:val="clear" w:fill="16382D"/>
          </w:tcPr>
          <w:p>
            <w:r/>
            <w:r>
              <w:rPr>
                <w:b/>
                <w:color w:val="FFFFFF"/>
              </w:rPr>
              <w:t>Note</w:t>
            </w:r>
          </w:p>
        </w:tc>
      </w:tr>
      <w:tr>
        <w:tc>
          <w:tcPr>
            <w:tcW w:type="dxa" w:w="988"/>
          </w:tcPr>
          <w:p>
            <w:r>
              <w:t>4.12.1-P1</w:t>
            </w:r>
          </w:p>
        </w:tc>
        <w:tc>
          <w:tcPr>
            <w:tcW w:type="dxa" w:w="706"/>
          </w:tcPr>
          <w:p>
            <w:r>
              <w:t>4.12.1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Record the amount of opening and the quality of the endpoint, then repeat the whole thing with the knee flexed to thirty degrees.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4.12.1-P2</w:t>
            </w:r>
          </w:p>
        </w:tc>
        <w:tc>
          <w:tcPr>
            <w:tcW w:type="dxa" w:w="706"/>
          </w:tcPr>
          <w:p>
            <w:r>
              <w:t>4.12.1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both angles with the other knee before drawing any conclusion.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4.12.2-P1</w:t>
            </w:r>
          </w:p>
        </w:tc>
        <w:tc>
          <w:tcPr>
            <w:tcW w:type="dxa" w:w="706"/>
          </w:tcPr>
          <w:p>
            <w:r>
              <w:t>4.12.2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Compare with the other knee in full extension before interpreting anything.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4.12.3-P1</w:t>
            </w:r>
          </w:p>
        </w:tc>
        <w:tc>
          <w:tcPr>
            <w:tcW w:type="dxa" w:w="706"/>
          </w:tcPr>
          <w:p>
            <w:r>
              <w:t>4.12.3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Place one hand along the lateral side of the knee as the fulcrum, with your fingers over the medial joint line.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4.12.3-P2</w:t>
            </w:r>
          </w:p>
        </w:tc>
        <w:tc>
          <w:tcPr>
            <w:tcW w:type="dxa" w:w="706"/>
          </w:tcPr>
          <w:p>
            <w:r>
              <w:t>4.12.3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Grade the opening against the other knee and record both the grade and the endpoint.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4.12.4-P1</w:t>
            </w:r>
          </w:p>
        </w:tc>
        <w:tc>
          <w:tcPr>
            <w:tcW w:type="dxa" w:w="706"/>
          </w:tcPr>
          <w:p>
            <w:r>
              <w:t>4.12.4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meniscus deliberately, because the two structures are attached and the examination cannot separate them on laxity alone.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4.12.4-P2</w:t>
            </w:r>
          </w:p>
        </w:tc>
        <w:tc>
          <w:tcPr>
            <w:tcW w:type="dxa" w:w="706"/>
          </w:tcPr>
          <w:p>
            <w:r>
              <w:t>4.12.4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No clinical test isolates the deep medial ligament, and the examination should not claim to.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4.12.5-P1</w:t>
            </w:r>
          </w:p>
        </w:tc>
        <w:tc>
          <w:tcPr>
            <w:tcW w:type="dxa" w:w="706"/>
          </w:tcPr>
          <w:p>
            <w:r>
              <w:t>4.12.5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cruciates, because an anterior cruciate rupture produces anterior translation that has to be separated from this rotation.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4.12.6-P1</w:t>
            </w:r>
          </w:p>
        </w:tc>
        <w:tc>
          <w:tcPr>
            <w:tcW w:type="dxa" w:w="706"/>
          </w:tcPr>
          <w:p>
            <w:r>
              <w:t>4.12.6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Repeat the anterior drawer in neutral rotation, because the difference between the two is the finding rather than either reading on its own.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4.12.7-P1</w:t>
            </w:r>
          </w:p>
        </w:tc>
        <w:tc>
          <w:tcPr>
            <w:tcW w:type="dxa" w:w="706"/>
          </w:tcPr>
          <w:p>
            <w:r>
              <w:t>4.12.7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mechanical symptoms, because catching, locking and a sense of something moving belong to the meniscus and not to the ligament.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4.12.7-P2</w:t>
            </w:r>
          </w:p>
        </w:tc>
        <w:tc>
          <w:tcPr>
            <w:tcW w:type="dxa" w:w="706"/>
          </w:tcPr>
          <w:p>
            <w:r>
              <w:t>4.12.7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Ask about the mechanism, since a valgus blow points at the ligament and a twisting injury on a loaded knee points at the meniscus.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4.12.7-P3</w:t>
            </w:r>
          </w:p>
        </w:tc>
        <w:tc>
          <w:tcPr>
            <w:tcW w:type="dxa" w:w="706"/>
          </w:tcPr>
          <w:p>
            <w:r>
              <w:t>4.12.7</w:t>
            </w:r>
          </w:p>
        </w:tc>
        <w:tc>
          <w:tcPr>
            <w:tcW w:type="dxa" w:w="988"/>
          </w:tcPr>
          <w:p>
            <w:r>
              <w:t>frcs</w:t>
            </w:r>
          </w:p>
        </w:tc>
        <w:tc>
          <w:tcPr>
            <w:tcW w:type="dxa" w:w="5927"/>
          </w:tcPr>
          <w:p>
            <w:r>
              <w:t>- A knee too painful to examine should be recorded as that, not as a result.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4.12.8-P1</w:t>
            </w:r>
          </w:p>
        </w:tc>
        <w:tc>
          <w:tcPr>
            <w:tcW w:type="dxa" w:w="706"/>
          </w:tcPr>
          <w:p>
            <w:r>
              <w:t>4.12.8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Add the rotational examination, because a corrected valgus laxity with a residual rotational one is the common incomplete result.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  <w:tr>
        <w:tc>
          <w:tcPr>
            <w:tcW w:type="dxa" w:w="988"/>
          </w:tcPr>
          <w:p>
            <w:r>
              <w:t>4.12.8-P2</w:t>
            </w:r>
          </w:p>
        </w:tc>
        <w:tc>
          <w:tcPr>
            <w:tcW w:type="dxa" w:w="706"/>
          </w:tcPr>
          <w:p>
            <w:r>
              <w:t>4.12.8</w:t>
            </w:r>
          </w:p>
        </w:tc>
        <w:tc>
          <w:tcPr>
            <w:tcW w:type="dxa" w:w="988"/>
          </w:tcPr>
          <w:p>
            <w:r>
              <w:t>medical_student</w:t>
            </w:r>
          </w:p>
        </w:tc>
        <w:tc>
          <w:tcPr>
            <w:tcW w:type="dxa" w:w="5927"/>
          </w:tcPr>
          <w:p>
            <w:r>
              <w:t>Examine the cruciates, since most medial reconstructions are performed alongside a cruciate reconstruction and the two results have to be separated.</w:t>
            </w:r>
          </w:p>
        </w:tc>
        <w:tc>
          <w:tcPr>
            <w:tcW w:type="dxa" w:w="1411"/>
          </w:tcPr>
          <w:p>
            <w:r/>
          </w:p>
        </w:tc>
        <w:tc>
          <w:tcPr>
            <w:tcW w:type="dxa" w:w="1835"/>
          </w:tcPr>
          <w:p>
            <w:r/>
          </w:p>
        </w:tc>
        <w:tc>
          <w:tcPr>
            <w:tcW w:type="dxa" w:w="2258"/>
          </w:tcPr>
          <w:p>
            <w:r/>
          </w:p>
        </w:tc>
      </w:tr>
    </w:tbl>
    <w:p/>
    <w:p>
      <w:pPr>
        <w:pStyle w:val="Heading1"/>
      </w:pPr>
      <w:r>
        <w:t>How to return this</w:t>
      </w:r>
    </w:p>
    <w:p>
      <w:r>
        <w:t>Send the file back. Each decision is read into the page's own register with:</w:t>
      </w:r>
    </w:p>
    <w:p>
      <w:pPr>
        <w:ind w:left="576"/>
      </w:pPr>
      <w:r>
        <w:rPr>
          <w:rFonts w:ascii="Courier New" w:hAnsi="Courier New"/>
        </w:rPr>
        <w:t>python3 tools/review_pack.py --ingest docs/review/packs/chapter-4.12.docx</w:t>
      </w:r>
    </w:p>
    <w:p>
      <w:r>
        <w:t>A row left blank stays outstanding and comes back in the next pack. One malformed row stops the whole file, so nothing is written half way.</w:t>
      </w:r>
    </w:p>
    <w:p>
      <w:r>
        <w:t>The style gate then enforces the result: a page carrying a recommendation that is not in its register fails POS-001, and a figure that is not in its register fails FIG-002, so a signed chapter cannot drift back to unsigned without the gate saying so.</w:t>
      </w:r>
    </w:p>
    <w:p>
      <w:r>
        <w:t>This pack does not change a page. A confirmed recommendation needs nothing; an amended one needs the prose edited, and the Note column is what the editor works from.</w:t>
      </w:r>
    </w:p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382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382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38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