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3.16 Advanced Biomechanics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3.16 Advanced Biomechanics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biomechanics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frcs, fellowship, consultant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12,530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1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105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3.16.1</w:t>
            </w:r>
          </w:p>
        </w:tc>
        <w:tc>
          <w:tcPr>
            <w:tcW w:type="dxa" w:w="4234"/>
          </w:tcPr>
          <w:p>
            <w:r>
              <w:t>Cadaveric Testing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1,301</w:t>
            </w:r>
          </w:p>
        </w:tc>
        <w:tc>
          <w:tcPr>
            <w:tcW w:type="dxa" w:w="6633"/>
          </w:tcPr>
          <w:p>
            <w:r>
              <w:t>biomechanics/cadaveric-testing.html</w:t>
            </w:r>
          </w:p>
        </w:tc>
      </w:tr>
      <w:tr>
        <w:tc>
          <w:tcPr>
            <w:tcW w:type="dxa" w:w="1129"/>
          </w:tcPr>
          <w:p>
            <w:r>
              <w:t>3.16.2</w:t>
            </w:r>
          </w:p>
        </w:tc>
        <w:tc>
          <w:tcPr>
            <w:tcW w:type="dxa" w:w="4234"/>
          </w:tcPr>
          <w:p>
            <w:r>
              <w:t>Robotic Testing Systems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1,251</w:t>
            </w:r>
          </w:p>
        </w:tc>
        <w:tc>
          <w:tcPr>
            <w:tcW w:type="dxa" w:w="6633"/>
          </w:tcPr>
          <w:p>
            <w:r>
              <w:t>biomechanics/robotic-testing-systems.html</w:t>
            </w:r>
          </w:p>
        </w:tc>
      </w:tr>
      <w:tr>
        <w:tc>
          <w:tcPr>
            <w:tcW w:type="dxa" w:w="1129"/>
          </w:tcPr>
          <w:p>
            <w:r>
              <w:t>3.16.3</w:t>
            </w:r>
          </w:p>
        </w:tc>
        <w:tc>
          <w:tcPr>
            <w:tcW w:type="dxa" w:w="4234"/>
          </w:tcPr>
          <w:p>
            <w:r>
              <w:t>Navigation Systems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1,260</w:t>
            </w:r>
          </w:p>
        </w:tc>
        <w:tc>
          <w:tcPr>
            <w:tcW w:type="dxa" w:w="6633"/>
          </w:tcPr>
          <w:p>
            <w:r>
              <w:t>biomechanics/navigation-systems.html</w:t>
            </w:r>
          </w:p>
        </w:tc>
      </w:tr>
      <w:tr>
        <w:tc>
          <w:tcPr>
            <w:tcW w:type="dxa" w:w="1129"/>
          </w:tcPr>
          <w:p>
            <w:r>
              <w:t>3.16.4</w:t>
            </w:r>
          </w:p>
        </w:tc>
        <w:tc>
          <w:tcPr>
            <w:tcW w:type="dxa" w:w="4234"/>
          </w:tcPr>
          <w:p>
            <w:r>
              <w:t>Finite Element Modelling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1,215</w:t>
            </w:r>
          </w:p>
        </w:tc>
        <w:tc>
          <w:tcPr>
            <w:tcW w:type="dxa" w:w="6633"/>
          </w:tcPr>
          <w:p>
            <w:r>
              <w:t>biomechanics/finite-element-modelling.html</w:t>
            </w:r>
          </w:p>
        </w:tc>
      </w:tr>
      <w:tr>
        <w:tc>
          <w:tcPr>
            <w:tcW w:type="dxa" w:w="1129"/>
          </w:tcPr>
          <w:p>
            <w:r>
              <w:t>3.16.5</w:t>
            </w:r>
          </w:p>
        </w:tc>
        <w:tc>
          <w:tcPr>
            <w:tcW w:type="dxa" w:w="4234"/>
          </w:tcPr>
          <w:p>
            <w:r>
              <w:t>Computational Biomechanics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1,221</w:t>
            </w:r>
          </w:p>
        </w:tc>
        <w:tc>
          <w:tcPr>
            <w:tcW w:type="dxa" w:w="6633"/>
          </w:tcPr>
          <w:p>
            <w:r>
              <w:t>biomechanics/computational-biomechanics.html</w:t>
            </w:r>
          </w:p>
        </w:tc>
      </w:tr>
      <w:tr>
        <w:tc>
          <w:tcPr>
            <w:tcW w:type="dxa" w:w="1129"/>
          </w:tcPr>
          <w:p>
            <w:r>
              <w:t>3.16.6</w:t>
            </w:r>
          </w:p>
        </w:tc>
        <w:tc>
          <w:tcPr>
            <w:tcW w:type="dxa" w:w="4234"/>
          </w:tcPr>
          <w:p>
            <w:r>
              <w:t>Artificial Intelligence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1,221</w:t>
            </w:r>
          </w:p>
        </w:tc>
        <w:tc>
          <w:tcPr>
            <w:tcW w:type="dxa" w:w="6633"/>
          </w:tcPr>
          <w:p>
            <w:r>
              <w:t>biomechanics/artificial-intelligence-in-biomechanics.html</w:t>
            </w:r>
          </w:p>
        </w:tc>
      </w:tr>
      <w:tr>
        <w:tc>
          <w:tcPr>
            <w:tcW w:type="dxa" w:w="1129"/>
          </w:tcPr>
          <w:p>
            <w:r>
              <w:t>3.16.7</w:t>
            </w:r>
          </w:p>
        </w:tc>
        <w:tc>
          <w:tcPr>
            <w:tcW w:type="dxa" w:w="4234"/>
          </w:tcPr>
          <w:p>
            <w:r>
              <w:t>Motion Capture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1,195</w:t>
            </w:r>
          </w:p>
        </w:tc>
        <w:tc>
          <w:tcPr>
            <w:tcW w:type="dxa" w:w="6633"/>
          </w:tcPr>
          <w:p>
            <w:r>
              <w:t>biomechanics/motion-capture.html</w:t>
            </w:r>
          </w:p>
        </w:tc>
      </w:tr>
      <w:tr>
        <w:tc>
          <w:tcPr>
            <w:tcW w:type="dxa" w:w="1129"/>
          </w:tcPr>
          <w:p>
            <w:r>
              <w:t>3.16.8</w:t>
            </w:r>
          </w:p>
        </w:tc>
        <w:tc>
          <w:tcPr>
            <w:tcW w:type="dxa" w:w="4234"/>
          </w:tcPr>
          <w:p>
            <w:r>
              <w:t>Wearable Technology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1,213</w:t>
            </w:r>
          </w:p>
        </w:tc>
        <w:tc>
          <w:tcPr>
            <w:tcW w:type="dxa" w:w="6633"/>
          </w:tcPr>
          <w:p>
            <w:r>
              <w:t>biomechanics/wearable-technology.html</w:t>
            </w:r>
          </w:p>
        </w:tc>
      </w:tr>
      <w:tr>
        <w:tc>
          <w:tcPr>
            <w:tcW w:type="dxa" w:w="1129"/>
          </w:tcPr>
          <w:p>
            <w:r>
              <w:t>3.16.9</w:t>
            </w:r>
          </w:p>
        </w:tc>
        <w:tc>
          <w:tcPr>
            <w:tcW w:type="dxa" w:w="4234"/>
          </w:tcPr>
          <w:p>
            <w:r>
              <w:t>Digital Twins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1,314</w:t>
            </w:r>
          </w:p>
        </w:tc>
        <w:tc>
          <w:tcPr>
            <w:tcW w:type="dxa" w:w="6633"/>
          </w:tcPr>
          <w:p>
            <w:r>
              <w:t>biomechanics/digital-twins.html</w:t>
            </w:r>
          </w:p>
        </w:tc>
      </w:tr>
      <w:tr>
        <w:tc>
          <w:tcPr>
            <w:tcW w:type="dxa" w:w="1129"/>
          </w:tcPr>
          <w:p>
            <w:r>
              <w:t>3.16.10</w:t>
            </w:r>
          </w:p>
        </w:tc>
        <w:tc>
          <w:tcPr>
            <w:tcW w:type="dxa" w:w="4234"/>
          </w:tcPr>
          <w:p>
            <w:r>
              <w:t>Future Directions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1,339</w:t>
            </w:r>
          </w:p>
        </w:tc>
        <w:tc>
          <w:tcPr>
            <w:tcW w:type="dxa" w:w="6633"/>
          </w:tcPr>
          <w:p>
            <w:r>
              <w:t>biomechanics/future-directions-in-measurement.html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3.16.1 Cadaveric Testing</w:t>
      </w:r>
    </w:p>
    <w:p>
      <w:pPr>
        <w:pStyle w:val="ListBullet"/>
      </w:pPr>
      <w:r>
        <w:t>Each cut changes the knee the next cut is made in.</w:t>
      </w:r>
    </w:p>
    <w:p>
      <w:pPr>
        <w:pStyle w:val="ListBullet"/>
      </w:pPr>
      <w:r>
        <w:t>Randomising the order addresses it and halves the usable data, so many studies do not.</w:t>
      </w:r>
    </w:p>
    <w:p>
      <w:pPr>
        <w:pStyle w:val="ListBullet"/>
      </w:pPr>
      <w:r>
        <w:t>Specimen numbers are small: a precise measurement of a few knees, not a population estimate.</w:t>
      </w:r>
    </w:p>
    <w:p>
      <w:pPr>
        <w:pStyle w:val="ListBullet"/>
      </w:pPr>
      <w:r>
        <w:t>Between specimen variation often exceeds the effect, which is why paired designs are used.</w:t>
      </w:r>
    </w:p>
    <w:p>
      <w:pPr>
        <w:pStyle w:val="ListBullet"/>
      </w:pPr>
      <w:r>
        <w:t>Reported precision is the rig's, not the biology's.</w:t>
      </w:r>
    </w:p>
    <w:p>
      <w:pPr>
        <w:pStyle w:val="Heading2"/>
      </w:pPr>
      <w:r>
        <w:t>3.16.2 Robotic Testing Systems</w:t>
      </w:r>
    </w:p>
    <w:p>
      <w:pPr>
        <w:pStyle w:val="ListBullet"/>
      </w:pPr>
      <w:r>
        <w:t>Superposition assumes the repeated path behaves the same, which preconditioning addresses.</w:t>
      </w:r>
    </w:p>
    <w:p>
      <w:pPr>
        <w:pStyle w:val="ListBullet"/>
      </w:pPr>
      <w:r>
        <w:t>Precision is excellent and accuracy relative to a living knee is unknown.</w:t>
      </w:r>
    </w:p>
    <w:p>
      <w:pPr>
        <w:pStyle w:val="ListBullet"/>
      </w:pPr>
      <w:r>
        <w:t>Simulated muscle loads change contributions for muscle associated structures.</w:t>
      </w:r>
    </w:p>
    <w:p>
      <w:pPr>
        <w:pStyle w:val="ListBullet"/>
      </w:pPr>
      <w:r>
        <w:t>The simulated pivot shift converted a clinical sign into a repeatable input.</w:t>
      </w:r>
    </w:p>
    <w:p>
      <w:pPr>
        <w:pStyle w:val="ListBullet"/>
      </w:pPr>
      <w:r>
        <w:t>No study has validated robotic kinematics against the same knees in vivo.</w:t>
      </w:r>
    </w:p>
    <w:p>
      <w:pPr>
        <w:pStyle w:val="Heading2"/>
      </w:pPr>
      <w:r>
        <w:t>3.16.3 Navigation Systems</w:t>
      </w:r>
    </w:p>
    <w:p>
      <w:pPr>
        <w:pStyle w:val="ListBullet"/>
      </w:pPr>
      <w:r>
        <w:t>Navigation improves precision of hitting a target and says nothing about the target.</w:t>
      </w:r>
    </w:p>
    <w:p>
      <w:pPr>
        <w:pStyle w:val="ListBullet"/>
      </w:pPr>
      <w:r>
        <w:t>Outliers fall, mean alignment improves, patient reported outcomes move very little.</w:t>
      </w:r>
    </w:p>
    <w:p>
      <w:pPr>
        <w:pStyle w:val="ListBullet"/>
      </w:pPr>
      <w:r>
        <w:t>Its second use is as a measurement tool generating otherwise unobtainable data.</w:t>
      </w:r>
    </w:p>
    <w:p>
      <w:pPr>
        <w:pStyle w:val="ListBullet"/>
      </w:pPr>
      <w:r>
        <w:t>That data supported the kinematic alignment argument.</w:t>
      </w:r>
    </w:p>
    <w:p>
      <w:pPr>
        <w:pStyle w:val="ListBullet"/>
      </w:pPr>
      <w:r>
        <w:t>Accuracy studies compare two measurements, so neither is ground truth.</w:t>
      </w:r>
    </w:p>
    <w:p>
      <w:pPr>
        <w:pStyle w:val="Heading2"/>
      </w:pPr>
      <w:r>
        <w:t>3.16.4 Finite Element Modelling</w:t>
      </w:r>
    </w:p>
    <w:p>
      <w:pPr>
        <w:pStyle w:val="ListBullet"/>
      </w:pPr>
      <w:r>
        <w:t>A model can put the same knee in two conditions, which no experiment can.</w:t>
      </w:r>
    </w:p>
    <w:p>
      <w:pPr>
        <w:pStyle w:val="ListBullet"/>
      </w:pPr>
      <w:r>
        <w:t>Every absolute number carries assumptions that are rarely varied to test their weight.</w:t>
      </w:r>
    </w:p>
    <w:p>
      <w:pPr>
        <w:pStyle w:val="ListBullet"/>
      </w:pPr>
      <w:r>
        <w:t>Sensitivity analysis is the honest response and appears in a minority of papers.</w:t>
      </w:r>
    </w:p>
    <w:p>
      <w:pPr>
        <w:pStyle w:val="ListBullet"/>
      </w:pPr>
      <w:r>
        <w:t>Subject specific geometry with generic material properties is partial specificity.</w:t>
      </w:r>
    </w:p>
    <w:p>
      <w:pPr>
        <w:pStyle w:val="ListBullet"/>
      </w:pPr>
      <w:r>
        <w:t>Internal stress has never been validated directly, because there is nothing to validate against.</w:t>
      </w:r>
    </w:p>
    <w:p>
      <w:pPr>
        <w:pStyle w:val="Heading2"/>
      </w:pPr>
      <w:r>
        <w:t>3.16.5 Computational Biomechanics</w:t>
      </w:r>
    </w:p>
    <w:p>
      <w:pPr>
        <w:pStyle w:val="ListBullet"/>
      </w:pPr>
      <w:r>
        <w:t>Electromyography driven models replace the optimisation assumption with measurement.</w:t>
      </w:r>
    </w:p>
    <w:p>
      <w:pPr>
        <w:pStyle w:val="ListBullet"/>
      </w:pPr>
      <w:r>
        <w:t>That matters most in the arthritic knee, where co-contraction is raised.</w:t>
      </w:r>
    </w:p>
    <w:p>
      <w:pPr>
        <w:pStyle w:val="ListBullet"/>
      </w:pPr>
      <w:r>
        <w:t>Blind prediction competitions found no single model accurate across subjects and activities.</w:t>
      </w:r>
    </w:p>
    <w:p>
      <w:pPr>
        <w:pStyle w:val="ListBullet"/>
      </w:pPr>
      <w:r>
        <w:t>Scaled generic models carry the original specimen's muscle geometry.</w:t>
      </w:r>
    </w:p>
    <w:p>
      <w:pPr>
        <w:pStyle w:val="ListBullet"/>
      </w:pPr>
      <w:r>
        <w:t>The native knee's contact forces remain unvalidated, because validation comes from implants.</w:t>
      </w:r>
    </w:p>
    <w:p>
      <w:pPr>
        <w:pStyle w:val="Heading2"/>
      </w:pPr>
      <w:r>
        <w:t>3.16.6 Artificial Intelligence</w:t>
      </w:r>
    </w:p>
    <w:p>
      <w:pPr>
        <w:pStyle w:val="ListBullet"/>
      </w:pPr>
      <w:r>
        <w:t>The dataset is the model, and it is the part least often published.</w:t>
      </w:r>
    </w:p>
    <w:p>
      <w:pPr>
        <w:pStyle w:val="ListBullet"/>
      </w:pPr>
      <w:r>
        <w:t>Knee datasets come from populations selected by reaching imaging and surgery.</w:t>
      </w:r>
    </w:p>
    <w:p>
      <w:pPr>
        <w:pStyle w:val="ListBullet"/>
      </w:pPr>
      <w:r>
        <w:t>External validation is the test that matters; cross validation is reported in its place.</w:t>
      </w:r>
    </w:p>
    <w:p>
      <w:pPr>
        <w:pStyle w:val="ListBullet"/>
      </w:pPr>
      <w:r>
        <w:t>A model trained on radiologist labels learns radiologists.</w:t>
      </w:r>
    </w:p>
    <w:p>
      <w:pPr>
        <w:pStyle w:val="ListBullet"/>
      </w:pPr>
      <w:r>
        <w:t>Explainability usually describes what was attended to rather than why.</w:t>
      </w:r>
    </w:p>
    <w:p>
      <w:pPr>
        <w:pStyle w:val="Heading2"/>
      </w:pPr>
      <w:r>
        <w:t>3.16.7 Motion Capture</w:t>
      </w:r>
    </w:p>
    <w:p>
      <w:pPr>
        <w:pStyle w:val="ListBullet"/>
      </w:pPr>
      <w:r>
        <w:t>Reliability is good sagittally, acceptable coronally and poor in the transverse plane.</w:t>
      </w:r>
    </w:p>
    <w:p>
      <w:pPr>
        <w:pStyle w:val="ListBullet"/>
      </w:pPr>
      <w:r>
        <w:t>The contested rotational questions sit in the plane this method measures worst.</w:t>
      </w:r>
    </w:p>
    <w:p>
      <w:pPr>
        <w:pStyle w:val="ListBullet"/>
      </w:pPr>
      <w:r>
        <w:t>Biplanar fluoroscopy tracks bone directly at a radiation cost and over a few paces.</w:t>
      </w:r>
    </w:p>
    <w:p>
      <w:pPr>
        <w:pStyle w:val="ListBullet"/>
      </w:pPr>
      <w:r>
        <w:t>Markerless capture removes placement variation and not soft tissue artefact.</w:t>
      </w:r>
    </w:p>
    <w:p>
      <w:pPr>
        <w:pStyle w:val="ListBullet"/>
      </w:pPr>
      <w:r>
        <w:t>Artefact is estimated and sometimes modelled, not corrected.</w:t>
      </w:r>
    </w:p>
    <w:p>
      <w:pPr>
        <w:pStyle w:val="Heading2"/>
      </w:pPr>
      <w:r>
        <w:t>3.16.8 Wearable Technology</w:t>
      </w:r>
    </w:p>
    <w:p>
      <w:pPr>
        <w:pStyle w:val="ListBullet"/>
      </w:pPr>
      <w:r>
        <w:t>The transformative possibility is continuous measurement rather than better measurement.</w:t>
      </w:r>
    </w:p>
    <w:p>
      <w:pPr>
        <w:pStyle w:val="ListBullet"/>
      </w:pPr>
      <w:r>
        <w:t>A wearable samples the behaviour that produced the problem.</w:t>
      </w:r>
    </w:p>
    <w:p>
      <w:pPr>
        <w:pStyle w:val="ListBullet"/>
      </w:pPr>
      <w:r>
        <w:t>Validation is uneven: steps well, angles moderately, loads barely.</w:t>
      </w:r>
    </w:p>
    <w:p>
      <w:pPr>
        <w:pStyle w:val="ListBullet"/>
      </w:pPr>
      <w:r>
        <w:t>Sparse sensor data becomes a joint estimate through machine learning.</w:t>
      </w:r>
    </w:p>
    <w:p>
      <w:pPr>
        <w:pStyle w:val="ListBullet"/>
      </w:pPr>
      <w:r>
        <w:t>Validating a field device in a laboratory is the field's standing awkwardness.</w:t>
      </w:r>
    </w:p>
    <w:p>
      <w:pPr>
        <w:pStyle w:val="Heading2"/>
      </w:pPr>
      <w:r>
        <w:t>3.16.9 Digital Twins</w:t>
      </w:r>
    </w:p>
    <w:p>
      <w:pPr>
        <w:pStyle w:val="ListBullet"/>
      </w:pPr>
      <w:r>
        <w:t>The plausible version is narrow: one tissue, one data stream, one question.</w:t>
      </w:r>
    </w:p>
    <w:p>
      <w:pPr>
        <w:pStyle w:val="ListBullet"/>
      </w:pPr>
      <w:r>
        <w:t>The hard part is estimating this person's material properties without a biopsy.</w:t>
      </w:r>
    </w:p>
    <w:p>
      <w:pPr>
        <w:pStyle w:val="ListBullet"/>
      </w:pPr>
      <w:r>
        <w:t>Without them, a twin is a population model wearing one patient's shape.</w:t>
      </w:r>
    </w:p>
    <w:p>
      <w:pPr>
        <w:pStyle w:val="ListBullet"/>
      </w:pPr>
      <w:r>
        <w:t>Validating an individual prediction needs prospective follow up of that individual.</w:t>
      </w:r>
    </w:p>
    <w:p>
      <w:pPr>
        <w:pStyle w:val="ListBullet"/>
      </w:pPr>
      <w:r>
        <w:t>No knee twin has been prospectively validated to predict an individual's outcome.</w:t>
      </w:r>
    </w:p>
    <w:p>
      <w:pPr>
        <w:pStyle w:val="Heading2"/>
      </w:pPr>
      <w:r>
        <w:t>3.16.10 Future Directions</w:t>
      </w:r>
    </w:p>
    <w:p>
      <w:pPr>
        <w:pStyle w:val="ListBullet"/>
      </w:pPr>
      <w:r>
        <w:t>Measurement capability has outrun validation for twenty years and the gap is widening.</w:t>
      </w:r>
    </w:p>
    <w:p>
      <w:pPr>
        <w:pStyle w:val="ListBullet"/>
      </w:pPr>
      <w:r>
        <w:t>Producing a new method is publishable and validating an old one is not.</w:t>
      </w:r>
    </w:p>
    <w:p>
      <w:pPr>
        <w:pStyle w:val="ListBullet"/>
      </w:pPr>
      <w:r>
        <w:t>The named gaps are robotic external validity, internal stress, native contact force and wearable thresholds.</w:t>
      </w:r>
    </w:p>
    <w:p>
      <w:pPr>
        <w:pStyle w:val="ListBullet"/>
      </w:pPr>
      <w:r>
        <w:t>None is impossible; each is unfunded relative to the next novel method.</w:t>
      </w:r>
    </w:p>
    <w:p>
      <w:pPr>
        <w:pStyle w:val="ListBullet"/>
      </w:pPr>
      <w:r>
        <w:t>There is no accepted metric for how well validated a field is.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3.16.2-F1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134</w:t>
            </w:r>
          </w:p>
        </w:tc>
        <w:tc>
          <w:tcPr>
            <w:tcW w:type="dxa" w:w="4657"/>
          </w:tcPr>
          <w:p>
            <w:r>
              <w:t>The load applied, since a 134 newton anterior drawer and a simulated pivot shift are different questions.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3.16.1-P1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Read a sectioning result as what a structure restrains, not as how much a patient will feel.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3.16.1-P2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the magnitude of a cadaveric laxity change to exceed what examination finds in a patient, because muscle is absent.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3.16.1-P3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the loading condition alongside any cadaveric figure, since the figure is specific to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3.16.1-P4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Check specimen number and whether the design was paired before weighing a cadaveric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3.16.1-P5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Ask whether sectioning order was randomised in a sequential study.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3.16.1-P6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reported precision as a property of the rig rather than of the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3.16.1-P7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Treat a cadaveric result as mechanism where a clinical study exists on the same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3.16.1-P8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the bench to patient gap is argued rather than quantified.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3.16.1-P9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Avoid giving a patient a cadaveric displacement as a prediction of their own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3.16.1-P10</w:t>
            </w:r>
          </w:p>
        </w:tc>
        <w:tc>
          <w:tcPr>
            <w:tcW w:type="dxa" w:w="706"/>
          </w:tcPr>
          <w:p>
            <w:r>
              <w:t>3.16.1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 when deciding how much of this evidence to put into a conversation, because a specimen has none of them and the person in front of you is made of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3.16.2-P1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Read a percentage contribution figure as the output of a superposition experiment under a stated load.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3.16.2-P2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the same structure to contribute different proportions under different loads and at different flexion angles.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3.16.2-P3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robotic results as the best available attribution of restraint and not as a measure of clinical laxity.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3.16.2-P4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Ask how the simulated clinical test was defined, since laboratories differ and the definition drives the result.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3.16.2-P5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muscle simulation to change the contribution of muscle associated structures materially.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3.16.2-P6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Compare robotic findings within a laboratory's protocol rather than across laboratories.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3.16.2-P7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Use robotic findings to explain mechanism and clinical studies to establish outcome, and keep the two roles separate in discussion.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3.16.2-P8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Treat a construct designed from robotic data as mechanically rational and clinically unproven until a trial says otherwise.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3.16.2-P9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the method's external validity has never been measured.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3.16.2-P10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Expect cross laboratory figures to disagree, and compare within a protocol.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3.16.2-P11</w:t>
            </w:r>
          </w:p>
        </w:tc>
        <w:tc>
          <w:tcPr>
            <w:tcW w:type="dxa" w:w="706"/>
          </w:tcPr>
          <w:p>
            <w:r>
              <w:t>3.16.2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 when a construct is being chosen on mechanical grounds, because mechanical rationality is not by itself an indication.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3.16.3-P1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Read a navigation figure as the consequence of a registration, since that is where the error enters.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3.16.3-P2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navigated alignment to be more consistent than conventional instrumentation, and the clinical consequence of that consistency to be smaller than expected.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3.16.3-P3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intraoperative laxity figures as measurements of the anaesthetised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3.16.3-P4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Check tracker fixation when a reading changes unexpectedly rather than believing the change.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3.16.3-P5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reduced outliers and a small outcome effect, and say so when discussing it with a patient.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3.16.3-P6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Use navigation's kinematic recording as data where a question is being asked, rather than as a guide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3.16.3-P7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Do not conflate navigation with robotics, since one measures and the other also executes.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3.16.3-P8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Decide on case mix rather than on the precision specification, since precision is not the quantity in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3.16.3-P9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outlier reduction is a surrogate and that survivorship has not followed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3.16.3-P10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Use the kinematic data if adopting, because otherwise half the benefit is unclaimed.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3.16.3-P11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Price operative time into the comparison rather than treating it as free.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3.16.3-P12</w:t>
            </w:r>
          </w:p>
        </w:tc>
        <w:tc>
          <w:tcPr>
            <w:tcW w:type="dxa" w:w="706"/>
          </w:tcPr>
          <w:p>
            <w:r>
              <w:t>3.16.3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expectations, since a longer operation is not neutral for every patient and a younger one has more years for a surrogate to matter 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3.16.4-P1</w:t>
            </w:r>
          </w:p>
        </w:tc>
        <w:tc>
          <w:tcPr>
            <w:tcW w:type="dxa" w:w="706"/>
          </w:tcPr>
          <w:p>
            <w:r>
              <w:t>3.16.4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Ask what a model was validated against before quoting its output.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3.16.4-P2</w:t>
            </w:r>
          </w:p>
        </w:tc>
        <w:tc>
          <w:tcPr>
            <w:tcW w:type="dxa" w:w="706"/>
          </w:tcPr>
          <w:p>
            <w:r>
              <w:t>3.16.4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Read a stress figure as the consequence of a material model rather than as a measurement.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3.16.4-P3</w:t>
            </w:r>
          </w:p>
        </w:tc>
        <w:tc>
          <w:tcPr>
            <w:tcW w:type="dxa" w:w="706"/>
          </w:tcPr>
          <w:p>
            <w:r>
              <w:t>3.16.4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models to be good at comparing conditions and weak at absolute values.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3.16.4-P4</w:t>
            </w:r>
          </w:p>
        </w:tc>
        <w:tc>
          <w:tcPr>
            <w:tcW w:type="dxa" w:w="706"/>
          </w:tcPr>
          <w:p>
            <w:r>
              <w:t>3.16.4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the material model and the load source alongside any finite element figure.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3.16.4-P5</w:t>
            </w:r>
          </w:p>
        </w:tc>
        <w:tc>
          <w:tcPr>
            <w:tcW w:type="dxa" w:w="706"/>
          </w:tcPr>
          <w:p>
            <w:r>
              <w:t>3.16.4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comparative findings as the model's useful output and absolute stresses as indicative.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3.16.4-P6</w:t>
            </w:r>
          </w:p>
        </w:tc>
        <w:tc>
          <w:tcPr>
            <w:tcW w:type="dxa" w:w="706"/>
          </w:tcPr>
          <w:p>
            <w:r>
              <w:t>3.16.4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Ask whether the claim is comparative or absolute before weighing a modelled result.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3.16.4-P7</w:t>
            </w:r>
          </w:p>
        </w:tc>
        <w:tc>
          <w:tcPr>
            <w:tcW w:type="dxa" w:w="706"/>
          </w:tcPr>
          <w:p>
            <w:r>
              <w:t>3.16.4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no agreed threshold exists for when a model is validated enough to act 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3.16.4-P8</w:t>
            </w:r>
          </w:p>
        </w:tc>
        <w:tc>
          <w:tcPr>
            <w:tcW w:type="dxa" w:w="706"/>
          </w:tcPr>
          <w:p>
            <w:r>
              <w:t>3.16.4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 before letting a modelled result influence an operative choice, because a model has geometry and no person in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3.16.5-P1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Read a knee contact force figure as the output of an optimisation rather than a measurement.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3.16.5-P2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models to underestimate co-contraction and therefore joint compression.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3.16.5-P3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Compare contact force figures within a modelling framework rather than between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3.16.5-P4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the model and the optimisation criterion with any contact force number.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3.16.5-P5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Prefer electromyography driven estimates where co-contraction is part of the question.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3.16.5-P6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contact force figures for the native knee as unvalidated, since the validation data comes from implants.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3.16.5-P7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models to agree moderately with each other and to be reported as if they agree well.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3.16.5-P8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Use these estimates for ranking and direction and not for patient specific thresholds.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3.16.5-P9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native knee contact forces are unvalidated when quoting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3.16.5-P10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Prefer electromyography driven work for arthritic and co-contracting knees.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3.16.5-P11</w:t>
            </w:r>
          </w:p>
        </w:tc>
        <w:tc>
          <w:tcPr>
            <w:tcW w:type="dxa" w:w="706"/>
          </w:tcPr>
          <w:p>
            <w:r>
              <w:t>3.16.5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 before converting a modelled load into advice, since advice derived from an estimate is still advice.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3.16.6-P1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Ask what a model was trained on before asking how well it performed.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3.16.6-P2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performance to fall on a population unlike the training set.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3.16.6-P3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a prediction without a mechanism as a useful signal rather than an explanation.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3.16.6-P4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Ask for external validation rather than cross validation.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3.16.6-P5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Check what the comparison clinician baseline was, since it is often weaker than real practice.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3.16.6-P6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degradation with a change of scanner, protocol or population.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3.16.6-P7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a label trained model as having learned the labellers, which bounds what it can exceed.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3.16.6-P8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Decide by task and by whether the output is checked before it acts, rather than by the technology.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3.16.6-P9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Ask how the model fails rather than how often, since supervision depends on the first.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3.16.6-P10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no standard exists for monitoring a deployed model in a clinical service.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3.16.6-P11</w:t>
            </w:r>
          </w:p>
        </w:tc>
        <w:tc>
          <w:tcPr>
            <w:tcW w:type="dxa" w:w="706"/>
          </w:tcPr>
          <w:p>
            <w:r>
              <w:t>3.16.6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expectations, and tell them when a tool contributed to a decision about them, because that is their information rather than the service's.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3.16.7-P1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knee rotation from skin markers as indicative rather than precise.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3.16.7-P2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sagittal measurements to be considerably more reliable than transverse ones.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3.16.7-P3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Compare within a laboratory and marker set rather than between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3.16.7-P4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State the marker set alongside any joint angle figure.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3.16.7-P5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Prefer fluoroscopy where rotation is the question and the few paces are enough.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3.16.7-P6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laboratory walking to differ from everyday walking, including through awareness.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3.16.7-P7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Decide on whether a question exists rather than on the capability, since capability without a question is expensive description.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3.16.7-P8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Consider collaboration before equipping a laboratory of your own.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3.16.7-P9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no study shows access to gait analysis changing surgical outcomes.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3.16.7-P10</w:t>
            </w:r>
          </w:p>
        </w:tc>
        <w:tc>
          <w:tcPr>
            <w:tcW w:type="dxa" w:w="706"/>
          </w:tcPr>
          <w:p>
            <w:r>
              <w:t>3.16.7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 before sending one for gait analysis, because a laboratory visit is a real imposition for an output that may not change the plan.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3.16.8-P1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Use wearables for exposure and count data, where they are reliable.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3.16.8-P2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a wearable derived joint moment as a model output rather than a measurement.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3.16.8-P3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transverse plane data from inertial sensors to be weak.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3.16.8-P4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Ask whether the algorithm is published, since a proprietary conversion cannot be appraised.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3.16.8-P5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laboratory validation to overstate field performance.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3.16.8-P6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Plan for compliance explicitly, since the method's advantage is entirely in volume.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3.16.8-P7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Use counts and trends now, and wait for validation before using absolute load thresholds.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3.16.8-P8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Read validation by quantity rather than by device.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3.16.8-P9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any wearable derived limit given to a patient is currently an informed guess.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3.16.8-P10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Take responsibility for the data governance question rather than treating it as somebody else's.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3.16.8-P11</w:t>
            </w:r>
          </w:p>
        </w:tc>
        <w:tc>
          <w:tcPr>
            <w:tcW w:type="dxa" w:w="706"/>
          </w:tcPr>
          <w:p>
            <w:r>
              <w:t>3.16.8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 before asking someone to wear a monitor for months, because continuous measurement of your own body changes how some people feel about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3.16.9-P1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Ask whether a claimed digital twin has an update loop, which is the definition.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3.16.9-P2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patient specific modelling as valuable and as a different thing from a twin.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3.16.9-P3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material properties to be the limiting gap rather than geometry or computation.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3.16.9-P4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material properties to be assumed from a population, and ask whether they were.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3.16.9-P5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Treat narrow single tissue twins as the plausible version and general ones as marketing.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3.16.9-P6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There is no agreed standard for what a clinical digital twin must demonstrate, which is why the term is doing work the evidence is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3.16.9-P7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Ask for the update loop and for prospective individual validation before accepting the term.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3.16.9-P8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no agreed standard exists for what a clinical digital twin must demonstrate.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3.16.9-P9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 before showing them a model of their own knee, because a picture of your own joint failing is a powerful thing to be given.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3.16.9-P10</w:t>
            </w:r>
          </w:p>
        </w:tc>
        <w:tc>
          <w:tcPr>
            <w:tcW w:type="dxa" w:w="706"/>
          </w:tcPr>
          <w:p>
            <w:r>
              <w:t>3.16.9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- No agreed standard exists for what a clinical digital twin must demonstrate.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3.16.10-P1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the next decade's change to come from validation rather than from invention.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3.16.10-P2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material property estimation in vivo as the gap that would change modelling most.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3.16.10-P3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Ask of any new method what reference it was validated against, since that question survives every technology.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3.16.10-P4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Read a new method's arrival as the start of a validation question rather than the end of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3.16.10-P5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Expect to wait longer for the validation of an existing method than for the arrival of a new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3.16.10-P6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Review packs are generated per chapter from those registers, so a reviewer's decisions have a route back 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3.16.10-P7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Treat every figure on this site as unverified unless its register entry says otherwise, which today none does.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3.16.10-P8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Ask of any source of knee numbers what its verification state is, and notice how rarely that question can be answered.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3.16.10-P9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Use the registers rather than the prose when the question is which claims need checking.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3.16.10-P10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State that a finite visible list of unchecked figures is a weaker claim than a checked one and a stronger one than silence.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3.16.10-P11</w:t>
            </w:r>
          </w:p>
        </w:tc>
        <w:tc>
          <w:tcPr>
            <w:tcW w:type="dxa" w:w="706"/>
          </w:tcPr>
          <w:p>
            <w:r>
              <w:t>3.16.10</w:t>
            </w:r>
          </w:p>
        </w:tc>
        <w:tc>
          <w:tcPr>
            <w:tcW w:type="dxa" w:w="988"/>
          </w:tcPr>
          <w:p>
            <w:r>
              <w:t>consultant</w:t>
            </w:r>
          </w:p>
        </w:tc>
        <w:tc>
          <w:tcPr>
            <w:tcW w:type="dxa" w:w="5927"/>
          </w:tcPr>
          <w:p>
            <w:r>
              <w:t>Weigh the patient's age and physiology, comorbidities, knee demand, psychological state and their own ideas, concerns and expectations before passing any figure from here into a conversation, because an unverified number spoken aloud to a patient becomes a fact to them.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docs/review/packs/chapter-3.16.docx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