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Consultant review pack</w:t>
      </w:r>
    </w:p>
    <w:p>
      <w:r>
        <w:rPr>
          <w:b/>
          <w:sz w:val="26"/>
        </w:rPr>
        <w:t>Chapter 4.9 Meniscal Examination</w:t>
      </w:r>
    </w:p>
    <w:p>
      <w:r>
        <w:t>Generated from the pages themselves by tools/review_pack.py. Fill the Decision column and your name; every other cell is rewritten when the pack is regenerated.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9878"/>
            <w:shd w:val="clear" w:fill="16382D"/>
          </w:tcPr>
          <w:p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234"/>
          </w:tcPr>
          <w:p>
            <w:r>
              <w:t>Section</w:t>
            </w:r>
          </w:p>
        </w:tc>
        <w:tc>
          <w:tcPr>
            <w:tcW w:type="dxa" w:w="9878"/>
          </w:tcPr>
          <w:p>
            <w:r>
              <w:t>4</w:t>
            </w:r>
          </w:p>
        </w:tc>
      </w:tr>
      <w:tr>
        <w:tc>
          <w:tcPr>
            <w:tcW w:type="dxa" w:w="4234"/>
          </w:tcPr>
          <w:p>
            <w:r>
              <w:t>Chapter</w:t>
            </w:r>
          </w:p>
        </w:tc>
        <w:tc>
          <w:tcPr>
            <w:tcW w:type="dxa" w:w="9878"/>
          </w:tcPr>
          <w:p>
            <w:r>
              <w:t>4.9 Meniscal Examination</w:t>
            </w:r>
          </w:p>
        </w:tc>
      </w:tr>
      <w:tr>
        <w:tc>
          <w:tcPr>
            <w:tcW w:type="dxa" w:w="4234"/>
          </w:tcPr>
          <w:p>
            <w:r>
              <w:t>Pages</w:t>
            </w:r>
          </w:p>
        </w:tc>
        <w:tc>
          <w:tcPr>
            <w:tcW w:type="dxa" w:w="9878"/>
          </w:tcPr>
          <w:p>
            <w:r>
              <w:t>11</w:t>
            </w:r>
          </w:p>
        </w:tc>
      </w:tr>
      <w:tr>
        <w:tc>
          <w:tcPr>
            <w:tcW w:type="dxa" w:w="4234"/>
          </w:tcPr>
          <w:p>
            <w:r>
              <w:t>Page type</w:t>
            </w:r>
          </w:p>
        </w:tc>
        <w:tc>
          <w:tcPr>
            <w:tcW w:type="dxa" w:w="9878"/>
          </w:tcPr>
          <w:p>
            <w:r>
              <w:t>examination</w:t>
            </w:r>
          </w:p>
        </w:tc>
      </w:tr>
      <w:tr>
        <w:tc>
          <w:tcPr>
            <w:tcW w:type="dxa" w:w="4234"/>
          </w:tcPr>
          <w:p>
            <w:r>
              <w:t>Tiers</w:t>
            </w:r>
          </w:p>
        </w:tc>
        <w:tc>
          <w:tcPr>
            <w:tcW w:type="dxa" w:w="9878"/>
          </w:tcPr>
          <w:p>
            <w:r>
              <w:t>medical student, mrcs, frcs, fellowship</w:t>
            </w:r>
          </w:p>
        </w:tc>
      </w:tr>
      <w:tr>
        <w:tc>
          <w:tcPr>
            <w:tcW w:type="dxa" w:w="4234"/>
          </w:tcPr>
          <w:p>
            <w:r>
              <w:t>Words</w:t>
            </w:r>
          </w:p>
        </w:tc>
        <w:tc>
          <w:tcPr>
            <w:tcW w:type="dxa" w:w="9878"/>
          </w:tcPr>
          <w:p>
            <w:r>
              <w:t>13,886</w:t>
            </w:r>
          </w:p>
        </w:tc>
      </w:tr>
      <w:tr>
        <w:tc>
          <w:tcPr>
            <w:tcW w:type="dxa" w:w="4234"/>
          </w:tcPr>
          <w:p>
            <w:r>
              <w:t>Style gate</w:t>
            </w:r>
          </w:p>
        </w:tc>
        <w:tc>
          <w:tcPr>
            <w:tcW w:type="dxa" w:w="9878"/>
          </w:tcPr>
          <w:p>
            <w:r>
              <w:t>all pages pass, 0 warnings</w:t>
            </w:r>
          </w:p>
        </w:tc>
      </w:tr>
      <w:tr>
        <w:tc>
          <w:tcPr>
            <w:tcW w:type="dxa" w:w="4234"/>
          </w:tcPr>
          <w:p>
            <w:r>
              <w:t>Evidence verification</w:t>
            </w:r>
          </w:p>
        </w:tc>
        <w:tc>
          <w:tcPr>
            <w:tcW w:type="dxa" w:w="9878"/>
          </w:tcPr>
          <w:p>
            <w:r>
              <w:t>did not run on any page</w:t>
            </w:r>
          </w:p>
        </w:tc>
      </w:tr>
      <w:tr>
        <w:tc>
          <w:tcPr>
            <w:tcW w:type="dxa" w:w="4234"/>
          </w:tcPr>
          <w:p>
            <w:r>
              <w:t>Measurements to check</w:t>
            </w:r>
          </w:p>
        </w:tc>
        <w:tc>
          <w:tcPr>
            <w:tcW w:type="dxa" w:w="9878"/>
          </w:tcPr>
          <w:p>
            <w:r>
              <w:t>6</w:t>
            </w:r>
          </w:p>
        </w:tc>
      </w:tr>
      <w:tr>
        <w:tc>
          <w:tcPr>
            <w:tcW w:type="dxa" w:w="4234"/>
          </w:tcPr>
          <w:p>
            <w:r>
              <w:t>Recommendations to sign</w:t>
            </w:r>
          </w:p>
        </w:tc>
        <w:tc>
          <w:tcPr>
            <w:tcW w:type="dxa" w:w="9878"/>
          </w:tcPr>
          <w:p>
            <w:r>
              <w:t>33</w:t>
            </w:r>
          </w:p>
        </w:tc>
      </w:tr>
    </w:tbl>
    <w:p/>
    <w:p>
      <w:pPr>
        <w:pStyle w:val="Heading1"/>
      </w:pPr>
      <w:r>
        <w:t>What has not happened</w:t>
      </w:r>
    </w:p>
    <w:p>
      <w:r>
        <w:t>No source was retrieved for any page in this chapter. The build environment has no access to PubMed, Cochrane, a journal or a textbook, so the pipeline's fact checking stage could not run. Every page carries NOT_RUN_TOOLS_UNAVAILABLE in its verified handoff.</w:t>
      </w:r>
    </w:p>
    <w:p>
      <w:r>
        <w:t>This pack therefore stands in for the verification stage as well as for the review stage. A claim here has been checked by nobody.</w:t>
      </w:r>
    </w:p>
    <w:p>
      <w:pPr>
        <w:pStyle w:val="Heading1"/>
      </w:pPr>
      <w:r>
        <w:t>The pages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Tiers</w:t>
            </w:r>
          </w:p>
        </w:tc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Words</w:t>
            </w:r>
          </w:p>
        </w:tc>
        <w:tc>
          <w:tcPr>
            <w:tcW w:type="dxa" w:w="6633"/>
            <w:shd w:val="clear" w:fill="16382D"/>
          </w:tcPr>
          <w:p>
            <w:r/>
            <w:r>
              <w:rPr>
                <w:b/>
                <w:color w:val="FFFFFF"/>
              </w:rPr>
              <w:t>Published as</w:t>
            </w:r>
          </w:p>
        </w:tc>
      </w:tr>
      <w:tr>
        <w:tc>
          <w:tcPr>
            <w:tcW w:type="dxa" w:w="1129"/>
          </w:tcPr>
          <w:p>
            <w:r>
              <w:t>4.9.1</w:t>
            </w:r>
          </w:p>
        </w:tc>
        <w:tc>
          <w:tcPr>
            <w:tcW w:type="dxa" w:w="4234"/>
          </w:tcPr>
          <w:p>
            <w:r>
              <w:t>Clinical Presentation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1,369</w:t>
            </w:r>
          </w:p>
        </w:tc>
        <w:tc>
          <w:tcPr>
            <w:tcW w:type="dxa" w:w="6633"/>
          </w:tcPr>
          <w:p>
            <w:r>
              <w:t>examination/meniscal-clinical-presentation.html</w:t>
            </w:r>
          </w:p>
        </w:tc>
      </w:tr>
      <w:tr>
        <w:tc>
          <w:tcPr>
            <w:tcW w:type="dxa" w:w="1129"/>
          </w:tcPr>
          <w:p>
            <w:r>
              <w:t>4.9.2</w:t>
            </w:r>
          </w:p>
        </w:tc>
        <w:tc>
          <w:tcPr>
            <w:tcW w:type="dxa" w:w="4234"/>
          </w:tcPr>
          <w:p>
            <w:r>
              <w:t>Joint Line Tenderness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1,196</w:t>
            </w:r>
          </w:p>
        </w:tc>
        <w:tc>
          <w:tcPr>
            <w:tcW w:type="dxa" w:w="6633"/>
          </w:tcPr>
          <w:p>
            <w:r>
              <w:t>examination/meniscal-joint-line-tenderness.html</w:t>
            </w:r>
          </w:p>
        </w:tc>
      </w:tr>
      <w:tr>
        <w:tc>
          <w:tcPr>
            <w:tcW w:type="dxa" w:w="1129"/>
          </w:tcPr>
          <w:p>
            <w:r>
              <w:t>4.9.3</w:t>
            </w:r>
          </w:p>
        </w:tc>
        <w:tc>
          <w:tcPr>
            <w:tcW w:type="dxa" w:w="4234"/>
          </w:tcPr>
          <w:p>
            <w:r>
              <w:t>McMurray Test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1,238</w:t>
            </w:r>
          </w:p>
        </w:tc>
        <w:tc>
          <w:tcPr>
            <w:tcW w:type="dxa" w:w="6633"/>
          </w:tcPr>
          <w:p>
            <w:r>
              <w:t>examination/mcmurray-test.html</w:t>
            </w:r>
          </w:p>
        </w:tc>
      </w:tr>
      <w:tr>
        <w:tc>
          <w:tcPr>
            <w:tcW w:type="dxa" w:w="1129"/>
          </w:tcPr>
          <w:p>
            <w:r>
              <w:t>4.9.4</w:t>
            </w:r>
          </w:p>
        </w:tc>
        <w:tc>
          <w:tcPr>
            <w:tcW w:type="dxa" w:w="4234"/>
          </w:tcPr>
          <w:p>
            <w:r>
              <w:t>Thessaly Test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1,253</w:t>
            </w:r>
          </w:p>
        </w:tc>
        <w:tc>
          <w:tcPr>
            <w:tcW w:type="dxa" w:w="6633"/>
          </w:tcPr>
          <w:p>
            <w:r>
              <w:t>examination/thessaly-test.html</w:t>
            </w:r>
          </w:p>
        </w:tc>
      </w:tr>
      <w:tr>
        <w:tc>
          <w:tcPr>
            <w:tcW w:type="dxa" w:w="1129"/>
          </w:tcPr>
          <w:p>
            <w:r>
              <w:t>4.9.5</w:t>
            </w:r>
          </w:p>
        </w:tc>
        <w:tc>
          <w:tcPr>
            <w:tcW w:type="dxa" w:w="4234"/>
          </w:tcPr>
          <w:p>
            <w:r>
              <w:t>Apley Compression Test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1,170</w:t>
            </w:r>
          </w:p>
        </w:tc>
        <w:tc>
          <w:tcPr>
            <w:tcW w:type="dxa" w:w="6633"/>
          </w:tcPr>
          <w:p>
            <w:r>
              <w:t>examination/apley-compression-test.html</w:t>
            </w:r>
          </w:p>
        </w:tc>
      </w:tr>
      <w:tr>
        <w:tc>
          <w:tcPr>
            <w:tcW w:type="dxa" w:w="1129"/>
          </w:tcPr>
          <w:p>
            <w:r>
              <w:t>4.9.6</w:t>
            </w:r>
          </w:p>
        </w:tc>
        <w:tc>
          <w:tcPr>
            <w:tcW w:type="dxa" w:w="4234"/>
          </w:tcPr>
          <w:p>
            <w:r>
              <w:t>Childress Squat Test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1,216</w:t>
            </w:r>
          </w:p>
        </w:tc>
        <w:tc>
          <w:tcPr>
            <w:tcW w:type="dxa" w:w="6633"/>
          </w:tcPr>
          <w:p>
            <w:r>
              <w:t>examination/childress-squat-test.html</w:t>
            </w:r>
          </w:p>
        </w:tc>
      </w:tr>
      <w:tr>
        <w:tc>
          <w:tcPr>
            <w:tcW w:type="dxa" w:w="1129"/>
          </w:tcPr>
          <w:p>
            <w:r>
              <w:t>4.9.7</w:t>
            </w:r>
          </w:p>
        </w:tc>
        <w:tc>
          <w:tcPr>
            <w:tcW w:type="dxa" w:w="4234"/>
          </w:tcPr>
          <w:p>
            <w:r>
              <w:t>Ege Test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1,231</w:t>
            </w:r>
          </w:p>
        </w:tc>
        <w:tc>
          <w:tcPr>
            <w:tcW w:type="dxa" w:w="6633"/>
          </w:tcPr>
          <w:p>
            <w:r>
              <w:t>examination/ege-test.html</w:t>
            </w:r>
          </w:p>
        </w:tc>
      </w:tr>
      <w:tr>
        <w:tc>
          <w:tcPr>
            <w:tcW w:type="dxa" w:w="1129"/>
          </w:tcPr>
          <w:p>
            <w:r>
              <w:t>4.9.8</w:t>
            </w:r>
          </w:p>
        </w:tc>
        <w:tc>
          <w:tcPr>
            <w:tcW w:type="dxa" w:w="4234"/>
          </w:tcPr>
          <w:p>
            <w:r>
              <w:t>Mechanical Locking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1,405</w:t>
            </w:r>
          </w:p>
        </w:tc>
        <w:tc>
          <w:tcPr>
            <w:tcW w:type="dxa" w:w="6633"/>
          </w:tcPr>
          <w:p>
            <w:r>
              <w:t>examination/confirming-a-mechanical-block.html</w:t>
            </w:r>
          </w:p>
        </w:tc>
      </w:tr>
      <w:tr>
        <w:tc>
          <w:tcPr>
            <w:tcW w:type="dxa" w:w="1129"/>
          </w:tcPr>
          <w:p>
            <w:r>
              <w:t>4.9.9</w:t>
            </w:r>
          </w:p>
        </w:tc>
        <w:tc>
          <w:tcPr>
            <w:tcW w:type="dxa" w:w="4234"/>
          </w:tcPr>
          <w:p>
            <w:r>
              <w:t>Meniscal Root Tears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1,307</w:t>
            </w:r>
          </w:p>
        </w:tc>
        <w:tc>
          <w:tcPr>
            <w:tcW w:type="dxa" w:w="6633"/>
          </w:tcPr>
          <w:p>
            <w:r>
              <w:t>examination/meniscal-root-tears.html</w:t>
            </w:r>
          </w:p>
        </w:tc>
      </w:tr>
      <w:tr>
        <w:tc>
          <w:tcPr>
            <w:tcW w:type="dxa" w:w="1129"/>
          </w:tcPr>
          <w:p>
            <w:r>
              <w:t>4.9.10</w:t>
            </w:r>
          </w:p>
        </w:tc>
        <w:tc>
          <w:tcPr>
            <w:tcW w:type="dxa" w:w="4234"/>
          </w:tcPr>
          <w:p>
            <w:r>
              <w:t>Meniscal Deficiency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1,198</w:t>
            </w:r>
          </w:p>
        </w:tc>
        <w:tc>
          <w:tcPr>
            <w:tcW w:type="dxa" w:w="6633"/>
          </w:tcPr>
          <w:p>
            <w:r>
              <w:t>examination/meniscal-deficiency.html</w:t>
            </w:r>
          </w:p>
        </w:tc>
      </w:tr>
      <w:tr>
        <w:tc>
          <w:tcPr>
            <w:tcW w:type="dxa" w:w="1129"/>
          </w:tcPr>
          <w:p>
            <w:r>
              <w:t>4.9.11</w:t>
            </w:r>
          </w:p>
        </w:tc>
        <w:tc>
          <w:tcPr>
            <w:tcW w:type="dxa" w:w="4234"/>
          </w:tcPr>
          <w:p>
            <w:r>
              <w:t>Meniscal Examination in OA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1,303</w:t>
            </w:r>
          </w:p>
        </w:tc>
        <w:tc>
          <w:tcPr>
            <w:tcW w:type="dxa" w:w="6633"/>
          </w:tcPr>
          <w:p>
            <w:r>
              <w:t>examination/meniscal-examination-in-oa.html</w:t>
            </w:r>
          </w:p>
        </w:tc>
      </w:tr>
    </w:tbl>
    <w:p/>
    <w:p>
      <w:pPr>
        <w:pStyle w:val="Heading1"/>
      </w:pPr>
      <w:r>
        <w:t>Claims to confirm</w:t>
      </w:r>
    </w:p>
    <w:p>
      <w:r>
        <w:t>The deepest tier's key learning points on each page, which are the chapter's substantive claims. Every other statement in the body needs the same check; these are where to start.</w:t>
      </w:r>
    </w:p>
    <w:p>
      <w:pPr>
        <w:pStyle w:val="Heading2"/>
      </w:pPr>
      <w:r>
        <w:t>4.9.1 Clinical Presentation</w:t>
      </w:r>
    </w:p>
    <w:p>
      <w:pPr>
        <w:pStyle w:val="ListBullet"/>
      </w:pPr>
      <w:r>
        <w:t>After resection the examination has to separate a new tear from altered mechanics.</w:t>
      </w:r>
    </w:p>
    <w:p>
      <w:pPr>
        <w:pStyle w:val="ListBullet"/>
      </w:pPr>
      <w:r>
        <w:t>Joint line tenderness after resection is common, persistent and poorly specific.</w:t>
      </w:r>
    </w:p>
    <w:p>
      <w:pPr>
        <w:pStyle w:val="ListBullet"/>
      </w:pPr>
      <w:r>
        <w:t>A mechanical block after a repair still stands alone as a finding.</w:t>
      </w:r>
    </w:p>
    <w:p>
      <w:pPr>
        <w:pStyle w:val="ListBullet"/>
      </w:pPr>
      <w:r>
        <w:t>The examination is substantially less useful after meniscal surgery than before it.</w:t>
      </w:r>
    </w:p>
    <w:p>
      <w:pPr>
        <w:pStyle w:val="Heading2"/>
      </w:pPr>
      <w:r>
        <w:t>4.9.2 Joint Line Tenderness</w:t>
      </w:r>
    </w:p>
    <w:p>
      <w:pPr>
        <w:pStyle w:val="ListBullet"/>
      </w:pPr>
      <w:r>
        <w:t>After resection, tenderness is frequent, persistent and non-discriminating.</w:t>
      </w:r>
    </w:p>
    <w:p>
      <w:pPr>
        <w:pStyle w:val="ListBullet"/>
      </w:pPr>
      <w:r>
        <w:t>After a repair, tenderness at six weeks means little and at six months means more.</w:t>
      </w:r>
    </w:p>
    <w:p>
      <w:pPr>
        <w:pStyle w:val="ListBullet"/>
      </w:pPr>
      <w:r>
        <w:t>Record where and when rather than whether, so the next examination can compare.</w:t>
      </w:r>
    </w:p>
    <w:p>
      <w:pPr>
        <w:pStyle w:val="ListBullet"/>
      </w:pPr>
      <w:r>
        <w:t>In a transplant or scaffold, early tenderness is expected and late tenderness is a concern.</w:t>
      </w:r>
    </w:p>
    <w:p>
      <w:pPr>
        <w:pStyle w:val="Heading2"/>
      </w:pPr>
      <w:r>
        <w:t>4.9.3 McMurray Test</w:t>
      </w:r>
    </w:p>
    <w:p>
      <w:pPr>
        <w:pStyle w:val="ListBullet"/>
      </w:pPr>
      <w:r>
        <w:t>After resection a negative test is expected and uninformative.</w:t>
      </w:r>
    </w:p>
    <w:p>
      <w:pPr>
        <w:pStyle w:val="ListBullet"/>
      </w:pPr>
      <w:r>
        <w:t>A positive after resection may reflect altered mechanics rather than a new tear.</w:t>
      </w:r>
    </w:p>
    <w:p>
      <w:pPr>
        <w:pStyle w:val="ListBullet"/>
      </w:pPr>
      <w:r>
        <w:t>After a repair the manoeuvre loads the repair, so performing it is a decision.</w:t>
      </w:r>
    </w:p>
    <w:p>
      <w:pPr>
        <w:pStyle w:val="ListBullet"/>
      </w:pPr>
      <w:r>
        <w:t>The useful post-operative test is the search for a mechanical block.</w:t>
      </w:r>
    </w:p>
    <w:p>
      <w:pPr>
        <w:pStyle w:val="Heading2"/>
      </w:pPr>
      <w:r>
        <w:t>4.9.4 Thessaly Test</w:t>
      </w:r>
    </w:p>
    <w:p>
      <w:pPr>
        <w:pStyle w:val="ListBullet"/>
      </w:pPr>
      <w:r>
        <w:t>The test retains value after surgery because it measures function rather than trapping a fragment.</w:t>
      </w:r>
    </w:p>
    <w:p>
      <w:pPr>
        <w:pStyle w:val="ListBullet"/>
      </w:pPr>
      <w:r>
        <w:t>Rotating under load without symptoms after resection is a functionally satisfactory knee.</w:t>
      </w:r>
    </w:p>
    <w:p>
      <w:pPr>
        <w:pStyle w:val="ListBullet"/>
      </w:pPr>
      <w:r>
        <w:t>A positive does not say whether it is a new tear, altered mechanics or cartilage.</w:t>
      </w:r>
    </w:p>
    <w:p>
      <w:pPr>
        <w:pStyle w:val="ListBullet"/>
      </w:pPr>
      <w:r>
        <w:t>Do not use it during the protected period after a repair.</w:t>
      </w:r>
    </w:p>
    <w:p>
      <w:pPr>
        <w:pStyle w:val="ListBullet"/>
      </w:pPr>
      <w:r>
        <w:t>At this level it is better treated as a functional measure than a diagnostic test.</w:t>
      </w:r>
    </w:p>
    <w:p>
      <w:pPr>
        <w:pStyle w:val="Heading2"/>
      </w:pPr>
      <w:r>
        <w:t>4.9.5 Apley Compression Test</w:t>
      </w:r>
    </w:p>
    <w:p>
      <w:pPr>
        <w:pStyle w:val="ListBullet"/>
      </w:pPr>
      <w:r>
        <w:t>The structure the compression half was trapping may no longer be there.</w:t>
      </w:r>
    </w:p>
    <w:p>
      <w:pPr>
        <w:pStyle w:val="ListBullet"/>
      </w:pPr>
      <w:r>
        <w:t>The distraction half retains value, since a symptomatic collateral after meniscal surgery is under-diagnosed.</w:t>
      </w:r>
    </w:p>
    <w:p>
      <w:pPr>
        <w:pStyle w:val="ListBullet"/>
      </w:pPr>
      <w:r>
        <w:t>Persistent medial pain after resection may mean the original problem was never the meniscus.</w:t>
      </w:r>
    </w:p>
    <w:p>
      <w:pPr>
        <w:pStyle w:val="ListBullet"/>
      </w:pPr>
      <w:r>
        <w:t>In a stiff knee the prone test reports the flexion rather than the meniscus.</w:t>
      </w:r>
    </w:p>
    <w:p>
      <w:pPr>
        <w:pStyle w:val="Heading2"/>
      </w:pPr>
      <w:r>
        <w:t>4.9.6 Childress Squat Test</w:t>
      </w:r>
    </w:p>
    <w:p>
      <w:pPr>
        <w:pStyle w:val="ListBullet"/>
      </w:pPr>
      <w:r>
        <w:t>After surgery the squat is a functional measure rather than a provocative test.</w:t>
      </w:r>
    </w:p>
    <w:p>
      <w:pPr>
        <w:pStyle w:val="ListBullet"/>
      </w:pPr>
      <w:r>
        <w:t>A regained full painless squat is a good functional result whatever the imaging shows.</w:t>
      </w:r>
    </w:p>
    <w:p>
      <w:pPr>
        <w:pStyle w:val="ListBullet"/>
      </w:pPr>
      <w:r>
        <w:t>After a root repair deep flexion is restricted, so the test is a protocol decision.</w:t>
      </w:r>
    </w:p>
    <w:p>
      <w:pPr>
        <w:pStyle w:val="ListBullet"/>
      </w:pPr>
      <w:r>
        <w:t>In the degenerate knee an inability to squat is near universal and contributes nothing diagnostically.</w:t>
      </w:r>
    </w:p>
    <w:p>
      <w:pPr>
        <w:pStyle w:val="Heading2"/>
      </w:pPr>
      <w:r>
        <w:t>4.9.7 Ege Test</w:t>
      </w:r>
    </w:p>
    <w:p>
      <w:pPr>
        <w:pStyle w:val="ListBullet"/>
      </w:pPr>
      <w:r>
        <w:t>After surgery it is a functional measure rather than a provocative test.</w:t>
      </w:r>
    </w:p>
    <w:p>
      <w:pPr>
        <w:pStyle w:val="ListBullet"/>
      </w:pPr>
      <w:r>
        <w:t>A positive in the untouched direction points away from the operated compartment.</w:t>
      </w:r>
    </w:p>
    <w:p>
      <w:pPr>
        <w:pStyle w:val="ListBullet"/>
      </w:pPr>
      <w:r>
        <w:t>After a root repair or transplant the test is a protocol decision rather than a routine.</w:t>
      </w:r>
    </w:p>
    <w:p>
      <w:pPr>
        <w:pStyle w:val="ListBullet"/>
      </w:pPr>
      <w:r>
        <w:t>The provocative group was designed to detect tears; imaging now does that better.</w:t>
      </w:r>
    </w:p>
    <w:p>
      <w:pPr>
        <w:pStyle w:val="ListBullet"/>
      </w:pPr>
      <w:r>
        <w:t>What the examination contributes is attribution and function, which these tests were not designed for.</w:t>
      </w:r>
    </w:p>
    <w:p>
      <w:pPr>
        <w:pStyle w:val="Heading2"/>
      </w:pPr>
      <w:r>
        <w:t>4.9.8 Mechanical Locking</w:t>
      </w:r>
    </w:p>
    <w:p>
      <w:pPr>
        <w:pStyle w:val="ListBullet"/>
      </w:pPr>
      <w:r>
        <w:t>A block after surgery has its own differential and the meniscus is not at the top of it.</w:t>
      </w:r>
    </w:p>
    <w:p>
      <w:pPr>
        <w:pStyle w:val="ListBullet"/>
      </w:pPr>
      <w:r>
        <w:t>A cyclops lesion blocks near extension and is frequently recorded as stiffness.</w:t>
      </w:r>
    </w:p>
    <w:p>
      <w:pPr>
        <w:pStyle w:val="ListBullet"/>
      </w:pPr>
      <w:r>
        <w:t>Whether the knee was ever straight after the operation separates a retained fragment from a contracture.</w:t>
      </w:r>
    </w:p>
    <w:p>
      <w:pPr>
        <w:pStyle w:val="ListBullet"/>
      </w:pPr>
      <w:r>
        <w:t>After arthroplasty a block raises impingement, osteophyte, cement or component issues.</w:t>
      </w:r>
    </w:p>
    <w:p>
      <w:pPr>
        <w:pStyle w:val="ListBullet"/>
      </w:pPr>
      <w:r>
        <w:t>The endpoint character is the main clinical discriminator between a block and arthrofibrosis.</w:t>
      </w:r>
    </w:p>
    <w:p>
      <w:pPr>
        <w:pStyle w:val="Heading2"/>
      </w:pPr>
      <w:r>
        <w:t>4.9.9 Meniscal Root Tears</w:t>
      </w:r>
    </w:p>
    <w:p>
      <w:pPr>
        <w:pStyle w:val="ListBullet"/>
      </w:pPr>
      <w:r>
        <w:t>The common referral is a rapidly deteriorating knee labelled as arthritis.</w:t>
      </w:r>
    </w:p>
    <w:p>
      <w:pPr>
        <w:pStyle w:val="ListBullet"/>
      </w:pPr>
      <w:r>
        <w:t>How quickly the knee changed is what identifies it.</w:t>
      </w:r>
    </w:p>
    <w:p>
      <w:pPr>
        <w:pStyle w:val="ListBullet"/>
      </w:pPr>
      <w:r>
        <w:t>A failed repair looks like the original tear, and imaging usually separates them.</w:t>
      </w:r>
    </w:p>
    <w:p>
      <w:pPr>
        <w:pStyle w:val="ListBullet"/>
      </w:pPr>
      <w:r>
        <w:t>A root repair in a knee that was not realigned is a recognised reason for failure.</w:t>
      </w:r>
    </w:p>
    <w:p>
      <w:pPr>
        <w:pStyle w:val="ListBullet"/>
      </w:pPr>
      <w:r>
        <w:t>The examination raises the question here and almost never answers it.</w:t>
      </w:r>
    </w:p>
    <w:p>
      <w:pPr>
        <w:pStyle w:val="Heading2"/>
      </w:pPr>
      <w:r>
        <w:t>4.9.10 Meniscal Deficiency</w:t>
      </w:r>
    </w:p>
    <w:p>
      <w:pPr>
        <w:pStyle w:val="ListBullet"/>
      </w:pPr>
      <w:r>
        <w:t>Deficiency is the predictable end state of the resection the chapter's tests lead to.</w:t>
      </w:r>
    </w:p>
    <w:p>
      <w:pPr>
        <w:pStyle w:val="ListBullet"/>
      </w:pPr>
      <w:r>
        <w:t>The assessment is alignment, cartilage, symptom localisation and function.</w:t>
      </w:r>
    </w:p>
    <w:p>
      <w:pPr>
        <w:pStyle w:val="ListBullet"/>
      </w:pPr>
      <w:r>
        <w:t>The provocative tests contribute nothing to this knee.</w:t>
      </w:r>
    </w:p>
    <w:p>
      <w:pPr>
        <w:pStyle w:val="ListBullet"/>
      </w:pPr>
      <w:r>
        <w:t>The hardest judgement is timing, between too early to need anything and too late for anything but arthroplasty.</w:t>
      </w:r>
    </w:p>
    <w:p>
      <w:pPr>
        <w:pStyle w:val="ListBullet"/>
      </w:pPr>
      <w:r>
        <w:t>The best examination of a deficient knee is the one that prevented it.</w:t>
      </w:r>
    </w:p>
    <w:p>
      <w:pPr>
        <w:pStyle w:val="Heading2"/>
      </w:pPr>
      <w:r>
        <w:t>4.9.11 Meniscal Examination in OA</w:t>
      </w:r>
    </w:p>
    <w:p>
      <w:pPr>
        <w:pStyle w:val="ListBullet"/>
      </w:pPr>
      <w:r>
        <w:t>In this group saying no is the service, and the examination makes it defensible.</w:t>
      </w:r>
    </w:p>
    <w:p>
      <w:pPr>
        <w:pStyle w:val="ListBullet"/>
      </w:pPr>
      <w:r>
        <w:t>A recorded absence of a mechanical block is a reason rather than an opinion.</w:t>
      </w:r>
    </w:p>
    <w:p>
      <w:pPr>
        <w:pStyle w:val="ListBullet"/>
      </w:pPr>
      <w:r>
        <w:t>The patient who does need an operation is identified by the same examination.</w:t>
      </w:r>
    </w:p>
    <w:p>
      <w:pPr>
        <w:pStyle w:val="ListBullet"/>
      </w:pPr>
      <w:r>
        <w:t>Eleven pages of tests lead to one finding that acts alone and a combination better than any single test.</w:t>
      </w:r>
    </w:p>
    <w:p>
      <w:pPr>
        <w:pStyle w:val="ListBullet"/>
      </w:pPr>
      <w:r>
        <w:t>In the degenerate knee the whole group performs poorly, which is not how it is usually taught.</w:t>
      </w:r>
    </w:p>
    <w:p>
      <w:r>
        <w:br w:type="page"/>
      </w:r>
    </w:p>
    <w:p>
      <w:pPr>
        <w:pStyle w:val="Heading1"/>
      </w:pPr>
      <w:r>
        <w:t>Measurements</w:t>
      </w:r>
    </w:p>
    <w:p>
      <w:r>
        <w:t>Every figure below was written from standard teaching and none has a source against it. Allowed decisions: VERIFIED, CORRECTED, REMOVED. A corrected value goes in the Note column.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Ref</w:t>
            </w:r>
          </w:p>
        </w:tc>
        <w:tc>
          <w:tcPr>
            <w:tcW w:type="dxa" w:w="706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1693"/>
            <w:shd w:val="clear" w:fill="16382D"/>
          </w:tcPr>
          <w:p>
            <w:r/>
            <w:r>
              <w:rPr>
                <w:b/>
                <w:color w:val="FFFFFF"/>
              </w:rPr>
              <w:t>Figure</w:t>
            </w:r>
          </w:p>
        </w:tc>
        <w:tc>
          <w:tcPr>
            <w:tcW w:type="dxa" w:w="4657"/>
            <w:shd w:val="clear" w:fill="16382D"/>
          </w:tcPr>
          <w:p>
            <w:r/>
            <w:r>
              <w:rPr>
                <w:b/>
                <w:color w:val="FFFFFF"/>
              </w:rPr>
              <w:t>The sentence it supports</w:t>
            </w:r>
          </w:p>
        </w:tc>
        <w:tc>
          <w:tcPr>
            <w:tcW w:type="dxa" w:w="1270"/>
            <w:shd w:val="clear" w:fill="16382D"/>
          </w:tcPr>
          <w:p>
            <w:r/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1976"/>
            <w:shd w:val="clear" w:fill="16382D"/>
          </w:tcPr>
          <w:p>
            <w:r/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1835"/>
            <w:shd w:val="clear" w:fill="16382D"/>
          </w:tcPr>
          <w:p>
            <w:r/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988"/>
          </w:tcPr>
          <w:p>
            <w:r>
              <w:t>4.9.1-F1</w:t>
            </w:r>
          </w:p>
        </w:tc>
        <w:tc>
          <w:tcPr>
            <w:tcW w:type="dxa" w:w="706"/>
          </w:tcPr>
          <w:p>
            <w:r>
              <w:t>4.9.1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ninety degrees</w:t>
            </w:r>
          </w:p>
        </w:tc>
        <w:tc>
          <w:tcPr>
            <w:tcW w:type="dxa" w:w="4657"/>
          </w:tcPr>
          <w:p>
            <w:r>
              <w:t>Palpate the joint lines with the knee flexed to about ninety degrees, which opens the line and makes it accessible.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4.9.2-F1</w:t>
            </w:r>
          </w:p>
        </w:tc>
        <w:tc>
          <w:tcPr>
            <w:tcW w:type="dxa" w:w="706"/>
          </w:tcPr>
          <w:p>
            <w:r>
              <w:t>4.9.2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ninety degrees</w:t>
            </w:r>
          </w:p>
        </w:tc>
        <w:tc>
          <w:tcPr>
            <w:tcW w:type="dxa" w:w="4657"/>
          </w:tcPr>
          <w:p>
            <w:r>
              <w:t>Flex the knee to about ninety degrees with the patient supine, which opens the joint line and brings it under the finger.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4.9.4-F1</w:t>
            </w:r>
          </w:p>
        </w:tc>
        <w:tc>
          <w:tcPr>
            <w:tcW w:type="dxa" w:w="706"/>
          </w:tcPr>
          <w:p>
            <w:r>
              <w:t>4.9.4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twenty degrees</w:t>
            </w:r>
          </w:p>
        </w:tc>
        <w:tc>
          <w:tcPr>
            <w:tcW w:type="dxa" w:w="4657"/>
          </w:tcPr>
          <w:p>
            <w:r>
              <w:t>Have them stand on the affected leg with the knee flexed, conventionally at about twenty degrees, and then rotate the body and the knee internally and externally three times.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4.9.5-F1</w:t>
            </w:r>
          </w:p>
        </w:tc>
        <w:tc>
          <w:tcPr>
            <w:tcW w:type="dxa" w:w="706"/>
          </w:tcPr>
          <w:p>
            <w:r>
              <w:t>4.9.5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ninety degrees</w:t>
            </w:r>
          </w:p>
        </w:tc>
        <w:tc>
          <w:tcPr>
            <w:tcW w:type="dxa" w:w="4657"/>
          </w:tcPr>
          <w:p>
            <w:r>
              <w:t>Place the patient prone with the knee flexed to about ninety degrees.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4.9.7-F1</w:t>
            </w:r>
          </w:p>
        </w:tc>
        <w:tc>
          <w:tcPr>
            <w:tcW w:type="dxa" w:w="706"/>
          </w:tcPr>
          <w:p>
            <w:r>
              <w:t>4.9.7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forty-five degrees</w:t>
            </w:r>
          </w:p>
        </w:tc>
        <w:tc>
          <w:tcPr>
            <w:tcW w:type="dxa" w:w="4657"/>
          </w:tcPr>
          <w:p>
            <w:r>
              <w:t>Ask the patient to stand with the feet about shoulder width apart and then to turn both feet outwards, conventionally to around forty-five degrees.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4.9.8-F1</w:t>
            </w:r>
          </w:p>
        </w:tc>
        <w:tc>
          <w:tcPr>
            <w:tcW w:type="dxa" w:w="706"/>
          </w:tcPr>
          <w:p>
            <w:r>
              <w:t>4.9.8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1693"/>
          </w:tcPr>
          <w:p>
            <w:r>
              <w:t>ten degree</w:t>
            </w:r>
          </w:p>
        </w:tc>
        <w:tc>
          <w:tcPr>
            <w:tcW w:type="dxa" w:w="4657"/>
          </w:tcPr>
          <w:p>
            <w:r>
              <w:t>The third is failing to compare with the other side in a hyperextending patient, where a ten degree loss relative to their own normal is a real block that reads as full extension on its own.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</w:tbl>
    <w:p/>
    <w:p>
      <w:pPr>
        <w:pStyle w:val="Heading1"/>
      </w:pPr>
      <w:r>
        <w:t>Recommendations</w:t>
      </w:r>
    </w:p>
    <w:p>
      <w:r>
        <w:t>Each sentence below tells a clinician what to do, on a page that carries no name. Allowed decisions: CONFIRMED, AMENDED, WITHDRAWN, NOT_CLINICAL. New wording for an amended sentence goes in the Note column. The detector over collects on purpose, so a sentence that is teaching rather than clinical direction is marked NOT_CLINICAL.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Ref</w:t>
            </w:r>
          </w:p>
        </w:tc>
        <w:tc>
          <w:tcPr>
            <w:tcW w:type="dxa" w:w="706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5927"/>
            <w:shd w:val="clear" w:fill="16382D"/>
          </w:tcPr>
          <w:p>
            <w:r/>
            <w:r>
              <w:rPr>
                <w:b/>
                <w:color w:val="FFFFFF"/>
              </w:rPr>
              <w:t>Sentence</w:t>
            </w:r>
          </w:p>
        </w:tc>
        <w:tc>
          <w:tcPr>
            <w:tcW w:type="dxa" w:w="1411"/>
            <w:shd w:val="clear" w:fill="16382D"/>
          </w:tcPr>
          <w:p>
            <w:r/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1835"/>
            <w:shd w:val="clear" w:fill="16382D"/>
          </w:tcPr>
          <w:p>
            <w:r/>
            <w:r>
              <w:rPr>
                <w:b/>
                <w:color w:val="FFFFFF"/>
              </w:rPr>
              <w:t>Reviewer</w:t>
            </w:r>
          </w:p>
        </w:tc>
        <w:tc>
          <w:tcPr>
            <w:tcW w:type="dxa" w:w="2258"/>
            <w:shd w:val="clear" w:fill="16382D"/>
          </w:tcPr>
          <w:p>
            <w:r/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988"/>
          </w:tcPr>
          <w:p>
            <w:r>
              <w:t>4.9.1-P1</w:t>
            </w:r>
          </w:p>
        </w:tc>
        <w:tc>
          <w:tcPr>
            <w:tcW w:type="dxa" w:w="706"/>
          </w:tcPr>
          <w:p>
            <w:r>
              <w:t>4.9.1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Take the history before the examination, and take the mechanism, the swelling timing and the mechanical symptoms specifically.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4.9.1-P2</w:t>
            </w:r>
          </w:p>
        </w:tc>
        <w:tc>
          <w:tcPr>
            <w:tcW w:type="dxa" w:w="706"/>
          </w:tcPr>
          <w:p>
            <w:r>
              <w:t>4.9.1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range and look for a loss of extension, which is the finding that changes the urgency.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4.9.2-P1</w:t>
            </w:r>
          </w:p>
        </w:tc>
        <w:tc>
          <w:tcPr>
            <w:tcW w:type="dxa" w:w="706"/>
          </w:tcPr>
          <w:p>
            <w:r>
              <w:t>4.9.2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Identify the line by palpating from the patellar tendon laterally and medially until the step between the femur and the tibia is felt.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4.9.2-P2</w:t>
            </w:r>
          </w:p>
        </w:tc>
        <w:tc>
          <w:tcPr>
            <w:tcW w:type="dxa" w:w="706"/>
          </w:tcPr>
          <w:p>
            <w:r>
              <w:t>4.9.2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Ask the patient to say when it is tender rather than watching their face, and ask them whether that is their pain, which is a different question from whether it hurts.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4.9.3-P1</w:t>
            </w:r>
          </w:p>
        </w:tc>
        <w:tc>
          <w:tcPr>
            <w:tcW w:type="dxa" w:w="706"/>
          </w:tcPr>
          <w:p>
            <w:r>
              <w:t>4.9.3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Repeat on the other knee for comparison, and expect the test to be uncomfortable, which is why it is performed late.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4.9.3-P2</w:t>
            </w:r>
          </w:p>
        </w:tc>
        <w:tc>
          <w:tcPr>
            <w:tcW w:type="dxa" w:w="706"/>
          </w:tcPr>
          <w:p>
            <w:r>
              <w:t>4.9.3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At decision level the McMurray test contributes to a combination and should not be weighted alone.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4.9.3-P3</w:t>
            </w:r>
          </w:p>
        </w:tc>
        <w:tc>
          <w:tcPr>
            <w:tcW w:type="dxa" w:w="706"/>
          </w:tcPr>
          <w:p>
            <w:r>
              <w:t>4.9.3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The test contributes to a combination and should not be weighted alone.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4.9.4-P1</w:t>
            </w:r>
          </w:p>
        </w:tc>
        <w:tc>
          <w:tcPr>
            <w:tcW w:type="dxa" w:w="706"/>
          </w:tcPr>
          <w:p>
            <w:r>
              <w:t>4.9.4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Ask the patient to stand and support themselves by holding your hands or a stable surface.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4.9.4-P2</w:t>
            </w:r>
          </w:p>
        </w:tc>
        <w:tc>
          <w:tcPr>
            <w:tcW w:type="dxa" w:w="706"/>
          </w:tcPr>
          <w:p>
            <w:r>
              <w:t>4.9.4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Do not perform it in a knee that cannot bear weight or that is acutely locked.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4.9.4-P3</w:t>
            </w:r>
          </w:p>
        </w:tc>
        <w:tc>
          <w:tcPr>
            <w:tcW w:type="dxa" w:w="706"/>
          </w:tcPr>
          <w:p>
            <w:r>
              <w:t>4.9.4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Say that the test is performed at a stated flexion angle, because the angle changes which part of the meniscus is loaded, and that the angle should be recorded.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4.9.4-P4</w:t>
            </w:r>
          </w:p>
        </w:tc>
        <w:tc>
          <w:tcPr>
            <w:tcW w:type="dxa" w:w="706"/>
          </w:tcPr>
          <w:p>
            <w:r>
              <w:t>4.9.4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After a repair the test loads the repair and should not be used during the protected period.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4.9.5-P1</w:t>
            </w:r>
          </w:p>
        </w:tc>
        <w:tc>
          <w:tcPr>
            <w:tcW w:type="dxa" w:w="706"/>
          </w:tcPr>
          <w:p>
            <w:r>
              <w:t>4.9.5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Place the patient prone with the knee flexed to about ninety degrees.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4.9.5-P2</w:t>
            </w:r>
          </w:p>
        </w:tc>
        <w:tc>
          <w:tcPr>
            <w:tcW w:type="dxa" w:w="706"/>
          </w:tcPr>
          <w:p>
            <w:r>
              <w:t>4.9.5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Compare the two, and ask the patient which reproduced their pain.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4.9.6-P1</w:t>
            </w:r>
          </w:p>
        </w:tc>
        <w:tc>
          <w:tcPr>
            <w:tcW w:type="dxa" w:w="706"/>
          </w:tcPr>
          <w:p>
            <w:r>
              <w:t>4.9.6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Ask the patient to squat down as far as they comfortably can, with support available.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4.9.6-P2</w:t>
            </w:r>
          </w:p>
        </w:tc>
        <w:tc>
          <w:tcPr>
            <w:tcW w:type="dxa" w:w="706"/>
          </w:tcPr>
          <w:p>
            <w:r>
              <w:t>4.9.6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Ask them to hold the position and then to rock or waddle forwards a short distance in the squat.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4.9.6-P3</w:t>
            </w:r>
          </w:p>
        </w:tc>
        <w:tc>
          <w:tcPr>
            <w:tcW w:type="dxa" w:w="706"/>
          </w:tcPr>
          <w:p>
            <w:r>
              <w:t>4.9.6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Do not persist if the patient cannot squat safely, and record the inability rather than forcing it.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4.9.7-P1</w:t>
            </w:r>
          </w:p>
        </w:tc>
        <w:tc>
          <w:tcPr>
            <w:tcW w:type="dxa" w:w="706"/>
          </w:tcPr>
          <w:p>
            <w:r>
              <w:t>4.9.7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Ask the patient to stand with the feet about shoulder width apart and then to turn both feet outwards, conventionally to around forty-five degrees.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4.9.7-P2</w:t>
            </w:r>
          </w:p>
        </w:tc>
        <w:tc>
          <w:tcPr>
            <w:tcW w:type="dxa" w:w="706"/>
          </w:tcPr>
          <w:p>
            <w:r>
              <w:t>4.9.7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Ask them to squat slowly and then to stand up slowly, noting any pain, click or catch and where it occurs.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4.9.7-P3</w:t>
            </w:r>
          </w:p>
        </w:tc>
        <w:tc>
          <w:tcPr>
            <w:tcW w:type="dxa" w:w="706"/>
          </w:tcPr>
          <w:p>
            <w:r>
              <w:t>4.9.7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Repeat with the feet turned inwards.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4.9.7-P4</w:t>
            </w:r>
          </w:p>
        </w:tc>
        <w:tc>
          <w:tcPr>
            <w:tcW w:type="dxa" w:w="706"/>
          </w:tcPr>
          <w:p>
            <w:r>
              <w:t>4.9.7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Compare the two directions and ask which reproduced their pain.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4.9.8-P1</w:t>
            </w:r>
          </w:p>
        </w:tc>
        <w:tc>
          <w:tcPr>
            <w:tcW w:type="dxa" w:w="706"/>
          </w:tcPr>
          <w:p>
            <w:r>
              <w:t>4.9.8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Ask the patient to straighten the knee fully themselves, and compare with the other side.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4.9.8-P2</w:t>
            </w:r>
          </w:p>
        </w:tc>
        <w:tc>
          <w:tcPr>
            <w:tcW w:type="dxa" w:w="706"/>
          </w:tcPr>
          <w:p>
            <w:r>
              <w:t>4.9.8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Measure and record the loss of extension in degrees, and record the endpoint character beside it.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4.9.9-P1</w:t>
            </w:r>
          </w:p>
        </w:tc>
        <w:tc>
          <w:tcPr>
            <w:tcW w:type="dxa" w:w="706"/>
          </w:tcPr>
          <w:p>
            <w:r>
              <w:t>4.9.9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Ask about pain in deep flexion and on rising from a squat, which is when the posterior horn is loaded.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4.9.9-P2</w:t>
            </w:r>
          </w:p>
        </w:tc>
        <w:tc>
          <w:tcPr>
            <w:tcW w:type="dxa" w:w="706"/>
          </w:tcPr>
          <w:p>
            <w:r>
              <w:t>4.9.9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for an effusion and for a loss of extension, which are both less common than with a body tear.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4.9.9-P3</w:t>
            </w:r>
          </w:p>
        </w:tc>
        <w:tc>
          <w:tcPr>
            <w:tcW w:type="dxa" w:w="706"/>
          </w:tcPr>
          <w:p>
            <w:r>
              <w:t>4.9.9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Take the mechanism history carefully: a deep squat, a forced flexion, or in older patients no injury at all.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4.9.9-P4</w:t>
            </w:r>
          </w:p>
        </w:tc>
        <w:tc>
          <w:tcPr>
            <w:tcW w:type="dxa" w:w="706"/>
          </w:tcPr>
          <w:p>
            <w:r>
              <w:t>4.9.9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A new varus with recent medial pain should prompt urgent imaging rather than a course of physiotherapy.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4.9.10-P1</w:t>
            </w:r>
          </w:p>
        </w:tc>
        <w:tc>
          <w:tcPr>
            <w:tcW w:type="dxa" w:w="706"/>
          </w:tcPr>
          <w:p>
            <w:r>
              <w:t>4.9.10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Take the surgical history first: what was resected, how much, and when.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4.9.10-P2</w:t>
            </w:r>
          </w:p>
        </w:tc>
        <w:tc>
          <w:tcPr>
            <w:tcW w:type="dxa" w:w="706"/>
          </w:tcPr>
          <w:p>
            <w:r>
              <w:t>4.9.10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Count and site the arthroscopy portals, which indicate the compartment and sometimes the number of procedures.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4.9.10-P3</w:t>
            </w:r>
          </w:p>
        </w:tc>
        <w:tc>
          <w:tcPr>
            <w:tcW w:type="dxa" w:w="706"/>
          </w:tcPr>
          <w:p>
            <w:r>
              <w:t>4.9.10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standing alignment, because a deficient compartment collapses over years and the change is the main objective finding.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4.9.10-P4</w:t>
            </w:r>
          </w:p>
        </w:tc>
        <w:tc>
          <w:tcPr>
            <w:tcW w:type="dxa" w:w="706"/>
          </w:tcPr>
          <w:p>
            <w:r>
              <w:t>4.9.10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for an effusion and ask whether it follows activity.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4.9.11-P1</w:t>
            </w:r>
          </w:p>
        </w:tc>
        <w:tc>
          <w:tcPr>
            <w:tcW w:type="dxa" w:w="706"/>
          </w:tcPr>
          <w:p>
            <w:r>
              <w:t>4.9.11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Take the history for a mechanical symptom specifically, and distinguish a true block from a catch and from pain.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4.9.11-P2</w:t>
            </w:r>
          </w:p>
        </w:tc>
        <w:tc>
          <w:tcPr>
            <w:tcW w:type="dxa" w:w="706"/>
          </w:tcPr>
          <w:p>
            <w:r>
              <w:t>4.9.11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Examine for a mechanical block as the priority, because that is the finding that would change management.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4.9.11-P3</w:t>
            </w:r>
          </w:p>
        </w:tc>
        <w:tc>
          <w:tcPr>
            <w:tcW w:type="dxa" w:w="706"/>
          </w:tcPr>
          <w:p>
            <w:r>
              <w:t>4.9.11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alignment and range, which describe the degenerative knee and are both recordable and comparable.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</w:tbl>
    <w:p/>
    <w:p>
      <w:pPr>
        <w:pStyle w:val="Heading1"/>
      </w:pPr>
      <w:r>
        <w:t>How to return this</w:t>
      </w:r>
    </w:p>
    <w:p>
      <w:r>
        <w:t>Send the file back. Each decision is read into the page's own register with:</w:t>
      </w:r>
    </w:p>
    <w:p>
      <w:pPr>
        <w:ind w:left="576"/>
      </w:pPr>
      <w:r>
        <w:rPr>
          <w:rFonts w:ascii="Courier New" w:hAnsi="Courier New"/>
        </w:rPr>
        <w:t>python3 tools/review_pack.py --ingest docs/review/packs/chapter-4.9.docx</w:t>
      </w:r>
    </w:p>
    <w:p>
      <w:r>
        <w:t>A row left blank stays outstanding and comes back in the next pack. One malformed row stops the whole file, so nothing is written half way.</w:t>
      </w:r>
    </w:p>
    <w:p>
      <w:r>
        <w:t>The style gate then enforces the result: a page carrying a recommendation that is not in its register fails POS-001, and a figure that is not in its register fails FIG-002, so a signed chapter cannot drift back to unsigned without the gate saying so.</w:t>
      </w:r>
    </w:p>
    <w:p>
      <w:r>
        <w:t>This pack does not change a page. A confirmed recommendation needs nothing; an amended one needs the prose edited, and the Note column is what the editor works from.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382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382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6382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