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Análisis Longitudinal de la Variabilidad de la Frecuencia Cardiaca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8"/>
        <w:gridCol w:w="2448"/>
      </w:tblGrid>
      <w:tr>
        <w:tc>
          <w:tcPr>
            <w:tcW w:type="dxa" w:w="4986"/>
          </w:tcPr>
          <w:p>
            <w:pPr>
              <w:jc w:val="left"/>
            </w:pPr>
            <w:r>
              <w:rPr>
                <w:sz w:val="24"/>
              </w:rPr>
              <w:t>Tipo de informe: Informe entrenador</w:t>
            </w:r>
          </w:p>
          <w:p>
            <w:pPr>
              <w:jc w:val="left"/>
            </w:pPr>
            <w:r>
              <w:rPr>
                <w:sz w:val="24"/>
              </w:rPr>
              <w:t>Nombre: Sujeto 002</w:t>
            </w:r>
          </w:p>
          <w:p>
            <w:pPr>
              <w:jc w:val="left"/>
            </w:pPr>
            <w:r>
              <w:rPr>
                <w:sz w:val="24"/>
              </w:rPr>
              <w:t>Orden del registro dentro del día: 1</w:t>
            </w:r>
          </w:p>
          <w:p>
            <w:pPr>
              <w:jc w:val="left"/>
            </w:pPr>
            <w:r>
              <w:rPr>
                <w:sz w:val="24"/>
              </w:rPr>
              <w:t>Periodo analizado desde: 2026-01-17</w:t>
            </w:r>
          </w:p>
          <w:p>
            <w:pPr>
              <w:jc w:val="left"/>
            </w:pPr>
            <w:r>
              <w:rPr>
                <w:sz w:val="24"/>
              </w:rPr>
              <w:t>Fecha de realización: 04/08/2026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jc w:val="left"/>
      </w:pPr>
      <w:r>
        <w:rPr>
          <w:b w:val="0"/>
          <w:i w:val="0"/>
          <w:sz w:val="20"/>
        </w:rPr>
        <w:t>Resumen: 61 imágenes, 0 OK, 61 para revisar y 61 nuevas en esta ejecución.</w:t>
      </w:r>
    </w:p>
    <w:p>
      <w:pPr>
        <w:pStyle w:val="Heading1"/>
      </w:pPr>
      <w:r>
        <w:t>1. Variables seleccionadas y definición mostrada antes de la selección</w:t>
      </w:r>
    </w:p>
    <w:p>
      <w:pPr>
        <w:jc w:val="left"/>
      </w:pPr>
      <w:r>
        <w:rPr>
          <w:b w:val="0"/>
          <w:i w:val="0"/>
          <w:sz w:val="20"/>
        </w:rPr>
        <w:t>Nivel de definición elegido antes de la selección: Breve.</w:t>
      </w:r>
    </w:p>
    <w:p>
      <w:pPr>
        <w:pStyle w:val="Heading2"/>
      </w:pPr>
      <w:r>
        <w:t>1.1. Frecuencia cardiaca (HR)</w:t>
      </w:r>
    </w:p>
    <w:p>
      <w:pPr>
        <w:jc w:val="left"/>
      </w:pPr>
      <w:r>
        <w:rPr>
          <w:b w:val="0"/>
          <w:i w:val="0"/>
          <w:sz w:val="20"/>
        </w:rPr>
        <w:t>Frecuencia cardiaca en reposo. Ayuda a contextualizar el nivel general de activación fisiológica. En términos sencillos, si está más alta de lo habitual puede reflejar mayor activación o menor recuperación; si está más baja y estable, suele asociarse a una recuperación más favorable.</w:t>
      </w:r>
    </w:p>
    <w:p>
      <w:pPr>
        <w:pStyle w:val="Heading1"/>
      </w:pPr>
      <w:r>
        <w:t>2. Tabla básica de registros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6"/>
              </w:rPr>
              <w:t>Nombre imagen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Fecha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Hora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Orden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2026-03-17 at 10.04.27.jpeg | WhatsApp Image 2026-03-17 at 10.04.28.jpeg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2026-03-17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10:04:27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2026-03-18 at 08.44.54.jpeg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2026-03-18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08:44:54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2026-03-20 at 12.45.53.jpeg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12:45:53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2026-03-23 at 10.30.24.jpeg | WhatsApp Image 2026-03-23 at 10.30.25.jpeg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2026-03-23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10:30:24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2026-03-24 at 09.41.30.jpeg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2026-03-24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09:41:30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2026-03-25 at 11.49.20.jpeg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2026-03-25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11:49:20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2026-03-26 at 09.54.22.jpeg | WhatsApp Image 2026-03-26 at 09.54.23.jpeg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2026-03-26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09:54:22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2026-03-27 at 15.38.18.jpeg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2026-03-27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15:38:18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2026-03-31 at 13.40.45.jpeg | WhatsApp Image 2026-03-31 at 13.40.46.jpeg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2026-03-31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13:40:45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2026-04-02 at 12.43.30.jpeg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2026-04-02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12:43:30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2026-04-03 at 17.56.52.jpeg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2026-04-03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17:56:52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2026-04-04 at 11.25.18.jpeg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2026-04-04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11:25:18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2026-04-05 at 12.11.19.jpeg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2026-04-05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12:11:19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2026-04-06 at 12.11.19.jpeg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2026-04-06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12:11:19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2026-04-08 at 13.35.08.jpeg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2026-04-08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13:35:08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2026-04-09 at 20.44.45.jpeg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2026-04-09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20:44:45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2026-04-13 at 10.59.26.jpeg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2026-04-13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10:59:26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2026-04-14 at 12.29.06.jpeg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2026-04-14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12:29:06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2026-04-15 at 12.29.06.jpeg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2026-04-15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12:29:06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2026-04-16 at 12.48.57.jpeg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2026-04-16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12:48:57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2026-04-18 at 13.07.30.jpeg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2026-04-18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13:07:30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2026-05-05 at 11.40.27.jpeg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11:40:27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2026-05-06 at 11.56.35.jpeg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11:56:35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2026-05-08 at 11.35.39.jpeg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11:35:39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2026-05-11 at 16.30.03.jpeg | WhatsApp Image 2026-05-11 at 16.30.04.jpeg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16:30:03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2026-05-12 at 11.46.36.jpeg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11:46:36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2026-05-14 at 11.01.40.jpeg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11:01:40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2026-05-18 at 11.42.51.jpeg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11:42:51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2026-05-25 at 12.03.23.jpeg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12:03:23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2026-05-27 at 10.48.42.jpeg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10:48:42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2026-06-02 at 14.09.02.jpeg | WhatsApp Image 2026-06-02 at 14.09.15 (1).jpeg | WhatsApp Image 2026-06-02 at 14.09.15.jpeg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2026-06-02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14:09:02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2026-06-03 at 12.43.18.jpeg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2026-06-03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12:43:18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2026-06-04 at 12.24.38.jpeg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12:24:38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2026-06-05 at 14.56.30.jpeg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2026-06-05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14:56:30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2026-06-06 at 12.34.32.jpeg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2026-06-06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12:34:32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2026-06-07 at 13.29.51.jpeg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2026-06-07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13:29:51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2026-06-08 at 12.11.13.jpeg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2026-06-08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12:11:13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2026-06-09 at 12.09.03.jpeg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2026-06-09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12:09:03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2026-06-10 at 13.08.42.jpeg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2026-06-10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13:08:42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2026-06-11 at 12.39.23.jpeg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2026-06-11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12:39:23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2026-06-12 at 20.24.57.jpeg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2026-06-12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20:24:57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2026-06-13 at 11.41.45.jpeg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2026-06-13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11:41:45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2026-06-14 at 14.04.10.jpeg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2026-06-14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14:04:10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2026-06-15 at 13.52.17.jpeg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2026-06-15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13:52:17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2026-06-16 at 13.04.20.jpeg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13:04:20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2026-06-17 at 13.48.54.jpeg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2026-06-17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13:48:54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2026-06-18 at 14.14.32.jpeg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14:14:32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2026-06-20 at 12.13.30.jpeg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12:13:30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2026-06-21 at 16.32.09.jpeg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16:32:09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2026-06-22 at 12.53.25.jpeg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12:53:25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2026-06-23 at 15.32.18.jpeg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15:32:18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2026-06-24 at 12.49.47.jpeg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12:49:47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2026-06-26 at 13.32.01.jpeg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13:32:01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2026-06-28 at 13.29.49 (1).jpeg | WhatsApp Image 2026-06-28 at 13.29.49.jpeg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13:29:49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2026-06-29 at 10.37.40.jpeg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2026-06-29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10:37:40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2026-06-30 at 18.13.33.jpeg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2026-06-30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18:13:33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2026-07-01 at 08.51.04.jpeg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2026-07-01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08:51:04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2026-07-02 at 07.52.40.jpeg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2026-07-02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07:52:40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2026-07-03 at 13.14.01.jpeg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2026-07-03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13:14:01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2026-07-04 at 13.47.47.jpeg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2026-07-04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13:47:47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WhatsApp Image 2026-07-06 at 08.39.00.jpeg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2026-07-06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08:39:00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</w:t>
            </w:r>
          </w:p>
        </w:tc>
      </w:tr>
    </w:tbl>
    <w:p>
      <w:pPr>
        <w:pStyle w:val="Heading1"/>
      </w:pPr>
      <w:r>
        <w:t>3. Variables seleccionadas</w:t>
      </w:r>
    </w:p>
    <w:p>
      <w:pPr>
        <w:pStyle w:val="Heading2"/>
      </w:pPr>
      <w:r>
        <w:t>3.1. Frecuencia cardiaca (HR)</w:t>
      </w:r>
    </w:p>
    <w:p>
      <w:pPr>
        <w:jc w:val="both"/>
      </w:pPr>
      <w:r>
        <w:rPr>
          <w:b w:val="0"/>
          <w:i w:val="0"/>
          <w:sz w:val="20"/>
        </w:rPr>
        <w:t>Explicación: La frecuencia cardiaca en reposo es una variable complementaria a la variabilidad cardiaca y permite contextualizar el estado de activación fisiológica del organismo. Su interpretación mejora cuando se combina con variables vagales como RMSSD y con índices de estrés. (Task Force, 1996; Michael et al., 2017)</w:t>
      </w:r>
    </w:p>
    <w:p>
      <w:pPr>
        <w:jc w:val="both"/>
      </w:pPr>
      <w:r>
        <w:rPr>
          <w:b w:val="0"/>
          <w:i w:val="0"/>
          <w:sz w:val="20"/>
        </w:rPr>
        <w:t>Interpretación general: Valores más altos de lo habitual en reposo pueden ser compatibles con mayor activación fisiológica, fatiga acumulada, estrés o recuperación insuficiente. Valores más bajos, si el contexto general es estable, suelen ser compatibles con una recuperación más favorable.</w:t>
      </w:r>
    </w:p>
    <w:p>
      <w:pPr>
        <w:jc w:val="left"/>
      </w:pPr>
      <w:r>
        <w:rPr>
          <w:b/>
          <w:i w:val="0"/>
          <w:sz w:val="20"/>
        </w:rPr>
        <w:t>Bloque gráfico: Permite ver de forma visual cómo evoluciona la variable a lo largo del periodo analizado.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98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Figura. Evolución temporal de la variable con su línea de tendencia.</w:t>
      </w:r>
    </w:p>
    <w:p>
      <w:pPr>
        <w:pStyle w:val="Heading1"/>
      </w:pPr>
      <w:r>
        <w:t>4. Informe de las sesiones analizadas</w:t>
      </w:r>
    </w:p>
    <w:p>
      <w:pPr>
        <w:jc w:val="both"/>
      </w:pPr>
      <w:r>
        <w:rPr>
          <w:b w:val="0"/>
          <w:i w:val="0"/>
          <w:sz w:val="20"/>
        </w:rPr>
        <w:t>Se analizaron 61 sesiones, de las cuales 0 presentaron una extracción marcada como OK. En conjunto, el perfil longitudinal muestra HR descendente. La coherencia entre HR, RMSSD, PNS y SNS no es completamente uniforme, por lo que la interpretación debe hacerse con prudencia y siempre considerando el contexto aplicado. Desde un punto de vista aplicado, este patrón debe interpretarse junto con la carga reciente, la percepción subjetiva, la calidad del sueño y las condiciones en las que se realizaron las mediciones. El seguimiento repetido permite detectar cambios con más valor práctico que la interpretación de un único registro aislado.</w:t>
      </w:r>
    </w:p>
    <w:p>
      <w:pPr>
        <w:pStyle w:val="Heading1"/>
      </w:pPr>
      <w:r>
        <w:t>5. Referencias</w:t>
      </w:r>
    </w:p>
    <w:p>
      <w:pPr>
        <w:jc w:val="left"/>
      </w:pPr>
      <w:r>
        <w:rPr>
          <w:b w:val="0"/>
          <w:i w:val="0"/>
          <w:sz w:val="20"/>
        </w:rPr>
        <w:t>Task Force of the European Society of Cardiology and the North American Society of Pacing and Electrophysiology. (1996). Heart rate variability: Standards of measurement, physiological interpretation and clinical use. European Heart Journal, 17(3), 354–381.</w:t>
      </w:r>
    </w:p>
    <w:p>
      <w:pPr>
        <w:jc w:val="left"/>
      </w:pPr>
      <w:r>
        <w:rPr>
          <w:b w:val="0"/>
          <w:i w:val="0"/>
          <w:sz w:val="20"/>
        </w:rPr>
        <w:t>Michael, S., Graham, K. S., &amp; Davis, G. M. O. (2017). Cardiac autonomic responses during exercise and post-exercise recovery using heart rate variability and systolic time intervals—A review. Frontiers in Physiology, 8, 301.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Fecha de realización del informe: 04/08/2026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488"/>
      <w:gridCol w:w="1872"/>
    </w:tblGrid>
    <w:tr>
      <w:tc>
        <w:tcPr>
          <w:tcW w:type="dxa" w:w="4680"/>
          <w:vAlign w:val="center"/>
          <w:tcBorders>
            <w:bottom w:val="single" w:sz="8" w:space="0" w:color="000000"/>
          </w:tcBorders>
        </w:tcPr>
        <w:p>
          <w:pPr>
            <w:spacing w:before="0" w:after="0"/>
            <w:jc w:val="left"/>
          </w:pPr>
          <w:r>
            <w:rPr>
              <w:b/>
              <w:sz w:val="20"/>
            </w:rPr>
            <w:t>Cátedra de Ejercicio, Educación y Cáncer. San Javier</w:t>
          </w:r>
        </w:p>
      </w:tc>
      <w:tc>
        <w:tcPr>
          <w:tcW w:type="dxa" w:w="4680"/>
          <w:vAlign w:val="center"/>
          <w:tcBorders>
            <w:bottom w:val="single" w:sz="8" w:space="0" w:color="000000"/>
          </w:tcBorders>
        </w:tcPr>
        <w:p>
          <w:r/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