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E7177" w14:textId="77777777" w:rsidR="00094483" w:rsidRDefault="00094483">
      <w:pPr>
        <w:spacing w:after="0" w:line="240" w:lineRule="auto"/>
        <w:jc w:val="center"/>
        <w:rPr>
          <w:rFonts w:ascii="Courier New" w:hAnsi="Courier New" w:cs="Courier New"/>
          <w:b/>
          <w:bCs/>
          <w:sz w:val="24"/>
          <w:szCs w:val="24"/>
          <w:lang w:val="en-US"/>
        </w:rPr>
      </w:pPr>
    </w:p>
    <w:p w14:paraId="47C3A78A" w14:textId="77777777" w:rsidR="00094483" w:rsidRDefault="00000000">
      <w:pPr>
        <w:keepNext/>
        <w:spacing w:after="0" w:line="240" w:lineRule="auto"/>
        <w:jc w:val="center"/>
        <w:rPr>
          <w:rFonts w:ascii="Courier New" w:hAnsi="Courier New" w:cs="Courier New"/>
          <w:b/>
          <w:bCs/>
          <w:sz w:val="24"/>
          <w:szCs w:val="24"/>
          <w:lang w:val="en-US"/>
        </w:rPr>
      </w:pPr>
      <w:r>
        <w:rPr>
          <w:rFonts w:ascii="Courier New" w:hAnsi="Courier New" w:cs="Courier New"/>
          <w:b/>
          <w:bCs/>
          <w:sz w:val="24"/>
          <w:szCs w:val="24"/>
          <w:lang w:val="en-US"/>
        </w:rPr>
        <w:t>Auditrix - A Curriculum Audit System for KSU</w:t>
      </w:r>
    </w:p>
    <w:p w14:paraId="37FF33A6" w14:textId="77777777" w:rsidR="00094483" w:rsidRDefault="00094483">
      <w:pPr>
        <w:spacing w:line="240" w:lineRule="auto"/>
        <w:jc w:val="center"/>
        <w:rPr>
          <w:rFonts w:ascii="Courier New" w:hAnsi="Courier New" w:cs="Courier New"/>
          <w:b/>
          <w:bCs/>
          <w:sz w:val="24"/>
          <w:szCs w:val="24"/>
          <w:lang w:val="en-US"/>
        </w:rPr>
      </w:pPr>
    </w:p>
    <w:p w14:paraId="546D2AF7" w14:textId="77777777" w:rsidR="00094483" w:rsidRDefault="00094483">
      <w:pPr>
        <w:spacing w:line="240" w:lineRule="auto"/>
        <w:jc w:val="center"/>
        <w:rPr>
          <w:rFonts w:ascii="Courier New" w:hAnsi="Courier New" w:cs="Courier New"/>
          <w:b/>
          <w:bCs/>
          <w:sz w:val="24"/>
          <w:szCs w:val="24"/>
          <w:lang w:val="en-US"/>
        </w:rPr>
      </w:pPr>
    </w:p>
    <w:p w14:paraId="7B162064" w14:textId="77777777" w:rsidR="00094483" w:rsidRDefault="00094483">
      <w:pPr>
        <w:spacing w:line="240" w:lineRule="auto"/>
        <w:jc w:val="center"/>
        <w:rPr>
          <w:rFonts w:ascii="Courier New" w:hAnsi="Courier New" w:cs="Courier New"/>
          <w:b/>
          <w:bCs/>
          <w:sz w:val="24"/>
          <w:szCs w:val="24"/>
          <w:lang w:val="en-US"/>
        </w:rPr>
      </w:pPr>
    </w:p>
    <w:p w14:paraId="1AE5944A" w14:textId="77777777" w:rsidR="00094483" w:rsidRDefault="00094483">
      <w:pPr>
        <w:spacing w:line="240" w:lineRule="auto"/>
        <w:jc w:val="center"/>
        <w:rPr>
          <w:rFonts w:ascii="Courier New" w:hAnsi="Courier New" w:cs="Courier New"/>
          <w:b/>
          <w:bCs/>
          <w:sz w:val="24"/>
          <w:szCs w:val="24"/>
          <w:lang w:val="en-US"/>
        </w:rPr>
      </w:pPr>
    </w:p>
    <w:p w14:paraId="7476AD60"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7E63B8E"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26877DD8" w14:textId="77777777" w:rsidR="00094483" w:rsidRDefault="00094483">
      <w:pPr>
        <w:spacing w:line="240" w:lineRule="auto"/>
        <w:jc w:val="center"/>
        <w:rPr>
          <w:rFonts w:ascii="Courier New" w:hAnsi="Courier New" w:cs="Courier New"/>
          <w:sz w:val="24"/>
          <w:szCs w:val="24"/>
        </w:rPr>
      </w:pPr>
    </w:p>
    <w:p w14:paraId="36F39758" w14:textId="77777777" w:rsidR="00094483" w:rsidRDefault="00094483">
      <w:pPr>
        <w:spacing w:line="240" w:lineRule="auto"/>
        <w:jc w:val="center"/>
        <w:rPr>
          <w:rFonts w:ascii="Courier New" w:hAnsi="Courier New" w:cs="Courier New"/>
          <w:sz w:val="24"/>
          <w:szCs w:val="24"/>
        </w:rPr>
      </w:pPr>
    </w:p>
    <w:p w14:paraId="3A01D692" w14:textId="77777777" w:rsidR="00094483" w:rsidRDefault="00094483">
      <w:pPr>
        <w:spacing w:line="240" w:lineRule="auto"/>
        <w:jc w:val="center"/>
        <w:rPr>
          <w:rFonts w:ascii="Courier New" w:hAnsi="Courier New" w:cs="Courier New"/>
          <w:sz w:val="24"/>
          <w:szCs w:val="24"/>
        </w:rPr>
      </w:pPr>
    </w:p>
    <w:p w14:paraId="73918371" w14:textId="77777777" w:rsidR="00094483" w:rsidRDefault="00094483">
      <w:pPr>
        <w:spacing w:line="240" w:lineRule="auto"/>
        <w:jc w:val="center"/>
        <w:rPr>
          <w:rFonts w:ascii="Courier New" w:hAnsi="Courier New" w:cs="Courier New"/>
          <w:sz w:val="24"/>
          <w:szCs w:val="24"/>
        </w:rPr>
      </w:pPr>
    </w:p>
    <w:p w14:paraId="306C6F2D" w14:textId="77777777" w:rsidR="00094483" w:rsidRDefault="00094483">
      <w:pPr>
        <w:spacing w:line="240" w:lineRule="auto"/>
        <w:jc w:val="center"/>
        <w:rPr>
          <w:rFonts w:ascii="Courier New" w:hAnsi="Courier New" w:cs="Courier New"/>
          <w:sz w:val="24"/>
          <w:szCs w:val="24"/>
        </w:rPr>
      </w:pPr>
    </w:p>
    <w:p w14:paraId="4AF1E531" w14:textId="77777777" w:rsidR="00094483" w:rsidRDefault="00094483">
      <w:pPr>
        <w:spacing w:line="240" w:lineRule="auto"/>
        <w:jc w:val="center"/>
        <w:rPr>
          <w:rFonts w:ascii="Courier New" w:hAnsi="Courier New" w:cs="Courier New"/>
          <w:sz w:val="24"/>
          <w:szCs w:val="24"/>
        </w:rPr>
      </w:pPr>
    </w:p>
    <w:p w14:paraId="3CF26C75"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3B378E4F" w14:textId="77777777" w:rsidR="00094483" w:rsidRDefault="00094483">
      <w:pPr>
        <w:spacing w:line="240" w:lineRule="auto"/>
        <w:jc w:val="center"/>
        <w:rPr>
          <w:rFonts w:ascii="Courier New" w:hAnsi="Courier New" w:cs="Courier New"/>
          <w:sz w:val="24"/>
          <w:szCs w:val="24"/>
        </w:rPr>
      </w:pPr>
    </w:p>
    <w:p w14:paraId="5D5B4351" w14:textId="77777777" w:rsidR="00094483" w:rsidRDefault="00094483">
      <w:pPr>
        <w:spacing w:line="240" w:lineRule="auto"/>
        <w:jc w:val="center"/>
        <w:rPr>
          <w:rFonts w:ascii="Courier New" w:hAnsi="Courier New" w:cs="Courier New"/>
          <w:sz w:val="24"/>
          <w:szCs w:val="24"/>
        </w:rPr>
      </w:pPr>
    </w:p>
    <w:p w14:paraId="1132535E" w14:textId="77777777" w:rsidR="00094483" w:rsidRDefault="00094483">
      <w:pPr>
        <w:spacing w:line="240" w:lineRule="auto"/>
        <w:jc w:val="center"/>
        <w:rPr>
          <w:rFonts w:ascii="Courier New" w:hAnsi="Courier New" w:cs="Courier New"/>
          <w:sz w:val="24"/>
          <w:szCs w:val="24"/>
        </w:rPr>
      </w:pPr>
    </w:p>
    <w:p w14:paraId="52B507ED" w14:textId="77777777" w:rsidR="00094483" w:rsidRDefault="00094483">
      <w:pPr>
        <w:spacing w:line="240" w:lineRule="auto"/>
        <w:jc w:val="center"/>
        <w:rPr>
          <w:rFonts w:ascii="Courier New" w:hAnsi="Courier New" w:cs="Courier New"/>
          <w:sz w:val="24"/>
          <w:szCs w:val="24"/>
        </w:rPr>
      </w:pPr>
    </w:p>
    <w:p w14:paraId="05FDF395" w14:textId="77777777" w:rsidR="00094483" w:rsidRDefault="00094483">
      <w:pPr>
        <w:spacing w:line="240" w:lineRule="auto"/>
        <w:jc w:val="center"/>
        <w:rPr>
          <w:rFonts w:ascii="Courier New" w:hAnsi="Courier New" w:cs="Courier New"/>
          <w:sz w:val="24"/>
          <w:szCs w:val="24"/>
        </w:rPr>
      </w:pPr>
    </w:p>
    <w:p w14:paraId="7A763E7E" w14:textId="77777777" w:rsidR="00094483" w:rsidRDefault="00094483">
      <w:pPr>
        <w:spacing w:line="240" w:lineRule="auto"/>
        <w:jc w:val="center"/>
        <w:rPr>
          <w:rFonts w:ascii="Courier New" w:hAnsi="Courier New" w:cs="Courier New"/>
          <w:sz w:val="24"/>
          <w:szCs w:val="24"/>
        </w:rPr>
      </w:pPr>
    </w:p>
    <w:p w14:paraId="25485DCA"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Jhonrey Binaraba</w:t>
      </w:r>
    </w:p>
    <w:p w14:paraId="6442C52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709260E7"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Kenneth Christian Tockiapao</w:t>
      </w:r>
    </w:p>
    <w:p w14:paraId="3A9C61CC" w14:textId="77777777" w:rsidR="00094483" w:rsidRDefault="00094483">
      <w:pPr>
        <w:spacing w:after="0" w:line="240" w:lineRule="auto"/>
        <w:jc w:val="center"/>
        <w:rPr>
          <w:rFonts w:ascii="Courier New" w:hAnsi="Courier New" w:cs="Courier New"/>
          <w:sz w:val="24"/>
          <w:szCs w:val="24"/>
        </w:rPr>
      </w:pPr>
    </w:p>
    <w:p w14:paraId="1C60ADE5" w14:textId="77777777" w:rsidR="00094483" w:rsidRDefault="00094483">
      <w:pPr>
        <w:spacing w:after="0" w:line="240" w:lineRule="auto"/>
        <w:jc w:val="center"/>
        <w:rPr>
          <w:rFonts w:ascii="Courier New" w:hAnsi="Courier New" w:cs="Courier New"/>
          <w:sz w:val="24"/>
          <w:szCs w:val="24"/>
        </w:rPr>
      </w:pPr>
    </w:p>
    <w:p w14:paraId="43FBFB6A" w14:textId="77777777" w:rsidR="00094483" w:rsidRDefault="00094483">
      <w:pPr>
        <w:spacing w:after="0" w:line="240" w:lineRule="auto"/>
        <w:jc w:val="center"/>
        <w:rPr>
          <w:rFonts w:ascii="Courier New" w:hAnsi="Courier New" w:cs="Courier New"/>
          <w:sz w:val="24"/>
          <w:szCs w:val="24"/>
        </w:rPr>
      </w:pPr>
    </w:p>
    <w:p w14:paraId="34E8E774" w14:textId="77777777" w:rsidR="00094483" w:rsidRDefault="00094483">
      <w:pPr>
        <w:spacing w:after="0" w:line="240" w:lineRule="auto"/>
        <w:rPr>
          <w:rFonts w:ascii="Courier New" w:hAnsi="Courier New" w:cs="Courier New"/>
          <w:b/>
          <w:sz w:val="24"/>
          <w:szCs w:val="24"/>
        </w:rPr>
      </w:pPr>
    </w:p>
    <w:p w14:paraId="66040DBA" w14:textId="70646B73"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ABSTRACT</w:t>
      </w:r>
      <w:r>
        <w:fldChar w:fldCharType="begin"/>
      </w:r>
      <w:r>
        <w:instrText xml:space="preserve"> TC "ABSTRACT" \f c \l 1 </w:instrText>
      </w:r>
      <w:r>
        <w:fldChar w:fldCharType="end"/>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Program chairpersons of Kalinga State University (KSU) check by hand whether students have met the prerequisites of the subjects they take. Interviews with the six Program Chairpersons of the College of Engineering and Information Technology (CEIT) showed that this review is done against the curriculum map within a compressed enrollment period, so violations are often discovered only at the graduation audit. This study designed and developed Auditrix: A Curriculum Audit System for KSU, a web-based system that checks every subject a student has taken against the prerequisites, co-requisites and year-standing requirements of the student's curriculum version.</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was developed using the Iterative and Incremental Development model with Next.js, React, TypeScript, Tailwind CSS and Supabase (PostgreSQL with row-level security), and was tested with the BSCpE, BSIT and BSCE programs of the CEIT. Its audit engine compares the term in which each subject was taken with the term in which each requirement was passed, so the results do not depend on the order in which grades are encoded, and it marks each subject as Completed, Available, Pending, Unavailable or Violation, giving the reason for every violation. Following the KSU Student Handbook and Operations Manual, the system also determines each student's year level from the units passed and classifies students as regular or irregular against the prescribed load of the current semester. Other modules cover curriculum versions with import preview and export, student registration and import from KSU-MIS class lists, term-based grade entry with a grade logbook, shifts, transfers and drops, and dashboards for chairpersons and deans.</w:t>
      </w:r>
    </w:p>
    <w:p>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All 149 automated unit and integration tests pass, and functional testing of each feature in a web browser passed after the defects found were fixed. The evaluation of the system against the ISO/IEC 25010 software quality model is yet to be conducted.</w:t>
      </w:r>
    </w:p>
    <w:p>
      <w:pPr>
        <w:spacing w:line="480" w:lineRule="auto"/>
        <w:jc w:val="both"/>
        <w:rPr>
          <w:rFonts w:ascii="Courier New" w:hAnsi="Courier New" w:cs="Courier New"/>
          <w:sz w:val="24"/>
          <w:szCs w:val="24"/>
        </w:rPr>
      </w:pPr>
      <w:r>
        <w:rPr>
          <w:rFonts w:ascii="Courier New" w:hAnsi="Courier New" w:cs="Courier New"/>
          <w:b/>
          <w:bCs/>
          <w:sz w:val="24"/>
          <w:szCs w:val="24"/>
        </w:rPr>
        <w:t xml:space="preserve">Keywords: </w:t>
      </w:r>
      <w:r>
        <w:rPr>
          <w:rFonts w:ascii="Courier New" w:hAnsi="Courier New" w:cs="Courier New"/>
          <w:i/>
          <w:iCs/>
          <w:sz w:val="24"/>
          <w:szCs w:val="24"/>
        </w:rPr>
        <w:t xml:space="preserve">curriculum audit, prerequisite checking, academic records, web-based system, ISO/IEC 25010</w:t>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TABLE OF CONTENTS</w:t>
      </w:r>
    </w:p>
    <w:p>
      <w:pPr>
        <w:pStyle w:val="TOC1"/>
      </w:pPr>
      <w:r>
        <w:fldChar w:fldCharType="begin" w:dirty="true"/>
      </w:r>
      <w:r>
        <w:instrText xml:space="preserve"> TOC \f c \h \z </w:instrText>
      </w:r>
      <w:r>
        <w:fldChar w:fldCharType="separate"/>
      </w:r>
      <w:r>
        <w:rPr>
          <w:rFonts w:ascii="Courier New" w:hAnsi="Courier New" w:cs="Courier New"/>
          <w:sz w:val="24"/>
          <w:szCs w:val="24"/>
        </w:rPr>
        <w:t xml:space="preserve">ABSTRACT</w:t>
      </w:r>
      <w:r>
        <w:rPr>
          <w:rFonts w:ascii="Courier New" w:hAnsi="Courier New" w:cs="Courier New"/>
          <w:sz w:val="24"/>
          <w:szCs w:val="24"/>
        </w:rPr>
        <w:tab/>
      </w:r>
      <w:r>
        <w:rPr>
          <w:rFonts w:ascii="Courier New" w:hAnsi="Courier New" w:cs="Courier New"/>
          <w:sz w:val="24"/>
          <w:szCs w:val="24"/>
        </w:rPr>
        <w:t xml:space="preserve">ii</w:t>
      </w:r>
    </w:p>
    <w:p>
      <w:pPr>
        <w:pStyle w:val="TOC1"/>
      </w:pPr>
      <w:r>
        <w:rPr>
          <w:rFonts w:ascii="Courier New" w:hAnsi="Courier New" w:cs="Courier New"/>
          <w:sz w:val="24"/>
          <w:szCs w:val="24"/>
        </w:rPr>
        <w:t xml:space="preserve">LIST OF TABLES</w:t>
      </w:r>
      <w:r>
        <w:rPr>
          <w:rFonts w:ascii="Courier New" w:hAnsi="Courier New" w:cs="Courier New"/>
          <w:sz w:val="24"/>
          <w:szCs w:val="24"/>
        </w:rPr>
        <w:tab/>
      </w:r>
      <w:r>
        <w:rPr>
          <w:rFonts w:ascii="Courier New" w:hAnsi="Courier New" w:cs="Courier New"/>
          <w:sz w:val="24"/>
          <w:szCs w:val="24"/>
        </w:rPr>
        <w:t xml:space="preserve">vi</w:t>
      </w:r>
    </w:p>
    <w:p>
      <w:pPr>
        <w:pStyle w:val="TOC1"/>
      </w:pPr>
      <w:r>
        <w:rPr>
          <w:rFonts w:ascii="Courier New" w:hAnsi="Courier New" w:cs="Courier New"/>
          <w:sz w:val="24"/>
          <w:szCs w:val="24"/>
        </w:rPr>
        <w:t xml:space="preserve">LIST OF FIGURES</w:t>
      </w:r>
      <w:r>
        <w:rPr>
          <w:rFonts w:ascii="Courier New" w:hAnsi="Courier New" w:cs="Courier New"/>
          <w:sz w:val="24"/>
          <w:szCs w:val="24"/>
        </w:rPr>
        <w:tab/>
      </w:r>
      <w:r>
        <w:rPr>
          <w:rFonts w:ascii="Courier New" w:hAnsi="Courier New" w:cs="Courier New"/>
          <w:sz w:val="24"/>
          <w:szCs w:val="24"/>
        </w:rPr>
        <w:t xml:space="preserve">vii</w:t>
      </w:r>
    </w:p>
    <w:p>
      <w:pPr>
        <w:pStyle w:val="TOC1"/>
      </w:pPr>
      <w:r>
        <w:rPr>
          <w:rFonts w:ascii="Courier New" w:hAnsi="Courier New" w:cs="Courier New"/>
          <w:sz w:val="24"/>
          <w:szCs w:val="24"/>
        </w:rPr>
        <w:t xml:space="preserve">CHAPTER 1  INTRODUCTION</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Background of the Study</w:t>
      </w:r>
      <w:r>
        <w:rPr>
          <w:rFonts w:ascii="Courier New" w:hAnsi="Courier New" w:cs="Courier New"/>
          <w:sz w:val="24"/>
          <w:szCs w:val="24"/>
        </w:rPr>
        <w:tab/>
      </w:r>
      <w:r>
        <w:rPr>
          <w:rFonts w:ascii="Courier New" w:hAnsi="Courier New" w:cs="Courier New"/>
          <w:sz w:val="24"/>
          <w:szCs w:val="24"/>
        </w:rPr>
        <w:t xml:space="preserve">1</w:t>
      </w:r>
    </w:p>
    <w:p>
      <w:pPr>
        <w:pStyle w:val="TOC2"/>
      </w:pPr>
      <w:r>
        <w:rPr>
          <w:rFonts w:ascii="Courier New" w:hAnsi="Courier New" w:cs="Courier New"/>
          <w:sz w:val="24"/>
          <w:szCs w:val="24"/>
        </w:rPr>
        <w:t xml:space="preserve">State of the Art</w:t>
      </w:r>
      <w:r>
        <w:rPr>
          <w:rFonts w:ascii="Courier New" w:hAnsi="Courier New" w:cs="Courier New"/>
          <w:sz w:val="24"/>
          <w:szCs w:val="24"/>
        </w:rPr>
        <w:tab/>
      </w:r>
      <w:r>
        <w:rPr>
          <w:rFonts w:ascii="Courier New" w:hAnsi="Courier New" w:cs="Courier New"/>
          <w:sz w:val="24"/>
          <w:szCs w:val="24"/>
        </w:rPr>
        <w:t xml:space="preserve">7</w:t>
      </w:r>
    </w:p>
    <w:p>
      <w:pPr>
        <w:pStyle w:val="TOC2"/>
      </w:pPr>
      <w:r>
        <w:rPr>
          <w:rFonts w:ascii="Courier New" w:hAnsi="Courier New" w:cs="Courier New"/>
          <w:sz w:val="24"/>
          <w:szCs w:val="24"/>
        </w:rPr>
        <w:t xml:space="preserve">Company Profile</w:t>
      </w:r>
      <w:r>
        <w:rPr>
          <w:rFonts w:ascii="Courier New" w:hAnsi="Courier New" w:cs="Courier New"/>
          <w:sz w:val="24"/>
          <w:szCs w:val="24"/>
        </w:rPr>
        <w:tab/>
      </w:r>
      <w:r>
        <w:rPr>
          <w:rFonts w:ascii="Courier New" w:hAnsi="Courier New" w:cs="Courier New"/>
          <w:sz w:val="24"/>
          <w:szCs w:val="24"/>
        </w:rPr>
        <w:t xml:space="preserve">8</w:t>
      </w:r>
    </w:p>
    <w:p>
      <w:pPr>
        <w:pStyle w:val="TOC2"/>
      </w:pPr>
      <w:r>
        <w:rPr>
          <w:rFonts w:ascii="Courier New" w:hAnsi="Courier New" w:cs="Courier New"/>
          <w:sz w:val="24"/>
          <w:szCs w:val="24"/>
        </w:rPr>
        <w:t xml:space="preserve">Statement of the Problem</w:t>
      </w:r>
      <w:r>
        <w:rPr>
          <w:rFonts w:ascii="Courier New" w:hAnsi="Courier New" w:cs="Courier New"/>
          <w:sz w:val="24"/>
          <w:szCs w:val="24"/>
        </w:rPr>
        <w:tab/>
      </w:r>
      <w:r>
        <w:rPr>
          <w:rFonts w:ascii="Courier New" w:hAnsi="Courier New" w:cs="Courier New"/>
          <w:sz w:val="24"/>
          <w:szCs w:val="24"/>
        </w:rPr>
        <w:t xml:space="preserve">10</w:t>
      </w:r>
    </w:p>
    <w:p>
      <w:pPr>
        <w:pStyle w:val="TOC2"/>
      </w:pPr>
      <w:r>
        <w:rPr>
          <w:rFonts w:ascii="Courier New" w:hAnsi="Courier New" w:cs="Courier New"/>
          <w:sz w:val="24"/>
          <w:szCs w:val="24"/>
        </w:rPr>
        <w:t xml:space="preserve">Objectives of the Study</w:t>
      </w:r>
      <w:r>
        <w:rPr>
          <w:rFonts w:ascii="Courier New" w:hAnsi="Courier New" w:cs="Courier New"/>
          <w:sz w:val="24"/>
          <w:szCs w:val="24"/>
        </w:rPr>
        <w:tab/>
      </w:r>
      <w:r>
        <w:rPr>
          <w:rFonts w:ascii="Courier New" w:hAnsi="Courier New" w:cs="Courier New"/>
          <w:sz w:val="24"/>
          <w:szCs w:val="24"/>
        </w:rPr>
        <w:t xml:space="preserve">11</w:t>
      </w:r>
    </w:p>
    <w:p>
      <w:pPr>
        <w:pStyle w:val="TOC2"/>
      </w:pPr>
      <w:r>
        <w:rPr>
          <w:rFonts w:ascii="Courier New" w:hAnsi="Courier New" w:cs="Courier New"/>
          <w:sz w:val="24"/>
          <w:szCs w:val="24"/>
        </w:rPr>
        <w:t xml:space="preserve">Significance of the Study</w:t>
      </w:r>
      <w:r>
        <w:rPr>
          <w:rFonts w:ascii="Courier New" w:hAnsi="Courier New" w:cs="Courier New"/>
          <w:sz w:val="24"/>
          <w:szCs w:val="24"/>
        </w:rPr>
        <w:tab/>
      </w:r>
      <w:r>
        <w:rPr>
          <w:rFonts w:ascii="Courier New" w:hAnsi="Courier New" w:cs="Courier New"/>
          <w:sz w:val="24"/>
          <w:szCs w:val="24"/>
        </w:rPr>
        <w:t xml:space="preserve">12</w:t>
      </w:r>
    </w:p>
    <w:p>
      <w:pPr>
        <w:pStyle w:val="TOC2"/>
      </w:pPr>
      <w:r>
        <w:rPr>
          <w:rFonts w:ascii="Courier New" w:hAnsi="Courier New" w:cs="Courier New"/>
          <w:sz w:val="24"/>
          <w:szCs w:val="24"/>
        </w:rPr>
        <w:t xml:space="preserve">Scope and Delimitations</w:t>
      </w:r>
      <w:r>
        <w:rPr>
          <w:rFonts w:ascii="Courier New" w:hAnsi="Courier New" w:cs="Courier New"/>
          <w:sz w:val="24"/>
          <w:szCs w:val="24"/>
        </w:rPr>
        <w:tab/>
      </w:r>
      <w:r>
        <w:rPr>
          <w:rFonts w:ascii="Courier New" w:hAnsi="Courier New" w:cs="Courier New"/>
          <w:sz w:val="24"/>
          <w:szCs w:val="24"/>
        </w:rPr>
        <w:t xml:space="preserve">15</w:t>
      </w:r>
    </w:p>
    <w:p>
      <w:pPr>
        <w:pStyle w:val="TOC2"/>
      </w:pPr>
      <w:r>
        <w:rPr>
          <w:rFonts w:ascii="Courier New" w:hAnsi="Courier New" w:cs="Courier New"/>
          <w:sz w:val="24"/>
          <w:szCs w:val="24"/>
        </w:rPr>
        <w:t xml:space="preserve">Definition of Terms</w:t>
      </w:r>
      <w:r>
        <w:rPr>
          <w:rFonts w:ascii="Courier New" w:hAnsi="Courier New" w:cs="Courier New"/>
          <w:sz w:val="24"/>
          <w:szCs w:val="24"/>
        </w:rPr>
        <w:tab/>
      </w:r>
      <w:r>
        <w:rPr>
          <w:rFonts w:ascii="Courier New" w:hAnsi="Courier New" w:cs="Courier New"/>
          <w:sz w:val="24"/>
          <w:szCs w:val="24"/>
        </w:rPr>
        <w:t xml:space="preserve">18</w:t>
      </w:r>
    </w:p>
    <w:p>
      <w:pPr>
        <w:pStyle w:val="TOC1"/>
      </w:pPr>
      <w:r>
        <w:rPr>
          <w:rFonts w:ascii="Courier New" w:hAnsi="Courier New" w:cs="Courier New"/>
          <w:sz w:val="24"/>
          <w:szCs w:val="24"/>
        </w:rPr>
        <w:t xml:space="preserve">CHAPTER 2  REVIEW OF RELATED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Global Literature</w:t>
      </w:r>
      <w:r>
        <w:rPr>
          <w:rFonts w:ascii="Courier New" w:hAnsi="Courier New" w:cs="Courier New"/>
          <w:sz w:val="24"/>
          <w:szCs w:val="24"/>
        </w:rPr>
        <w:tab/>
      </w:r>
      <w:r>
        <w:rPr>
          <w:rFonts w:ascii="Courier New" w:hAnsi="Courier New" w:cs="Courier New"/>
          <w:sz w:val="24"/>
          <w:szCs w:val="24"/>
        </w:rPr>
        <w:t xml:space="preserve">22</w:t>
      </w:r>
    </w:p>
    <w:p>
      <w:pPr>
        <w:pStyle w:val="TOC2"/>
      </w:pPr>
      <w:r>
        <w:rPr>
          <w:rFonts w:ascii="Courier New" w:hAnsi="Courier New" w:cs="Courier New"/>
          <w:sz w:val="24"/>
          <w:szCs w:val="24"/>
        </w:rPr>
        <w:t xml:space="preserve">Local Literature</w:t>
      </w:r>
      <w:r>
        <w:rPr>
          <w:rFonts w:ascii="Courier New" w:hAnsi="Courier New" w:cs="Courier New"/>
          <w:sz w:val="24"/>
          <w:szCs w:val="24"/>
        </w:rPr>
        <w:tab/>
      </w:r>
      <w:r>
        <w:rPr>
          <w:rFonts w:ascii="Courier New" w:hAnsi="Courier New" w:cs="Courier New"/>
          <w:sz w:val="24"/>
          <w:szCs w:val="24"/>
        </w:rPr>
        <w:t xml:space="preserve">28</w:t>
      </w:r>
    </w:p>
    <w:p>
      <w:pPr>
        <w:pStyle w:val="TOC1"/>
      </w:pPr>
      <w:r>
        <w:rPr>
          <w:rFonts w:ascii="Courier New" w:hAnsi="Courier New" w:cs="Courier New"/>
          <w:sz w:val="24"/>
          <w:szCs w:val="24"/>
        </w:rPr>
        <w:t xml:space="preserve">CHAPTER 3  DESIGN AND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Software Development Methodology</w:t>
      </w:r>
      <w:r>
        <w:rPr>
          <w:rFonts w:ascii="Courier New" w:hAnsi="Courier New" w:cs="Courier New"/>
          <w:sz w:val="24"/>
          <w:szCs w:val="24"/>
        </w:rPr>
        <w:tab/>
      </w:r>
      <w:r>
        <w:rPr>
          <w:rFonts w:ascii="Courier New" w:hAnsi="Courier New" w:cs="Courier New"/>
          <w:sz w:val="24"/>
          <w:szCs w:val="24"/>
        </w:rPr>
        <w:t xml:space="preserve">37</w:t>
      </w:r>
    </w:p>
    <w:p>
      <w:pPr>
        <w:pStyle w:val="TOC2"/>
      </w:pPr>
      <w:r>
        <w:rPr>
          <w:rFonts w:ascii="Courier New" w:hAnsi="Courier New" w:cs="Courier New"/>
          <w:sz w:val="24"/>
          <w:szCs w:val="24"/>
        </w:rPr>
        <w:t xml:space="preserve">Locale and Population of the Study</w:t>
      </w:r>
      <w:r>
        <w:rPr>
          <w:rFonts w:ascii="Courier New" w:hAnsi="Courier New" w:cs="Courier New"/>
          <w:sz w:val="24"/>
          <w:szCs w:val="24"/>
        </w:rPr>
        <w:tab/>
      </w:r>
      <w:r>
        <w:rPr>
          <w:rFonts w:ascii="Courier New" w:hAnsi="Courier New" w:cs="Courier New"/>
          <w:sz w:val="24"/>
          <w:szCs w:val="24"/>
        </w:rPr>
        <w:t xml:space="preserve">42</w:t>
      </w:r>
    </w:p>
    <w:p>
      <w:pPr>
        <w:pStyle w:val="TOC2"/>
      </w:pPr>
      <w:r>
        <w:rPr>
          <w:rFonts w:ascii="Courier New" w:hAnsi="Courier New" w:cs="Courier New"/>
          <w:sz w:val="24"/>
          <w:szCs w:val="24"/>
        </w:rPr>
        <w:t xml:space="preserve">Data Gathering Techniques</w:t>
      </w:r>
      <w:r>
        <w:rPr>
          <w:rFonts w:ascii="Courier New" w:hAnsi="Courier New" w:cs="Courier New"/>
          <w:sz w:val="24"/>
          <w:szCs w:val="24"/>
        </w:rPr>
        <w:tab/>
      </w:r>
      <w:r>
        <w:rPr>
          <w:rFonts w:ascii="Courier New" w:hAnsi="Courier New" w:cs="Courier New"/>
          <w:sz w:val="24"/>
          <w:szCs w:val="24"/>
        </w:rPr>
        <w:t xml:space="preserve">43</w:t>
      </w:r>
    </w:p>
    <w:p>
      <w:pPr>
        <w:pStyle w:val="TOC2"/>
      </w:pPr>
      <w:r>
        <w:rPr>
          <w:rFonts w:ascii="Courier New" w:hAnsi="Courier New" w:cs="Courier New"/>
          <w:sz w:val="24"/>
          <w:szCs w:val="24"/>
        </w:rPr>
        <w:t xml:space="preserve">Data Gathering Tools</w:t>
      </w:r>
      <w:r>
        <w:rPr>
          <w:rFonts w:ascii="Courier New" w:hAnsi="Courier New" w:cs="Courier New"/>
          <w:sz w:val="24"/>
          <w:szCs w:val="24"/>
        </w:rPr>
        <w:tab/>
      </w:r>
      <w:r>
        <w:rPr>
          <w:rFonts w:ascii="Courier New" w:hAnsi="Courier New" w:cs="Courier New"/>
          <w:sz w:val="24"/>
          <w:szCs w:val="24"/>
        </w:rPr>
        <w:t xml:space="preserve">44</w:t>
      </w:r>
    </w:p>
    <w:p>
      <w:pPr>
        <w:pStyle w:val="TOC2"/>
      </w:pPr>
      <w:r>
        <w:rPr>
          <w:rFonts w:ascii="Courier New" w:hAnsi="Courier New" w:cs="Courier New"/>
          <w:sz w:val="24"/>
          <w:szCs w:val="24"/>
        </w:rPr>
        <w:t xml:space="preserve">Sources of the Data</w:t>
      </w:r>
      <w:r>
        <w:rPr>
          <w:rFonts w:ascii="Courier New" w:hAnsi="Courier New" w:cs="Courier New"/>
          <w:sz w:val="24"/>
          <w:szCs w:val="24"/>
        </w:rPr>
        <w:tab/>
      </w:r>
      <w:r>
        <w:rPr>
          <w:rFonts w:ascii="Courier New" w:hAnsi="Courier New" w:cs="Courier New"/>
          <w:sz w:val="24"/>
          <w:szCs w:val="24"/>
        </w:rPr>
        <w:t xml:space="preserve">45</w:t>
      </w:r>
    </w:p>
    <w:p>
      <w:pPr>
        <w:pStyle w:val="TOC2"/>
      </w:pPr>
      <w:r>
        <w:rPr>
          <w:rFonts w:ascii="Courier New" w:hAnsi="Courier New" w:cs="Courier New"/>
          <w:sz w:val="24"/>
          <w:szCs w:val="24"/>
        </w:rPr>
        <w:t xml:space="preserve">Data Analysis</w:t>
      </w:r>
      <w:r>
        <w:rPr>
          <w:rFonts w:ascii="Courier New" w:hAnsi="Courier New" w:cs="Courier New"/>
          <w:sz w:val="24"/>
          <w:szCs w:val="24"/>
        </w:rPr>
        <w:tab/>
      </w:r>
      <w:r>
        <w:rPr>
          <w:rFonts w:ascii="Courier New" w:hAnsi="Courier New" w:cs="Courier New"/>
          <w:sz w:val="24"/>
          <w:szCs w:val="24"/>
        </w:rPr>
        <w:t xml:space="preserve">46</w:t>
      </w:r>
    </w:p>
    <w:p>
      <w:pPr>
        <w:pStyle w:val="TOC2"/>
      </w:pPr>
      <w:r>
        <w:rPr>
          <w:rFonts w:ascii="Courier New" w:hAnsi="Courier New" w:cs="Courier New"/>
          <w:sz w:val="24"/>
          <w:szCs w:val="24"/>
        </w:rPr>
        <w:t xml:space="preserve">Software Development Tools</w:t>
      </w:r>
      <w:r>
        <w:rPr>
          <w:rFonts w:ascii="Courier New" w:hAnsi="Courier New" w:cs="Courier New"/>
          <w:sz w:val="24"/>
          <w:szCs w:val="24"/>
        </w:rPr>
        <w:tab/>
      </w:r>
      <w:r>
        <w:rPr>
          <w:rFonts w:ascii="Courier New" w:hAnsi="Courier New" w:cs="Courier New"/>
          <w:sz w:val="24"/>
          <w:szCs w:val="24"/>
        </w:rPr>
        <w:t xml:space="preserve">47</w:t>
      </w:r>
    </w:p>
    <w:p>
      <w:pPr>
        <w:pStyle w:val="TOC1"/>
      </w:pPr>
      <w:r>
        <w:rPr>
          <w:rFonts w:ascii="Courier New" w:hAnsi="Courier New" w:cs="Courier New"/>
          <w:sz w:val="24"/>
          <w:szCs w:val="24"/>
        </w:rPr>
        <w:t xml:space="preserve">CHAPTER 4  RESULTS AND DISCUSSION</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Process of the Existing System (SOP No. 1)</w:t>
      </w:r>
      <w:r>
        <w:rPr>
          <w:rFonts w:ascii="Courier New" w:hAnsi="Courier New" w:cs="Courier New"/>
          <w:sz w:val="24"/>
          <w:szCs w:val="24"/>
        </w:rPr>
        <w:tab/>
      </w:r>
      <w:r>
        <w:rPr>
          <w:rFonts w:ascii="Courier New" w:hAnsi="Courier New" w:cs="Courier New"/>
          <w:sz w:val="24"/>
          <w:szCs w:val="24"/>
        </w:rPr>
        <w:t xml:space="preserve">50</w:t>
      </w:r>
    </w:p>
    <w:p>
      <w:pPr>
        <w:pStyle w:val="TOC2"/>
      </w:pPr>
      <w:r>
        <w:rPr>
          <w:rFonts w:ascii="Courier New" w:hAnsi="Courier New" w:cs="Courier New"/>
          <w:sz w:val="24"/>
          <w:szCs w:val="24"/>
        </w:rPr>
        <w:t xml:space="preserve">Problems Encountered in the Current System (SOP No. 2)</w:t>
      </w:r>
      <w:r>
        <w:rPr>
          <w:rFonts w:ascii="Courier New" w:hAnsi="Courier New" w:cs="Courier New"/>
          <w:sz w:val="24"/>
          <w:szCs w:val="24"/>
        </w:rPr>
        <w:tab/>
      </w:r>
      <w:r>
        <w:rPr>
          <w:rFonts w:ascii="Courier New" w:hAnsi="Courier New" w:cs="Courier New"/>
          <w:sz w:val="24"/>
          <w:szCs w:val="24"/>
        </w:rPr>
        <w:t xml:space="preserve">53</w:t>
      </w:r>
    </w:p>
    <w:p>
      <w:pPr>
        <w:pStyle w:val="TOC2"/>
      </w:pPr>
      <w:r>
        <w:rPr>
          <w:rFonts w:ascii="Courier New" w:hAnsi="Courier New" w:cs="Courier New"/>
          <w:sz w:val="24"/>
          <w:szCs w:val="24"/>
        </w:rPr>
        <w:t xml:space="preserve">Narrative Description of the Proposed System (SOP No. 3)</w:t>
      </w:r>
      <w:r>
        <w:rPr>
          <w:rFonts w:ascii="Courier New" w:hAnsi="Courier New" w:cs="Courier New"/>
          <w:sz w:val="24"/>
          <w:szCs w:val="24"/>
        </w:rPr>
        <w:tab/>
      </w:r>
      <w:r>
        <w:rPr>
          <w:rFonts w:ascii="Courier New" w:hAnsi="Courier New" w:cs="Courier New"/>
          <w:sz w:val="24"/>
          <w:szCs w:val="24"/>
        </w:rPr>
        <w:t xml:space="preserve">55</w:t>
      </w:r>
    </w:p>
    <w:p>
      <w:pPr>
        <w:pStyle w:val="TOC2"/>
      </w:pPr>
      <w:r>
        <w:rPr>
          <w:rFonts w:ascii="Courier New" w:hAnsi="Courier New" w:cs="Courier New"/>
          <w:sz w:val="24"/>
          <w:szCs w:val="24"/>
        </w:rPr>
        <w:t xml:space="preserve">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Features of the Proposed System</w:t>
      </w:r>
      <w:r>
        <w:rPr>
          <w:rFonts w:ascii="Courier New" w:hAnsi="Courier New" w:cs="Courier New"/>
          <w:sz w:val="24"/>
          <w:szCs w:val="24"/>
        </w:rPr>
        <w:tab/>
      </w:r>
      <w:r>
        <w:rPr>
          <w:rFonts w:ascii="Courier New" w:hAnsi="Courier New" w:cs="Courier New"/>
          <w:sz w:val="24"/>
          <w:szCs w:val="24"/>
        </w:rPr>
        <w:t xml:space="preserve">64</w:t>
      </w:r>
    </w:p>
    <w:p>
      <w:pPr>
        <w:pStyle w:val="TOC2"/>
      </w:pPr>
      <w:r>
        <w:rPr>
          <w:rFonts w:ascii="Courier New" w:hAnsi="Courier New" w:cs="Courier New"/>
          <w:sz w:val="24"/>
          <w:szCs w:val="24"/>
        </w:rPr>
        <w:t xml:space="preserve">Input-Process-Output (IPO)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OC2"/>
      </w:pPr>
      <w:r>
        <w:rPr>
          <w:rFonts w:ascii="Courier New" w:hAnsi="Courier New" w:cs="Courier New"/>
          <w:sz w:val="24"/>
          <w:szCs w:val="24"/>
        </w:rPr>
        <w:t xml:space="preserve">Non-Functional Requirements of the Proposed System</w:t>
      </w:r>
      <w:r>
        <w:rPr>
          <w:rFonts w:ascii="Courier New" w:hAnsi="Courier New" w:cs="Courier New"/>
          <w:sz w:val="24"/>
          <w:szCs w:val="24"/>
        </w:rPr>
        <w:tab/>
      </w:r>
      <w:r>
        <w:rPr>
          <w:rFonts w:ascii="Courier New" w:hAnsi="Courier New" w:cs="Courier New"/>
          <w:sz w:val="24"/>
          <w:szCs w:val="24"/>
        </w:rPr>
        <w:t xml:space="preserve">82</w:t>
      </w:r>
    </w:p>
    <w:p>
      <w:pPr>
        <w:pStyle w:val="TOC2"/>
      </w:pPr>
      <w:r>
        <w:rPr>
          <w:rFonts w:ascii="Courier New" w:hAnsi="Courier New" w:cs="Courier New"/>
          <w:sz w:val="24"/>
          <w:szCs w:val="24"/>
        </w:rPr>
        <w:t xml:space="preserve">Testing of the System</w:t>
      </w:r>
      <w:r>
        <w:rPr>
          <w:rFonts w:ascii="Courier New" w:hAnsi="Courier New" w:cs="Courier New"/>
          <w:sz w:val="24"/>
          <w:szCs w:val="24"/>
        </w:rPr>
        <w:tab/>
      </w:r>
      <w:r>
        <w:rPr>
          <w:rFonts w:ascii="Courier New" w:hAnsi="Courier New" w:cs="Courier New"/>
          <w:sz w:val="24"/>
          <w:szCs w:val="24"/>
        </w:rPr>
        <w:t xml:space="preserve">83</w:t>
      </w:r>
    </w:p>
    <w:p>
      <w:pPr>
        <w:pStyle w:val="TOC2"/>
      </w:pPr>
      <w:r>
        <w:rPr>
          <w:rFonts w:ascii="Courier New" w:hAnsi="Courier New" w:cs="Courier New"/>
          <w:sz w:val="24"/>
          <w:szCs w:val="24"/>
        </w:rPr>
        <w:t xml:space="preserve">Extent of Compliance of the Proposed System (SOP No. 4)</w:t>
      </w:r>
      <w:r>
        <w:rPr>
          <w:rFonts w:ascii="Courier New" w:hAnsi="Courier New" w:cs="Courier New"/>
          <w:sz w:val="24"/>
          <w:szCs w:val="24"/>
        </w:rPr>
        <w:tab/>
      </w:r>
      <w:r>
        <w:rPr>
          <w:rFonts w:ascii="Courier New" w:hAnsi="Courier New" w:cs="Courier New"/>
          <w:sz w:val="24"/>
          <w:szCs w:val="24"/>
        </w:rPr>
        <w:t xml:space="preserve">86</w:t>
      </w:r>
    </w:p>
    <w:p>
      <w:pPr>
        <w:pStyle w:val="TOC1"/>
      </w:pPr>
      <w:r>
        <w:rPr>
          <w:rFonts w:ascii="Courier New" w:hAnsi="Courier New" w:cs="Courier New"/>
          <w:sz w:val="24"/>
          <w:szCs w:val="24"/>
        </w:rPr>
        <w:t xml:space="preserve">REFERENCES</w:t>
      </w:r>
      <w:r>
        <w:rPr>
          <w:rFonts w:ascii="Courier New" w:hAnsi="Courier New" w:cs="Courier New"/>
          <w:sz w:val="24"/>
          <w:szCs w:val="24"/>
        </w:rPr>
        <w:tab/>
      </w:r>
      <w:r>
        <w:rPr>
          <w:rFonts w:ascii="Courier New" w:hAnsi="Courier New" w:cs="Courier New"/>
          <w:sz w:val="24"/>
          <w:szCs w:val="24"/>
        </w:rPr>
        <w:t xml:space="preserve">89</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TABLES</w:t>
      </w:r>
      <w:r>
        <w:fldChar w:fldCharType="begin"/>
      </w:r>
      <w:r>
        <w:instrText xml:space="preserve"> TC "LIST OF TABLES" \f c \l 1 </w:instrText>
      </w:r>
      <w:r>
        <w:fldChar w:fldCharType="end"/>
      </w:r>
    </w:p>
    <w:p>
      <w:pPr>
        <w:pStyle w:val="TableofFigures"/>
      </w:pPr>
      <w:r>
        <w:fldChar w:fldCharType="begin" w:dirty="true"/>
      </w:r>
      <w:r>
        <w:instrText xml:space="preserve"> TOC \f t \h \z </w:instrText>
      </w:r>
      <w:r>
        <w:fldChar w:fldCharType="separate"/>
      </w:r>
      <w:r>
        <w:rPr>
          <w:rFonts w:ascii="Courier New" w:hAnsi="Courier New" w:cs="Courier New"/>
          <w:sz w:val="24"/>
          <w:szCs w:val="24"/>
        </w:rPr>
        <w:t xml:space="preserve">Table 4.1. Status of a Subject in the Student Audit</w:t>
      </w:r>
      <w:r>
        <w:rPr>
          <w:rFonts w:ascii="Courier New" w:hAnsi="Courier New" w:cs="Courier New"/>
          <w:sz w:val="24"/>
          <w:szCs w:val="24"/>
        </w:rPr>
        <w:tab/>
      </w:r>
      <w:r>
        <w:rPr>
          <w:rFonts w:ascii="Courier New" w:hAnsi="Courier New" w:cs="Courier New"/>
          <w:sz w:val="24"/>
          <w:szCs w:val="24"/>
        </w:rPr>
        <w:t xml:space="preserve">57</w:t>
      </w:r>
    </w:p>
    <w:p>
      <w:pPr>
        <w:pStyle w:val="TableofFigures"/>
      </w:pPr>
      <w:r>
        <w:rPr>
          <w:rFonts w:ascii="Courier New" w:hAnsi="Courier New" w:cs="Courier New"/>
          <w:sz w:val="24"/>
          <w:szCs w:val="24"/>
        </w:rPr>
        <w:t xml:space="preserve">Table 4.2. Year Level by Share of Curriculum Units Passed</w:t>
      </w:r>
      <w:r>
        <w:rPr>
          <w:rFonts w:ascii="Courier New" w:hAnsi="Courier New" w:cs="Courier New"/>
          <w:sz w:val="24"/>
          <w:szCs w:val="24"/>
        </w:rPr>
        <w:tab/>
      </w:r>
      <w:r>
        <w:rPr>
          <w:rFonts w:ascii="Courier New" w:hAnsi="Courier New" w:cs="Courier New"/>
          <w:sz w:val="24"/>
          <w:szCs w:val="24"/>
        </w:rPr>
        <w:t xml:space="preserve">60</w:t>
      </w:r>
    </w:p>
    <w:p>
      <w:pPr>
        <w:pStyle w:val="TableofFigures"/>
      </w:pPr>
      <w:r>
        <w:rPr>
          <w:rFonts w:ascii="Courier New" w:hAnsi="Courier New" w:cs="Courier New"/>
          <w:sz w:val="24"/>
          <w:szCs w:val="24"/>
        </w:rPr>
        <w:t xml:space="preserve">Table 4.3. Decisions Made with the Adviser</w:t>
      </w:r>
      <w:r>
        <w:rPr>
          <w:rFonts w:ascii="Courier New" w:hAnsi="Courier New" w:cs="Courier New"/>
          <w:sz w:val="24"/>
          <w:szCs w:val="24"/>
        </w:rPr>
        <w:tab/>
      </w:r>
      <w:r>
        <w:rPr>
          <w:rFonts w:ascii="Courier New" w:hAnsi="Courier New" w:cs="Courier New"/>
          <w:sz w:val="24"/>
          <w:szCs w:val="24"/>
        </w:rPr>
        <w:t xml:space="preserve">64</w:t>
      </w:r>
    </w:p>
    <w:p>
      <w:pPr>
        <w:pStyle w:val="TableofFigures"/>
      </w:pPr>
      <w:r>
        <w:rPr>
          <w:rFonts w:ascii="Courier New" w:hAnsi="Courier New" w:cs="Courier New"/>
          <w:sz w:val="24"/>
          <w:szCs w:val="24"/>
        </w:rPr>
        <w:t xml:space="preserve">Table 4.4. Summary of the Automated Tests</w:t>
      </w:r>
      <w:r>
        <w:rPr>
          <w:rFonts w:ascii="Courier New" w:hAnsi="Courier New" w:cs="Courier New"/>
          <w:sz w:val="24"/>
          <w:szCs w:val="24"/>
        </w:rPr>
        <w:tab/>
      </w:r>
      <w:r>
        <w:rPr>
          <w:rFonts w:ascii="Courier New" w:hAnsi="Courier New" w:cs="Courier New"/>
          <w:sz w:val="24"/>
          <w:szCs w:val="24"/>
        </w:rPr>
        <w:t xml:space="preserve">84</w:t>
      </w:r>
    </w:p>
    <w:p>
      <w:pPr>
        <w:pStyle w:val="TableofFigures"/>
      </w:pPr>
      <w:r>
        <w:rPr>
          <w:rFonts w:ascii="Courier New" w:hAnsi="Courier New" w:cs="Courier New"/>
          <w:sz w:val="24"/>
          <w:szCs w:val="24"/>
        </w:rPr>
        <w:t xml:space="preserve">Table 4.5. Extent of Compliance of Auditrix with ISO/IEC 25010</w:t>
      </w:r>
      <w:r>
        <w:rPr>
          <w:rFonts w:ascii="Courier New" w:hAnsi="Courier New" w:cs="Courier New"/>
          <w:sz w:val="24"/>
          <w:szCs w:val="24"/>
        </w:rPr>
        <w:tab/>
      </w:r>
      <w:r>
        <w:rPr>
          <w:rFonts w:ascii="Courier New" w:hAnsi="Courier New" w:cs="Courier New"/>
          <w:sz w:val="24"/>
          <w:szCs w:val="24"/>
        </w:rPr>
        <w:t xml:space="preserve">88</w:t>
      </w:r>
      <w:r>
        <w:fldChar w:fldCharType="end"/>
      </w:r>
    </w:p>
    <w:p>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t xml:space="preserve">LIST OF FIGURES</w:t>
      </w:r>
      <w:r>
        <w:fldChar w:fldCharType="begin"/>
      </w:r>
      <w:r>
        <w:instrText xml:space="preserve"> TC "LIST OF FIGURES" \f c \l 1 </w:instrText>
      </w:r>
      <w:r>
        <w:fldChar w:fldCharType="end"/>
      </w:r>
    </w:p>
    <w:p>
      <w:pPr>
        <w:pStyle w:val="TableofFigures"/>
      </w:pPr>
      <w:r>
        <w:fldChar w:fldCharType="begin" w:dirty="true"/>
      </w:r>
      <w:r>
        <w:instrText xml:space="preserve"> TOC \f f \h \z </w:instrText>
      </w:r>
      <w:r>
        <w:fldChar w:fldCharType="separate"/>
      </w:r>
      <w:r>
        <w:rPr>
          <w:rFonts w:ascii="Courier New" w:hAnsi="Courier New" w:cs="Courier New"/>
          <w:sz w:val="24"/>
          <w:szCs w:val="24"/>
        </w:rPr>
        <w:t xml:space="preserve">Figure 1. Iterative and Incremental SDLC</w:t>
      </w:r>
      <w:r>
        <w:rPr>
          <w:rFonts w:ascii="Courier New" w:hAnsi="Courier New" w:cs="Courier New"/>
          <w:sz w:val="24"/>
          <w:szCs w:val="24"/>
        </w:rPr>
        <w:tab/>
      </w:r>
      <w:r>
        <w:rPr>
          <w:rFonts w:ascii="Courier New" w:hAnsi="Courier New" w:cs="Courier New"/>
          <w:sz w:val="24"/>
          <w:szCs w:val="24"/>
        </w:rPr>
        <w:t xml:space="preserve">38</w:t>
      </w:r>
    </w:p>
    <w:p>
      <w:pPr>
        <w:pStyle w:val="TableofFigures"/>
      </w:pPr>
      <w:r>
        <w:rPr>
          <w:rFonts w:ascii="Courier New" w:hAnsi="Courier New" w:cs="Courier New"/>
          <w:sz w:val="24"/>
          <w:szCs w:val="24"/>
        </w:rPr>
        <w:t xml:space="preserve">Figure 4.1. Input-Process-Output Diagram of the Existing System</w:t>
      </w:r>
      <w:r>
        <w:rPr>
          <w:rFonts w:ascii="Courier New" w:hAnsi="Courier New" w:cs="Courier New"/>
          <w:sz w:val="24"/>
          <w:szCs w:val="24"/>
        </w:rPr>
        <w:tab/>
      </w:r>
      <w:r>
        <w:rPr>
          <w:rFonts w:ascii="Courier New" w:hAnsi="Courier New" w:cs="Courier New"/>
          <w:sz w:val="24"/>
          <w:szCs w:val="24"/>
        </w:rPr>
        <w:t xml:space="preserve">53</w:t>
      </w:r>
    </w:p>
    <w:p>
      <w:pPr>
        <w:pStyle w:val="TableofFigures"/>
      </w:pPr>
      <w:r>
        <w:rPr>
          <w:rFonts w:ascii="Courier New" w:hAnsi="Courier New" w:cs="Courier New"/>
          <w:sz w:val="24"/>
          <w:szCs w:val="24"/>
        </w:rPr>
        <w:t xml:space="preserve">Figure 4.2. Ishikawa (Fishbone) Diagram of the Problems in the Existing System</w:t>
      </w:r>
      <w:r>
        <w:rPr>
          <w:rFonts w:ascii="Courier New" w:hAnsi="Courier New" w:cs="Courier New"/>
          <w:sz w:val="24"/>
          <w:szCs w:val="24"/>
        </w:rPr>
        <w:tab/>
      </w:r>
      <w:r>
        <w:rPr>
          <w:rFonts w:ascii="Courier New" w:hAnsi="Courier New" w:cs="Courier New"/>
          <w:sz w:val="24"/>
          <w:szCs w:val="24"/>
        </w:rPr>
        <w:t xml:space="preserve">55</w:t>
      </w:r>
    </w:p>
    <w:p>
      <w:pPr>
        <w:pStyle w:val="TableofFigures"/>
      </w:pPr>
      <w:r>
        <w:rPr>
          <w:rFonts w:ascii="Courier New" w:hAnsi="Courier New" w:cs="Courier New"/>
          <w:sz w:val="24"/>
          <w:szCs w:val="24"/>
        </w:rPr>
        <w:t xml:space="preserve">Figure 4.3. Input-Process-Output Diagram of the Proposed System</w:t>
      </w:r>
      <w:r>
        <w:rPr>
          <w:rFonts w:ascii="Courier New" w:hAnsi="Courier New" w:cs="Courier New"/>
          <w:sz w:val="24"/>
          <w:szCs w:val="24"/>
        </w:rPr>
        <w:tab/>
      </w:r>
      <w:r>
        <w:rPr>
          <w:rFonts w:ascii="Courier New" w:hAnsi="Courier New" w:cs="Courier New"/>
          <w:sz w:val="24"/>
          <w:szCs w:val="24"/>
        </w:rPr>
        <w:t xml:space="preserve">66</w:t>
      </w:r>
    </w:p>
    <w:p>
      <w:pPr>
        <w:pStyle w:val="TableofFigures"/>
      </w:pPr>
      <w:r>
        <w:rPr>
          <w:rFonts w:ascii="Courier New" w:hAnsi="Courier New" w:cs="Courier New"/>
          <w:sz w:val="24"/>
          <w:szCs w:val="24"/>
        </w:rPr>
        <w:t xml:space="preserve">Figure 4.4. Use Case Diagram of Auditrix</w:t>
      </w:r>
      <w:r>
        <w:rPr>
          <w:rFonts w:ascii="Courier New" w:hAnsi="Courier New" w:cs="Courier New"/>
          <w:sz w:val="24"/>
          <w:szCs w:val="24"/>
        </w:rPr>
        <w:tab/>
      </w:r>
      <w:r>
        <w:rPr>
          <w:rFonts w:ascii="Courier New" w:hAnsi="Courier New" w:cs="Courier New"/>
          <w:sz w:val="24"/>
          <w:szCs w:val="24"/>
        </w:rPr>
        <w:t xml:space="preserve">67</w:t>
      </w:r>
    </w:p>
    <w:p>
      <w:pPr>
        <w:pStyle w:val="TableofFigures"/>
      </w:pPr>
      <w:r>
        <w:rPr>
          <w:rFonts w:ascii="Courier New" w:hAnsi="Courier New" w:cs="Courier New"/>
          <w:sz w:val="24"/>
          <w:szCs w:val="24"/>
        </w:rPr>
        <w:t xml:space="preserve">Figure 4.5. Activity Diagram of the Audit of a Subject</w:t>
      </w:r>
      <w:r>
        <w:rPr>
          <w:rFonts w:ascii="Courier New" w:hAnsi="Courier New" w:cs="Courier New"/>
          <w:sz w:val="24"/>
          <w:szCs w:val="24"/>
        </w:rPr>
        <w:tab/>
      </w:r>
      <w:r>
        <w:rPr>
          <w:rFonts w:ascii="Courier New" w:hAnsi="Courier New" w:cs="Courier New"/>
          <w:sz w:val="24"/>
          <w:szCs w:val="24"/>
        </w:rPr>
        <w:t xml:space="preserve">68</w:t>
      </w:r>
    </w:p>
    <w:p>
      <w:pPr>
        <w:pStyle w:val="TableofFigures"/>
      </w:pPr>
      <w:r>
        <w:rPr>
          <w:rFonts w:ascii="Courier New" w:hAnsi="Courier New" w:cs="Courier New"/>
          <w:sz w:val="24"/>
          <w:szCs w:val="24"/>
        </w:rPr>
        <w:t xml:space="preserve">Figure 4.6. Menu Diagram of Auditrix</w:t>
      </w:r>
      <w:r>
        <w:rPr>
          <w:rFonts w:ascii="Courier New" w:hAnsi="Courier New" w:cs="Courier New"/>
          <w:sz w:val="24"/>
          <w:szCs w:val="24"/>
        </w:rPr>
        <w:tab/>
      </w:r>
      <w:r>
        <w:rPr>
          <w:rFonts w:ascii="Courier New" w:hAnsi="Courier New" w:cs="Courier New"/>
          <w:sz w:val="24"/>
          <w:szCs w:val="24"/>
        </w:rPr>
        <w:t xml:space="preserve">70</w:t>
      </w:r>
    </w:p>
    <w:p>
      <w:pPr>
        <w:pStyle w:val="TableofFigures"/>
      </w:pPr>
      <w:r>
        <w:rPr>
          <w:rFonts w:ascii="Courier New" w:hAnsi="Courier New" w:cs="Courier New"/>
          <w:sz w:val="24"/>
          <w:szCs w:val="24"/>
        </w:rPr>
        <w:t xml:space="preserve">Figure 4.7. User Interface of Auditrix</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4.7a. Log In — Dean role</w:t>
      </w:r>
      <w:r>
        <w:rPr>
          <w:rFonts w:ascii="Courier New" w:hAnsi="Courier New" w:cs="Courier New"/>
          <w:sz w:val="24"/>
          <w:szCs w:val="24"/>
        </w:rPr>
        <w:tab/>
      </w:r>
      <w:r>
        <w:rPr>
          <w:rFonts w:ascii="Courier New" w:hAnsi="Courier New" w:cs="Courier New"/>
          <w:sz w:val="24"/>
          <w:szCs w:val="24"/>
        </w:rPr>
        <w:t xml:space="preserve">71</w:t>
      </w:r>
    </w:p>
    <w:p>
      <w:pPr>
        <w:pStyle w:val="TableofFigures"/>
      </w:pPr>
      <w:r>
        <w:rPr>
          <w:rFonts w:ascii="Courier New" w:hAnsi="Courier New" w:cs="Courier New"/>
          <w:sz w:val="24"/>
          <w:szCs w:val="24"/>
        </w:rPr>
        <w:t xml:space="preserve">Figure 4.7b. Log In — Program Chairperson role</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4.7c. Students — search and list view</w:t>
      </w:r>
      <w:r>
        <w:rPr>
          <w:rFonts w:ascii="Courier New" w:hAnsi="Courier New" w:cs="Courier New"/>
          <w:sz w:val="24"/>
          <w:szCs w:val="24"/>
        </w:rPr>
        <w:tab/>
      </w:r>
      <w:r>
        <w:rPr>
          <w:rFonts w:ascii="Courier New" w:hAnsi="Courier New" w:cs="Courier New"/>
          <w:sz w:val="24"/>
          <w:szCs w:val="24"/>
        </w:rPr>
        <w:t xml:space="preserve">72</w:t>
      </w:r>
    </w:p>
    <w:p>
      <w:pPr>
        <w:pStyle w:val="TableofFigures"/>
      </w:pPr>
      <w:r>
        <w:rPr>
          <w:rFonts w:ascii="Courier New" w:hAnsi="Courier New" w:cs="Courier New"/>
          <w:sz w:val="24"/>
          <w:szCs w:val="24"/>
        </w:rPr>
        <w:t xml:space="preserve">Figure 4.7d. Student Audit — subject taken out of order and Irregular status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4.7e. Transfer / Shift Records</w:t>
      </w:r>
      <w:r>
        <w:rPr>
          <w:rFonts w:ascii="Courier New" w:hAnsi="Courier New" w:cs="Courier New"/>
          <w:sz w:val="24"/>
          <w:szCs w:val="24"/>
        </w:rPr>
        <w:tab/>
      </w:r>
      <w:r>
        <w:rPr>
          <w:rFonts w:ascii="Courier New" w:hAnsi="Courier New" w:cs="Courier New"/>
          <w:sz w:val="24"/>
          <w:szCs w:val="24"/>
        </w:rPr>
        <w:t xml:space="preserve">73</w:t>
      </w:r>
    </w:p>
    <w:p>
      <w:pPr>
        <w:pStyle w:val="TableofFigures"/>
      </w:pPr>
      <w:r>
        <w:rPr>
          <w:rFonts w:ascii="Courier New" w:hAnsi="Courier New" w:cs="Courier New"/>
          <w:sz w:val="24"/>
          <w:szCs w:val="24"/>
        </w:rPr>
        <w:t xml:space="preserve">Figure 4.7f. Enter Grades — choosing the term</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4.7g. Manage Curriculum Versions</w:t>
      </w:r>
      <w:r>
        <w:rPr>
          <w:rFonts w:ascii="Courier New" w:hAnsi="Courier New" w:cs="Courier New"/>
          <w:sz w:val="24"/>
          <w:szCs w:val="24"/>
        </w:rPr>
        <w:tab/>
      </w:r>
      <w:r>
        <w:rPr>
          <w:rFonts w:ascii="Courier New" w:hAnsi="Courier New" w:cs="Courier New"/>
          <w:sz w:val="24"/>
          <w:szCs w:val="24"/>
        </w:rPr>
        <w:t xml:space="preserve">74</w:t>
      </w:r>
    </w:p>
    <w:p>
      <w:pPr>
        <w:pStyle w:val="TableofFigures"/>
      </w:pPr>
      <w:r>
        <w:rPr>
          <w:rFonts w:ascii="Courier New" w:hAnsi="Courier New" w:cs="Courier New"/>
          <w:sz w:val="24"/>
          <w:szCs w:val="24"/>
        </w:rPr>
        <w:t xml:space="preserve">Figure 4.7h. Student Audit — status, term and reason for each subject</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4.7i. Student Audit — fully compliant (Regular) example</w:t>
      </w:r>
      <w:r>
        <w:rPr>
          <w:rFonts w:ascii="Courier New" w:hAnsi="Courier New" w:cs="Courier New"/>
          <w:sz w:val="24"/>
          <w:szCs w:val="24"/>
        </w:rPr>
        <w:tab/>
      </w:r>
      <w:r>
        <w:rPr>
          <w:rFonts w:ascii="Courier New" w:hAnsi="Courier New" w:cs="Courier New"/>
          <w:sz w:val="24"/>
          <w:szCs w:val="24"/>
        </w:rPr>
        <w:t xml:space="preserve">75</w:t>
      </w:r>
    </w:p>
    <w:p>
      <w:pPr>
        <w:pStyle w:val="TableofFigures"/>
      </w:pPr>
      <w:r>
        <w:rPr>
          <w:rFonts w:ascii="Courier New" w:hAnsi="Courier New" w:cs="Courier New"/>
          <w:sz w:val="24"/>
          <w:szCs w:val="24"/>
        </w:rPr>
        <w:t xml:space="preserve">Figure 4.7j. Export Curriculum — PDF output</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4.7k. Create Program — new chairperson account with a temporary password</w:t>
      </w:r>
      <w:r>
        <w:rPr>
          <w:rFonts w:ascii="Courier New" w:hAnsi="Courier New" w:cs="Courier New"/>
          <w:sz w:val="24"/>
          <w:szCs w:val="24"/>
        </w:rPr>
        <w:tab/>
      </w:r>
      <w:r>
        <w:rPr>
          <w:rFonts w:ascii="Courier New" w:hAnsi="Courier New" w:cs="Courier New"/>
          <w:sz w:val="24"/>
          <w:szCs w:val="24"/>
        </w:rPr>
        <w:t xml:space="preserve">76</w:t>
      </w:r>
    </w:p>
    <w:p>
      <w:pPr>
        <w:pStyle w:val="TableofFigures"/>
      </w:pPr>
      <w:r>
        <w:rPr>
          <w:rFonts w:ascii="Courier New" w:hAnsi="Courier New" w:cs="Courier New"/>
          <w:sz w:val="24"/>
          <w:szCs w:val="24"/>
        </w:rPr>
        <w:t xml:space="preserve">Figure 4.7l. First Log In — password change with the rules checklist</w:t>
      </w:r>
      <w:r>
        <w:rPr>
          <w:rFonts w:ascii="Courier New" w:hAnsi="Courier New" w:cs="Courier New"/>
          <w:sz w:val="24"/>
          <w:szCs w:val="24"/>
        </w:rPr>
        <w:tab/>
      </w:r>
      <w:r>
        <w:rPr>
          <w:rFonts w:ascii="Courier New" w:hAnsi="Courier New" w:cs="Courier New"/>
          <w:sz w:val="24"/>
          <w:szCs w:val="24"/>
        </w:rPr>
        <w:t xml:space="preserve">77</w:t>
      </w:r>
    </w:p>
    <w:p>
      <w:pPr>
        <w:pStyle w:val="TableofFigures"/>
      </w:pPr>
      <w:r>
        <w:rPr>
          <w:rFonts w:ascii="Courier New" w:hAnsi="Courier New" w:cs="Courier New"/>
          <w:sz w:val="24"/>
          <w:szCs w:val="24"/>
        </w:rPr>
        <w:t xml:space="preserve">Figure 4.7m. Dean Dashboard — Current semester</w:t>
      </w:r>
      <w:r>
        <w:rPr>
          <w:rFonts w:ascii="Courier New" w:hAnsi="Courier New" w:cs="Courier New"/>
          <w:sz w:val="24"/>
          <w:szCs w:val="24"/>
        </w:rPr>
        <w:tab/>
      </w:r>
      <w:r>
        <w:rPr>
          <w:rFonts w:ascii="Courier New" w:hAnsi="Courier New" w:cs="Courier New"/>
          <w:sz w:val="24"/>
          <w:szCs w:val="24"/>
        </w:rPr>
        <w:t xml:space="preserve">78</w:t>
      </w:r>
    </w:p>
    <w:p>
      <w:pPr>
        <w:pStyle w:val="TableofFigures"/>
      </w:pPr>
      <w:r>
        <w:rPr>
          <w:rFonts w:ascii="Courier New" w:hAnsi="Courier New" w:cs="Courier New"/>
          <w:sz w:val="24"/>
          <w:szCs w:val="24"/>
        </w:rPr>
        <w:t xml:space="preserve">Figure 4.7n. Chairperson Dashboard</w:t>
      </w:r>
      <w:r>
        <w:rPr>
          <w:rFonts w:ascii="Courier New" w:hAnsi="Courier New" w:cs="Courier New"/>
          <w:sz w:val="24"/>
          <w:szCs w:val="24"/>
        </w:rPr>
        <w:tab/>
      </w:r>
      <w:r>
        <w:rPr>
          <w:rFonts w:ascii="Courier New" w:hAnsi="Courier New" w:cs="Courier New"/>
          <w:sz w:val="24"/>
          <w:szCs w:val="24"/>
        </w:rPr>
        <w:t xml:space="preserve">79</w:t>
      </w:r>
    </w:p>
    <w:p>
      <w:pPr>
        <w:pStyle w:val="TableofFigures"/>
      </w:pPr>
      <w:r>
        <w:rPr>
          <w:rFonts w:ascii="Courier New" w:hAnsi="Courier New" w:cs="Courier New"/>
          <w:sz w:val="24"/>
          <w:szCs w:val="24"/>
        </w:rPr>
        <w:t xml:space="preserve">Figure 4.7o. Import Curriculum — preview of changes</w:t>
      </w:r>
      <w:r>
        <w:rPr>
          <w:rFonts w:ascii="Courier New" w:hAnsi="Courier New" w:cs="Courier New"/>
          <w:sz w:val="24"/>
          <w:szCs w:val="24"/>
        </w:rPr>
        <w:tab/>
      </w:r>
      <w:r>
        <w:rPr>
          <w:rFonts w:ascii="Courier New" w:hAnsi="Courier New" w:cs="Courier New"/>
          <w:sz w:val="24"/>
          <w:szCs w:val="24"/>
        </w:rPr>
        <w:t xml:space="preserve">80</w:t>
      </w:r>
    </w:p>
    <w:p>
      <w:pPr>
        <w:pStyle w:val="TableofFigures"/>
      </w:pPr>
      <w:r>
        <w:rPr>
          <w:rFonts w:ascii="Courier New" w:hAnsi="Courier New" w:cs="Courier New"/>
          <w:sz w:val="24"/>
          <w:szCs w:val="24"/>
        </w:rPr>
        <w:t xml:space="preserve">Figure 4.7p. Grade Logbook</w:t>
      </w:r>
      <w:r>
        <w:rPr>
          <w:rFonts w:ascii="Courier New" w:hAnsi="Courier New" w:cs="Courier New"/>
          <w:sz w:val="24"/>
          <w:szCs w:val="24"/>
        </w:rPr>
        <w:tab/>
      </w:r>
      <w:r>
        <w:rPr>
          <w:rFonts w:ascii="Courier New" w:hAnsi="Courier New" w:cs="Courier New"/>
          <w:sz w:val="24"/>
          <w:szCs w:val="24"/>
        </w:rPr>
        <w:t xml:space="preserve">81</w:t>
      </w:r>
    </w:p>
    <w:p>
      <w:pPr>
        <w:pStyle w:val="TableofFigures"/>
        <w:sectPr w:rsidR="00094483">
          <w:headerReference w:type="default" r:id="rId9"/>
          <w:footerReference w:type="default" r:id="rId9301"/>
          <w:pgSz w:w="12240" w:h="15840"/>
          <w:pgMar w:top="1440" w:right="1440" w:bottom="1440" w:left="2160" w:header="709" w:footer="709" w:gutter="0"/>
          <w:pgNumType w:fmt="lowerRoman"/>
          <w:cols w:space="708"/>
          <w:docGrid w:linePitch="360"/>
        </w:sectPr>
      </w:pPr>
      <w:r>
        <w:rPr>
          <w:rFonts w:ascii="Courier New" w:hAnsi="Courier New" w:cs="Courier New"/>
          <w:sz w:val="24"/>
          <w:szCs w:val="24"/>
        </w:rPr>
        <w:t xml:space="preserve">Figure 4.7q. Edit Student — year level (automatic or set by hand)</w:t>
      </w:r>
      <w:r>
        <w:rPr>
          <w:rFonts w:ascii="Courier New" w:hAnsi="Courier New" w:cs="Courier New"/>
          <w:sz w:val="24"/>
          <w:szCs w:val="24"/>
        </w:rPr>
        <w:tab/>
      </w:r>
      <w:r>
        <w:rPr>
          <w:rFonts w:ascii="Courier New" w:hAnsi="Courier New" w:cs="Courier New"/>
          <w:sz w:val="24"/>
          <w:szCs w:val="24"/>
        </w:rPr>
        <w:t xml:space="preserve">82</w:t>
      </w:r>
      <w:r>
        <w:fldChar w:fldCharType="end"/>
      </w:r>
    </w:p>
    <w:p w14:paraId="448F8870"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517211CB"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021822C" w14:textId="77777777" w:rsidR="00094483" w:rsidRDefault="00094483">
      <w:pPr>
        <w:spacing w:line="240" w:lineRule="auto"/>
        <w:jc w:val="both"/>
        <w:rPr>
          <w:rFonts w:ascii="Courier New" w:hAnsi="Courier New" w:cs="Courier New"/>
          <w:b/>
          <w:bCs/>
          <w:sz w:val="24"/>
          <w:szCs w:val="24"/>
          <w:lang w:val="en-US"/>
        </w:rPr>
      </w:pPr>
    </w:p>
    <w:p w14:paraId="408B9B44"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46D04BE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(Alugar &amp; Itaas, 2021). In higher education, curriculum auditing ensures that students follow the prescribed learning pathway, acquire foundational knowledge before advancing to higher-level courses, and meet graduation requirements.</w:t>
      </w:r>
    </w:p>
    <w:p w14:paraId="3FFCD2B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612C31E8"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 xml:space="preserve">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(Largoza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(Miña et al., 2021).</w:t>
      </w:r>
    </w:p>
    <w:p w14:paraId="0CFB3906"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1CC75DCB"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765FA9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0E4AE4B3" w14:textId="2FFA86FC"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6A344DD7"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739B0E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Talatala,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1E83F1A4"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46D9D5D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2DEDEBA8"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Auditrix - A Curriculum Audit System for KSU. The system was built to </w:t>
      </w:r>
      <w:r>
        <w:rPr>
          <w:rFonts w:ascii="Courier New" w:hAnsi="Courier New" w:cs="Courier New"/>
          <w:sz w:val="24"/>
          <w:szCs w:val="24"/>
          <w:lang w:val="en-US"/>
        </w:rPr>
        <w:lastRenderedPageBreak/>
        <w:t>serve every college and program of Kalinga State University, and it was developed and tested with the BSCpE, BSIT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with the adviser using the college's actual curricula.</w:t>
      </w:r>
    </w:p>
    <w:p w14:paraId="1B764F3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709C2151" w14:textId="577B0E64"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This study, therefore, proposes the Auditrix - A Curriculum Audit System for KSU as a robust tool for enhancing curriculum integrity at Kalinga State University.</w:t>
      </w:r>
    </w:p>
    <w:p w14:paraId="127A6D31" w14:textId="77777777" w:rsidR="007E56A2" w:rsidRDefault="007E56A2">
      <w:pPr>
        <w:spacing w:line="480" w:lineRule="auto"/>
        <w:ind w:firstLine="720"/>
        <w:jc w:val="both"/>
        <w:rPr>
          <w:rFonts w:ascii="Courier New" w:hAnsi="Courier New" w:cs="Courier New"/>
          <w:sz w:val="24"/>
          <w:szCs w:val="24"/>
          <w:lang w:val="en-US"/>
        </w:rPr>
      </w:pPr>
    </w:p>
    <w:p w14:paraId="30B71AB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7B887C60" w14:textId="77777777" w:rsidR="00D73966" w:rsidRPr="003551F3" w:rsidRDefault="00000000" w:rsidP="00D73966">
      <w:pPr>
        <w:spacing w:line="480" w:lineRule="auto"/>
        <w:jc w:val="both"/>
        <w:rPr>
          <w:rFonts w:ascii="Courier New" w:hAnsi="Courier New" w:cs="Courier New"/>
          <w:sz w:val="24"/>
          <w:szCs w:val="24"/>
        </w:rPr>
      </w:pPr>
      <w:r>
        <w:rPr>
          <w:rFonts w:ascii="Courier New" w:hAnsi="Courier New" w:cs="Courier New"/>
          <w:sz w:val="24"/>
          <w:szCs w:val="24"/>
          <w:lang w:val="en-US"/>
        </w:rPr>
        <w:t>Auditrix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58F2DB6D" w14:textId="7DBBA253" w:rsidR="00E7325B" w:rsidRPr="007E56A2" w:rsidRDefault="00065C3A">
      <w:pPr>
        <w:spacing w:line="480" w:lineRule="auto"/>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Auditrix imports student lists in the layout of the KSU-MIS "Export to Excel" file, and imports curricula from CSV or .xls files with a preview of every change before it is saved. </w:t>
      </w:r>
      <w:r>
        <w:rPr>
          <w:rFonts w:ascii="Courier New" w:hAnsi="Courier New" w:cs="Courier New"/>
          <w:sz w:val="24"/>
          <w:szCs w:val="24"/>
        </w:rPr>
        <w:lastRenderedPageBreak/>
        <w:t>It also determines each student's year level from the units the student has passed, following the KSU Operations Manual, classifies students as regular or irregular against the prescribed load of the current semester, and summarizes these on a dashboard for program chairpersons and deans.</w:t>
      </w:r>
    </w:p>
    <w:p w14:paraId="77D8BD76"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50E9590B"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19284BB1"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19284BB1" w14:textId="77777777" w:rsidR="00461D24" w:rsidRDefault="00461D24" w:rsidP="00461D24">
                      <w:pPr>
                        <w:jc w:val="center"/>
                      </w:pPr>
                      <w:r>
                        <w:t>SUC President</w:t>
                      </w:r>
                    </w:p>
                  </w:txbxContent>
                </v:textbox>
                <w10:wrap anchorx="margin"/>
              </v:shape>
            </w:pict>
          </mc:Fallback>
        </mc:AlternateContent>
      </w:r>
    </w:p>
    <w:p w14:paraId="2309DA8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3F4CC2B1" w14:textId="77777777" w:rsidR="00461D24" w:rsidRDefault="00461D24" w:rsidP="00461D24">
                      <w:pPr>
                        <w:jc w:val="center"/>
                      </w:pPr>
                      <w:r>
                        <w:t>VP for Academic and Student Development</w:t>
                      </w:r>
                    </w:p>
                    <w:p w14:paraId="7ED5C9CD" w14:textId="77777777" w:rsidR="00461D24" w:rsidRDefault="00461D24" w:rsidP="00461D24">
                      <w:pPr>
                        <w:jc w:val="center"/>
                      </w:pPr>
                    </w:p>
                  </w:txbxContent>
                </v:textbox>
                <w10:wrap anchorx="margin"/>
              </v:shape>
            </w:pict>
          </mc:Fallback>
        </mc:AlternateContent>
      </w:r>
    </w:p>
    <w:p w14:paraId="4C115D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51401696"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2595D098">
                <wp:simplePos x="0" y="0"/>
                <wp:positionH relativeFrom="column">
                  <wp:posOffset>942976</wp:posOffset>
                </wp:positionH>
                <wp:positionV relativeFrom="paragraph">
                  <wp:posOffset>162243</wp:posOffset>
                </wp:positionV>
                <wp:extent cx="0" cy="638175"/>
                <wp:effectExtent l="0" t="0" r="38100" b="28575"/>
                <wp:wrapNone/>
                <wp:docPr id="2014381427" name="Straight Connector 42"/>
                <wp:cNvGraphicFramePr/>
                <a:graphic xmlns:a="http://schemas.openxmlformats.org/drawingml/2006/main">
                  <a:graphicData uri="http://schemas.microsoft.com/office/word/2010/wordprocessingShape">
                    <wps:wsp>
                      <wps:cNvCnPr/>
                      <wps:spPr>
                        <a:xfrm>
                          <a:off x="0" y="0"/>
                          <a:ext cx="0" cy="638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E6399B6"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25pt,12.8pt" to="74.25pt,63.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bTpmQEAAJMDAAAOAAAAZHJzL2Uyb0RvYy54bWysU01v2zAMvRfYfxB0X2x36AeMODm02C7F VqztD1BlKhYgiQKlxc6/nyQnzrANGFb0QksUH8n3SK+3kzVsDxQ0uo43q5ozcBJ77XYdf3n+/PGW sxCF64VBBx0/QODbzYeL9ehbuMQBTQ/EUhIX2tF3fIjRt1UV5ABWhBV6cOlRIVkR05V2VU9iTNmt qS7r+roakXpPKCGE5L2fH/mm5FcKZPymVIDITMdTb7FYKvY122qzFu2OhB+0PLYh3tCFFdqlokuq exEF+0H6j1RWS8KAKq4k2gqV0hIKh8SmqX9j8zQID4VLEif4Rabwfmnl1/2de6Qkw+hDG/wjZRaT Ipu/qT82FbEOi1gwRSZnp0ze60+3zc1V1rE64zyF+AXQsnzouNEu0xCt2D+EOIeeQhLuXLmc4sFA DjbuOyim+1SrKeiyFHBniO1FGqeQElxsjqVLdIYpbcwCrP8NPMZnKJSF+R/wgiiV0cUFbLVD+lv1 OJ1aVnP8SYGZd5bgFftDmUmRJk2+iHvc0rxav94L/PwvbX4CAAD//wMAUEsDBBQABgAIAAAAIQBs Gt/04AAAAAoBAAAPAAAAZHJzL2Rvd25yZXYueG1sTI9BS8NAEIXvgv9hGcGb3TTYUGI2pRTEWpBi Fepxmx2TaHY27G6b9N879aK3eTOPN98rFqPtxAl9aB0pmE4SEEiVMy3VCt7fHu/mIELUZHTnCBWc McCivL4qdG7cQK942sVacAiFXCtoYuxzKUPVoNVh4nokvn06b3Vk6WtpvB443HYyTZJMWt0Sf2h0 j6sGq+/d0Sp48ev1ark5f9H2ww77dLPfPo9PSt3ejMsHEBHH+GeGCz6jQ8lMB3ckE0TH+n4+Y6uC dJaBuBh+Fwce0mwKsizk/wrlDwAAAP//AwBQSwECLQAUAAYACAAAACEAtoM4kv4AAADhAQAAEwAA AAAAAAAAAAAAAAAAAAAAW0NvbnRlbnRfVHlwZXNdLnhtbFBLAQItABQABgAIAAAAIQA4/SH/1gAA AJQBAAALAAAAAAAAAAAAAAAAAC8BAABfcmVscy8ucmVsc1BLAQItABQABgAIAAAAIQAUgbTpmQEA AJMDAAAOAAAAAAAAAAAAAAAAAC4CAABkcnMvZTJvRG9jLnhtbFBLAQItABQABgAIAAAAIQBsGt/0 4AAAAAoBAAAPAAAAAAAAAAAAAAAAAPMDAABkcnMvZG93bnJldi54bWxQSwUGAAAAAAQABADzAAAA A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3840" behindDoc="0" locked="0" layoutInCell="1" allowOverlap="1" wp14:anchorId="32346111" wp14:editId="639FEE7A">
                <wp:simplePos x="0" y="0"/>
                <wp:positionH relativeFrom="column">
                  <wp:posOffset>938213</wp:posOffset>
                </wp:positionH>
                <wp:positionV relativeFrom="paragraph">
                  <wp:posOffset>160020</wp:posOffset>
                </wp:positionV>
                <wp:extent cx="990600" cy="7620"/>
                <wp:effectExtent l="0" t="0" r="19050" b="30480"/>
                <wp:wrapNone/>
                <wp:docPr id="1911108353"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C9450D" id="Straight Connector 42"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9pt,12.6pt" to="151.9pt,13.2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NM8MHDeAAAACQEAAA8AAABkcnMvZG93bnJldi54bWxMj8FOwzAQRO9I/IO1 SFwQdUhLi0KcCiHgUE4tVILbJl6SqPE6it00/D3LCY4zO5p9k68n16mRhtB6NnAzS0ARV962XBt4 f3u+vgMVIrLFzjMZ+KYA6+L8LMfM+hNvadzFWkkJhwwNNDH2mdahashhmPmeWG5ffnAYRQ61tgOe pNx1Ok2SpXbYsnxosKfHhqrD7ugMfAYfnvabcnw5bDcTXr3G9KOyxlxeTA/3oCJN8S8Mv/iCDoUw lf7INqhO9GIl6NFAepuCksA8mYtRirFcgC5y/X9B8QMAAP//AwBQSwECLQAUAAYACAAAACEAtoM4 kv4AAADhAQAAEwAAAAAAAAAAAAAAAAAAAAAAW0NvbnRlbnRfVHlwZXNdLnhtbFBLAQItABQABgAI AAAAIQA4/SH/1gAAAJQBAAALAAAAAAAAAAAAAAAAAC8BAABfcmVscy8ucmVsc1BLAQItABQABgAI AAAAIQB3UilypwEAAKADAAAOAAAAAAAAAAAAAAAAAC4CAABkcnMvZTJvRG9jLnhtbFBLAQItABQA BgAIAAAAIQDTPDBw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1792" behindDoc="0" locked="0" layoutInCell="1" allowOverlap="1" wp14:anchorId="3F768A35" wp14:editId="3FD33D9F">
                <wp:simplePos x="0" y="0"/>
                <wp:positionH relativeFrom="column">
                  <wp:posOffset>4519613</wp:posOffset>
                </wp:positionH>
                <wp:positionV relativeFrom="paragraph">
                  <wp:posOffset>152718</wp:posOffset>
                </wp:positionV>
                <wp:extent cx="9525" cy="671512"/>
                <wp:effectExtent l="0" t="0" r="28575" b="33655"/>
                <wp:wrapNone/>
                <wp:docPr id="1039705572" name="Straight Connector 42"/>
                <wp:cNvGraphicFramePr/>
                <a:graphic xmlns:a="http://schemas.openxmlformats.org/drawingml/2006/main">
                  <a:graphicData uri="http://schemas.microsoft.com/office/word/2010/wordprocessingShape">
                    <wps:wsp>
                      <wps:cNvCnPr/>
                      <wps:spPr>
                        <a:xfrm>
                          <a:off x="0" y="0"/>
                          <a:ext cx="9525" cy="671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8B2CAB" id="Straight Connector 42"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5.9pt,12.05pt" to="356.65pt,64.9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H2O+7nQEAAJYDAAAOAAAAZHJzL2Uyb0RvYy54bWysU8Fu2zAMvQ/oPwi6L7YDpN2MODm02C7F WmzrB6gyFQuQREFSY+fvRymJU2wDhhW90JLIR/I90uvtZA3bQ4gaXcebRc0ZOIm9druOP/388vET ZzEJ1wuDDjp+gMi3m6sP69G3sMQBTQ+BURIX29F3fEjJt1UV5QBWxAV6cORUGKxIdA27qg9ipOzW VMu6vq5GDL0PKCFGer07Ovmm5FcKZHpQKkJipuPUWyo2FPucbbVZi3YXhB+0PLUh3tCFFdpR0TnV nUiCvQT9RyqrZcCIKi0k2gqV0hIKB2LT1L+x+TEID4ULiRP9LFN8v7Ty2/7WPQaSYfSxjf4xZBaT CjZ/qT82FbEOs1gwJSbp8fNqueJMkuP6plk1yyxldYH6ENNXQMvyoeNGu8xEtGJ/H9Mx9BxCuEvx ckoHAznYuO+gmO6pXFPQZS/g1gS2FzRRISW41JxKl+gMU9qYGVj/G3iKz1AoO/M/4BlRKqNLM9hq h+Fv1dN0blkd488KHHlnCZ6xP5SxFGlo+EXc06Lm7Xp9L/DL77T5BQAA//8DAFBLAwQUAAYACAAA ACEACg32++IAAAAKAQAADwAAAGRycy9kb3ducmV2LnhtbEyPQUvDQBCF74L/YRnBm91sKrbGbEop iLUgxSrU4zY7JtHsbMhum/TfO570OLyP977JF6NrxQn70HjSoCYJCKTS24YqDe9vjzdzECEasqb1 hBrOGGBRXF7kJrN+oFc87WIluIRCZjTUMXaZlKGs0Zkw8R0SZ5++dyby2VfS9mbgctfKNEnupDMN 8UJtOlzVWH7vjk7DS79er5ab8xdtP9ywTzf77fP4pPX11bh8ABFxjH8w/OqzOhTsdPBHskG0GmZK sXrUkN4qEAzM1HQK4sBkej8HWeTy/wvFDwAAAP//AwBQSwECLQAUAAYACAAAACEAtoM4kv4AAADh AQAAEwAAAAAAAAAAAAAAAAAAAAAAW0NvbnRlbnRfVHlwZXNdLnhtbFBLAQItABQABgAIAAAAIQA4 /SH/1gAAAJQBAAALAAAAAAAAAAAAAAAAAC8BAABfcmVscy8ucmVsc1BLAQItABQABgAIAAAAIQDH 2O+7nQEAAJYDAAAOAAAAAAAAAAAAAAAAAC4CAABkcnMvZTJvRG9jLnhtbFBLAQItABQABgAIAAAA IQAKDfb74gAAAAoBAAAPAAAAAAAAAAAAAAAAAPcDAABkcnMvZG93bnJldi54bWxQSwUGAAAAAAQA BADzAAAABg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9744" behindDoc="0" locked="0" layoutInCell="1" allowOverlap="1" wp14:anchorId="74ED5990" wp14:editId="6649EBF8">
                <wp:simplePos x="0" y="0"/>
                <wp:positionH relativeFrom="column">
                  <wp:posOffset>3535680</wp:posOffset>
                </wp:positionH>
                <wp:positionV relativeFrom="paragraph">
                  <wp:posOffset>153670</wp:posOffset>
                </wp:positionV>
                <wp:extent cx="990600" cy="7620"/>
                <wp:effectExtent l="0" t="0" r="19050" b="30480"/>
                <wp:wrapNone/>
                <wp:docPr id="1892227180" name="Straight Connector 42"/>
                <wp:cNvGraphicFramePr/>
                <a:graphic xmlns:a="http://schemas.openxmlformats.org/drawingml/2006/main">
                  <a:graphicData uri="http://schemas.microsoft.com/office/word/2010/wordprocessingShape">
                    <wps:wsp>
                      <wps:cNvCnPr/>
                      <wps:spPr>
                        <a:xfrm flipV="1">
                          <a:off x="0" y="0"/>
                          <a:ext cx="99060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5A0C4F" id="Straight Connector 42"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8.4pt,12.1pt" to="356.4pt,12.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UilypwEAAKADAAAOAAAAZHJzL2Uyb0RvYy54bWysU01PGzEQvSP1P1i+N7vJIZRVNhxAcEEU tYW78Y6zlvwl22Q3/77j2WSpCqpUxMXyx7w3896MN5ejNWwPMWnvWr5c1JyBk77Tbtfyx183X79x lrJwnTDeQcsPkPjl9svZZggNrHzvTQeRIYlLzRBa3uccmqpKsgcr0sIHcPiofLQi4zHuqi6KAdmt qVZ1va4GH7sQvYSU8PZ6euRb4lcKZP6uVILMTMuxtkxrpPW5rNV2I5pdFKHX8liG+EAVVmiHSWeq a5EFe4n6DZXVMvrkVV5IbyuvlJZAGlDNsv5Lzc9eBCAtaE4Ks03p82jl/f7KPUS0YQipSeEhFhWj ipYpo8MT9pR0YaVsJNsOs20wZibx8uKiXtdorsSn8/WKTK0mkkIWYsq34C0rm5Yb7Yom0Yj9XcqY GENPIXh4LYN2+WCgBBv3AxTTHaabCqIJgSsT2V5gb4WU4PKy9BP5KLrAlDZmBtaU9p/AY3yBAk3P /4BnBGX2Ls9gq52P72XP46lkNcWfHJh0FwuefXegBpE1OAak8DiyZc7+PBP89WNtfwMAAP//AwBQ SwMEFAAGAAgAAAAhABVWkm7eAAAACQEAAA8AAABkcnMvZG93bnJldi54bWxMj01Pg0AQhu8m/ofN mHgxdikp1SBLY4x6qKdWTfQ2sCOQsrOE3VL8944nPb4feeeZYjO7Xk00hs6zgeUiAUVce9txY+Dt 9en6FlSIyBZ7z2TgmwJsyvOzAnPrT7yjaR8bJSMccjTQxjjkWoe6JYdh4Qdiyb786DCKHBttRzzJ uOt1miRr7bBjudDiQA8t1Yf90Rn4DD48vm+r6fmw28549RLTj9oac3kx39+BijTHvzL84gs6lMJU +SPboHoDWbYW9GggXaWgpHCzTMWoxMhWoMtC//+g/AEAAP//AwBQSwECLQAUAAYACAAAACEAtoM4 kv4AAADhAQAAEwAAAAAAAAAAAAAAAAAAAAAAW0NvbnRlbnRfVHlwZXNdLnhtbFBLAQItABQABgAI AAAAIQA4/SH/1gAAAJQBAAALAAAAAAAAAAAAAAAAAC8BAABfcmVscy8ucmVsc1BLAQItABQABgAI AAAAIQB3UilypwEAAKADAAAOAAAAAAAAAAAAAAAAAC4CAABkcnMvZTJvRG9jLnhtbFBLAQItABQA BgAIAAAAIQAVVpJu3gAAAAkBAAAPAAAAAAAAAAAAAAAAAAEEAABkcnMvZG93bnJldi54bWxQSwUG AAAAAAQABADzAAAADAU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7E569704">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AAF3AF9"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5AAF3AF9"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22AF6331" w14:textId="77777777" w:rsidR="005C6688"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5648" behindDoc="0" locked="0" layoutInCell="1" allowOverlap="1" wp14:anchorId="44F6B802" wp14:editId="2D5853A4">
                <wp:simplePos x="0" y="0"/>
                <wp:positionH relativeFrom="margin">
                  <wp:posOffset>3771900</wp:posOffset>
                </wp:positionH>
                <wp:positionV relativeFrom="paragraph">
                  <wp:posOffset>377190</wp:posOffset>
                </wp:positionV>
                <wp:extent cx="1584960" cy="304800"/>
                <wp:effectExtent l="0" t="0" r="15240" b="19050"/>
                <wp:wrapNone/>
                <wp:docPr id="19931933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9387BA6" w14:textId="77777777" w:rsidR="00461D24" w:rsidRDefault="005B76A7" w:rsidP="00461D24">
                            <w:pPr>
                              <w:jc w:val="center"/>
                            </w:pPr>
                            <w:r>
                              <w:t>Chairperson, BSIT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4F6B802" id="_x0000_s1029" type="#_x0000_t202" style="position:absolute;left:0;text-align:left;margin-left:297pt;margin-top:29.7pt;width:124.8pt;height:24pt;z-index:251675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" fillcolor="white [3201]" strokeweight=".5pt">
                <v:textbox>
                  <w:txbxContent>
                    <w:p w14:paraId="49387BA6" w14:textId="77777777" w:rsidR="00461D24" w:rsidRDefault="005B76A7" w:rsidP="00461D24">
                      <w:pPr>
                        <w:jc w:val="center"/>
                      </w:pPr>
                      <w:r>
                        <w:t>Chairperson, BSIT</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5408" behindDoc="0" locked="0" layoutInCell="1" allowOverlap="1" wp14:anchorId="1EE29F60" wp14:editId="1AEF8ABF">
                <wp:simplePos x="0" y="0"/>
                <wp:positionH relativeFrom="margin">
                  <wp:align>left</wp:align>
                </wp:positionH>
                <wp:positionV relativeFrom="paragraph">
                  <wp:posOffset>362585</wp:posOffset>
                </wp:positionV>
                <wp:extent cx="1584960" cy="304800"/>
                <wp:effectExtent l="0" t="0" r="15240" b="19050"/>
                <wp:wrapNone/>
                <wp:docPr id="1402881517"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04FAF418" w14:textId="77777777" w:rsidR="00461D24" w:rsidRDefault="00461D24" w:rsidP="00461D24">
                            <w:pPr>
                              <w:jc w:val="center"/>
                            </w:pPr>
                            <w:r>
                              <w:t>Chairperson, BSCE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E29F60" id="_x0000_s1030" type="#_x0000_t202" style="position:absolute;left:0;text-align:left;margin-left:0;margin-top:28.55pt;width:124.8pt;height:24pt;z-index:251665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" fillcolor="white [3201]" strokeweight=".5pt">
                <v:textbox>
                  <w:txbxContent>
                    <w:p w14:paraId="04FAF418" w14:textId="77777777" w:rsidR="00461D24" w:rsidRDefault="00461D24" w:rsidP="00461D24">
                      <w:pPr>
                        <w:jc w:val="center"/>
                      </w:pPr>
                      <w:r>
                        <w:t>Chairperson, BSCE</w:t>
                      </w:r>
                    </w:p>
                  </w:txbxContent>
                </v:textbox>
                <w10:wrap anchorx="margin"/>
              </v:shape>
            </w:pict>
          </mc:Fallback>
        </mc:AlternateContent>
      </w:r>
      <w:r>
        <w:rPr>
          <w:rFonts w:ascii="Courier New" w:hAnsi="Courier New" w:cs="Courier New"/>
          <w:b/>
          <w:bCs/>
          <w:sz w:val="24"/>
          <w:szCs w:val="24"/>
          <w:lang w:val="en-US"/>
        </w:rPr>
        <w:tab/>
      </w:r>
    </w:p>
    <w:p w14:paraId="3D7D1B74"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7936" behindDoc="0" locked="0" layoutInCell="1" allowOverlap="1" wp14:anchorId="48F74970" wp14:editId="3125D4C2">
                <wp:simplePos x="0" y="0"/>
                <wp:positionH relativeFrom="column">
                  <wp:posOffset>952500</wp:posOffset>
                </wp:positionH>
                <wp:positionV relativeFrom="paragraph">
                  <wp:posOffset>220663</wp:posOffset>
                </wp:positionV>
                <wp:extent cx="0" cy="466725"/>
                <wp:effectExtent l="0" t="0" r="38100" b="28575"/>
                <wp:wrapNone/>
                <wp:docPr id="568609741" name="Straight Connector 44"/>
                <wp:cNvGraphicFramePr/>
                <a:graphic xmlns:a="http://schemas.openxmlformats.org/drawingml/2006/main">
                  <a:graphicData uri="http://schemas.microsoft.com/office/word/2010/wordprocessingShape">
                    <wps:wsp>
                      <wps:cNvCnPr/>
                      <wps:spPr>
                        <a:xfrm>
                          <a:off x="0" y="0"/>
                          <a:ext cx="0" cy="466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AA3E644" id="Straight Connector 4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75pt,17.4pt" to="75pt,54.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nLLtRmQEAAJMDAAAOAAAAZHJzL2Uyb0RvYy54bWysU8Fu2zAMvQ/oPwi6L3aCNR2MOD20WC9D W3TrB6gyFQuQRIHSYufvK8mJU7QDhg270BLFR/I90pvr0Rq2BwoaXcuXi5ozcBI77XYtf/757fNX zkIUrhMGHbT8AIFfby8+bQbfwAp7NB0QS0lcaAbf8j5G31RVkD1YERbowaVHhWRFTFfaVR2JIWW3 plrV9boakDpPKCGE5L2dHvm25FcKZHxQKkBkpuWpt1gsFfuSbbXdiGZHwvdaHtsQ/9CFFdqlonOq WxEF+0X6QyqrJWFAFRcSbYVKaQmFQ2KzrN+x+dELD4VLEif4Wabw/9LK+/2Ne6Qkw+BDE/wjZRaj Ipu/qT82FrEOs1gwRiYnp0zeL+v11eoy61idcZ5CvAO0LB9abrTLNEQj9t9DnEJPIQl3rlxO8WAg Bxv3BIrpLtVaFnRZCrgxxPYijVNICS4uj6VLdIYpbcwMrP8MPMZnKJSF+RvwjCiV0cUZbLVD+l31 OJ5aVlP8SYGJd5bgBbtDmUmRJk2+iHvc0rxab+8Ffv6Xtq8AAAD//wMAUEsDBBQABgAIAAAAIQBx BGYi3wAAAAoBAAAPAAAAZHJzL2Rvd25yZXYueG1sTI9BSwMxEIXvgv8hjODNJrYqZd1sKQWxFqS0 CvWYbsbd1c1kSdLu9t879aK3eTOPN+/LZ4NrxRFDbDxpuB0pEEiltw1VGt7fnm6mIGIyZE3rCTWc MMKsuLzITWZ9Txs8blMlOIRiZjTUKXWZlLGs0Zk48h0S3z59cCaxDJW0wfQc7lo5VupBOtMQf6hN h4say+/twWl4DcvlYr46fdH6w/W78Wq3fhmetb6+GuaPIBIO6c8M5/pcHQrutPcHslG0rO8VsyQN kztGOBt+F3se1HQCssjlf4TiBwAA//8DAFBLAQItABQABgAIAAAAIQC2gziS/gAAAOEBAAATAAAA AAAAAAAAAAAAAAAAAABbQ29udGVudF9UeXBlc10ueG1sUEsBAi0AFAAGAAgAAAAhADj9If/WAAAA lAEAAAsAAAAAAAAAAAAAAAAALwEAAF9yZWxzLy5yZWxzUEsBAi0AFAAGAAgAAAAhACcsu1GZAQAA kwMAAA4AAAAAAAAAAAAAAAAALgIAAGRycy9lMm9Eb2MueG1sUEsBAi0AFAAGAAgAAAAhAHEEZiLf AAAACgEAAA8AAAAAAAAAAAAAAAAA8w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6912" behindDoc="0" locked="0" layoutInCell="1" allowOverlap="1" wp14:anchorId="76F41345" wp14:editId="55A8194E">
                <wp:simplePos x="0" y="0"/>
                <wp:positionH relativeFrom="column">
                  <wp:posOffset>4543425</wp:posOffset>
                </wp:positionH>
                <wp:positionV relativeFrom="paragraph">
                  <wp:posOffset>234950</wp:posOffset>
                </wp:positionV>
                <wp:extent cx="4763" cy="419100"/>
                <wp:effectExtent l="0" t="0" r="33655" b="19050"/>
                <wp:wrapNone/>
                <wp:docPr id="1029753579" name="Straight Connector 43"/>
                <wp:cNvGraphicFramePr/>
                <a:graphic xmlns:a="http://schemas.openxmlformats.org/drawingml/2006/main">
                  <a:graphicData uri="http://schemas.microsoft.com/office/word/2010/wordprocessingShape">
                    <wps:wsp>
                      <wps:cNvCnPr/>
                      <wps:spPr>
                        <a:xfrm>
                          <a:off x="0" y="0"/>
                          <a:ext cx="4763" cy="4191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67CBEB" id="Straight Connector 4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357.75pt,18.5pt" to="358.15pt,5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ahpFpnwEAAJYDAAAOAAAAZHJzL2Uyb0RvYy54bWysU9tO3DAQfUfqP1h+7yYBBDTaLA+g8oIA tfABxhlvLPkm291k/57x7G62KkhVK14cX+acmXNmsryerGEbiEl71/FmUXMGTvpeu3XHX56/f73i LGXhemG8g45vIfHr1ZeT5RhaOPWDNz1EhiQutWPo+JBzaKsqyQGsSAsfwOGj8tGKjMe4rvooRmS3 pjqt64tq9LEP0UtICW9vd498RfxKgcyPSiXIzHQca8u0Rlpfy1qtlqJdRxEGLfdliP+owgrtMOlM dSuyYL+ifkdltYw+eZUX0tvKK6UlkAZU09R/qPk5iACkBc1JYbYpfR6tfNjcuKeINowhtSk8xaJi UtGWL9bHJjJrO5sFU2YSL88vL844k/hw3nxrarKyOkJDTPkOvGVl03GjXVEiWrG5TxnTYeghBA/H 5LTLWwMl2LgfoJjuMV1DaJoLuDGRbQR2VEgJLjeli8hH0QWmtDEzsP47cB9foEAz8y/gGUGZvcsz 2Grn40fZ83QoWe3iDw7sdBcLXn2/pbaQNdh8Urgf1DJdv58JfvydVm8AAAD//wMAUEsDBBQABgAI AAAAIQD9rJKO4QAAAAoBAAAPAAAAZHJzL2Rvd25yZXYueG1sTI9RS8MwFIXfB/6HcAXftqQrW6U2 HWMgzoEMpzAfsya21eamJNna/XuvT/p4uR/nfKdYjbZjF+ND61BCMhPADFZOt1hLeH97nN4DC1Gh Vp1DI+FqAqzKm0mhcu0GfDWXQ6wZhWDIlYQmxj7nPFSNsSrMXG+Qfp/OWxXp9DXXXg0Ubjs+F2LJ rWqRGhrVm01jqu/D2Up48dvtZr27fuH+ww7H+e64fx6fpLy7HdcPwKIZ4x8Mv/qkDiU5ndwZdWCd hCxZLAiVkGa0iYAsWabATkSKVAAvC/5/QvkDAAD//wMAUEsBAi0AFAAGAAgAAAAhALaDOJL+AAAA 4QEAABMAAAAAAAAAAAAAAAAAAAAAAFtDb250ZW50X1R5cGVzXS54bWxQSwECLQAUAAYACAAAACEA OP0h/9YAAACUAQAACwAAAAAAAAAAAAAAAAAvAQAAX3JlbHMvLnJlbHNQSwECLQAUAAYACAAAACEA WoaRaZ8BAACWAwAADgAAAAAAAAAAAAAAAAAuAgAAZHJzL2Uyb0RvYy54bWxQSwECLQAUAAYACAAA ACEA/aySjuEAAAAKAQAADwAAAAAAAAAAAAAAAAD5AwAAZHJzL2Rvd25yZXYueG1sUEsFBgAAAAAE AAQA8wAAAAcFAAAAAA== " strokecolor="#4472c4 [3204]" strokeweight=".5pt">
                <v:stroke joinstyle="miter"/>
              </v:line>
            </w:pict>
          </mc:Fallback>
        </mc:AlternateContent>
      </w:r>
    </w:p>
    <w:p w14:paraId="03930404" w14:textId="77777777" w:rsidR="000F4102"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51438869">
                <wp:simplePos x="0" y="0"/>
                <wp:positionH relativeFrom="margin">
                  <wp:posOffset>419100</wp:posOffset>
                </wp:positionH>
                <wp:positionV relativeFrom="paragraph">
                  <wp:posOffset>215265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15FFA524" w14:textId="77777777" w:rsidR="00461D24" w:rsidRDefault="005B76A7" w:rsidP="00461D24">
                            <w:pPr>
                              <w:jc w:val="center"/>
                            </w:pPr>
                            <w:r>
                              <w:t>Chairperson, BSMATH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31" type="#_x0000_t202" style="position:absolute;left:0;text-align:left;margin-left:33pt;margin-top:16.9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k0H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" fillcolor="white [3201]" strokeweight=".5pt">
                <v:textbox>
                  <w:txbxContent>
                    <w:p w14:paraId="15FFA524" w14:textId="77777777" w:rsidR="00461D24" w:rsidRDefault="005B76A7" w:rsidP="00461D24">
                      <w:pPr>
                        <w:jc w:val="center"/>
                      </w:pPr>
                      <w:r>
                        <w:t>Chairperson, BSMATH</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3600" behindDoc="0" locked="0" layoutInCell="1" allowOverlap="1" wp14:anchorId="6235F733" wp14:editId="7BC190CE">
                <wp:simplePos x="0" y="0"/>
                <wp:positionH relativeFrom="margin">
                  <wp:posOffset>3421380</wp:posOffset>
                </wp:positionH>
                <wp:positionV relativeFrom="paragraph">
                  <wp:posOffset>200025</wp:posOffset>
                </wp:positionV>
                <wp:extent cx="1584960" cy="304800"/>
                <wp:effectExtent l="0" t="0" r="15240" b="19050"/>
                <wp:wrapNone/>
                <wp:docPr id="103135575"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40102443" w14:textId="77777777" w:rsidR="00461D24" w:rsidRDefault="005B76A7" w:rsidP="00461D24">
                            <w:pPr>
                              <w:jc w:val="center"/>
                            </w:pPr>
                            <w:r>
                              <w:t>Chairperson, BSCpE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235F733" id="_x0000_s1032" type="#_x0000_t202" style="position:absolute;left:0;text-align:left;margin-left:269.4pt;margin-top:15.75pt;width:124.8pt;height:2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uyjOQ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" fillcolor="white [3201]" strokeweight=".5pt">
                <v:textbox>
                  <w:txbxContent>
                    <w:p w14:paraId="40102443" w14:textId="77777777" w:rsidR="00461D24" w:rsidRDefault="005B76A7" w:rsidP="00461D24">
                      <w:pPr>
                        <w:jc w:val="center"/>
                      </w:pPr>
                      <w:r>
                        <w:t>Chairperson, BSCpE</w:t>
                      </w:r>
                    </w:p>
                  </w:txbxContent>
                </v:textbox>
                <w10:wrap anchorx="margin"/>
              </v:shape>
            </w:pict>
          </mc:Fallback>
        </mc:AlternateContent>
      </w:r>
    </w:p>
    <w:p w14:paraId="3A0DBCE2"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8960" behindDoc="0" locked="0" layoutInCell="1" allowOverlap="1" wp14:anchorId="2688C4D5" wp14:editId="536A4D98">
                <wp:simplePos x="0" y="0"/>
                <wp:positionH relativeFrom="column">
                  <wp:posOffset>1998980</wp:posOffset>
                </wp:positionH>
                <wp:positionV relativeFrom="paragraph">
                  <wp:posOffset>89217</wp:posOffset>
                </wp:positionV>
                <wp:extent cx="0" cy="290512"/>
                <wp:effectExtent l="0" t="0" r="38100" b="33655"/>
                <wp:wrapNone/>
                <wp:docPr id="2040391424" name="Straight Connector 45"/>
                <wp:cNvGraphicFramePr/>
                <a:graphic xmlns:a="http://schemas.openxmlformats.org/drawingml/2006/main">
                  <a:graphicData uri="http://schemas.microsoft.com/office/word/2010/wordprocessingShape">
                    <wps:wsp>
                      <wps:cNvCnPr/>
                      <wps:spPr>
                        <a:xfrm>
                          <a:off x="0" y="0"/>
                          <a:ext cx="0" cy="29051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F6968AC" id="Straight Connector 45"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157.4pt,7pt" to="157.4pt,29.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vYfamAEAAJMDAAAOAAAAZHJzL2Uyb0RvYy54bWysU8Fu2zAMvRfoPwi6L7YDrNiMOD202C5F W2zrB6gyFQuQRIFSY+fvK8mJM7QFhg270BLFR/I90pvryRq2BwoaXcebVc0ZOIm9druOP/369ukL ZyEK1wuDDjp+gMCvt5cXm9G3sMYBTQ/EUhIX2tF3fIjRt1UV5ABWhBV6cOlRIVkR05V2VU9iTNmt qdZ1fVWNSL0nlBBC8t7Oj3xb8isFMj4oFSAy0/HUWyyWin3OttpuRLsj4Qctj22If+jCCu1S0SXV rYiCvZB+l8pqSRhQxZVEW6FSWkLhkNg09Rs2PwfhoXBJ4gS/yBT+X1p5v79xj5RkGH1og3+kzGJS ZPM39cemItZhEQumyOTslMm7/lp/btZZx+qM8xTid0DL8qHjRrtMQ7RifxfiHHoKSbhz5XKKBwM5 2LgfoJjuU62moMtSwI0hthdpnEJKcLE5li7RGaa0MQuw/jPwGJ+hUBbmb8ALolRGFxew1Q7po+px OrWs5viTAjPvLMEz9ocykyJNmnwR97ilebV+vxf4+V/avgIAAP//AwBQSwMEFAAGAAgAAAAhAHNF nwvgAAAACQEAAA8AAABkcnMvZG93bnJldi54bWxMj0FPwkAQhe8m/ofNmHiTLYiopVtCSIxIYoho gselO7TV7myzu9Dy7x3jAY/z3sub72Wz3jbiiD7UjhQMBwkIpMKZmkoFH+9PNw8gQtRkdOMIFZww wCy/vMh0alxHb3jcxFJwCYVUK6hibFMpQ1Gh1WHgWiT29s5bHfn0pTRed1xuGzlKkom0uib+UOkW FxUW35uDVfDql8vFfHX6ovWn7baj1Xb90j8rdX3Vz6cgIvbxHIZffEaHnJl27kAmiEbB7XDM6JGN MW/iwJ+wU3D3eA8yz+T/BfkPAAAA//8DAFBLAQItABQABgAIAAAAIQC2gziS/gAAAOEBAAATAAAA AAAAAAAAAAAAAAAAAABbQ29udGVudF9UeXBlc10ueG1sUEsBAi0AFAAGAAgAAAAhADj9If/WAAAA lAEAAAsAAAAAAAAAAAAAAAAALwEAAF9yZWxzLy5yZWxzUEsBAi0AFAAGAAgAAAAhANq9h9qYAQAA kwMAAA4AAAAAAAAAAAAAAAAALgIAAGRycy9lMm9Eb2MueG1sUEsBAi0AFAAGAAgAAAAhAHNFnwvg AAAACQEAAA8AAAAAAAAAAAAAAAAA8gMAAGRycy9kb3ducmV2LnhtbFBLBQYAAAAABAAEAPMAAAD/ B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89984" behindDoc="0" locked="0" layoutInCell="1" allowOverlap="1" wp14:anchorId="56CFA0EE" wp14:editId="76DCE8B8">
                <wp:simplePos x="0" y="0"/>
                <wp:positionH relativeFrom="column">
                  <wp:posOffset>3429000</wp:posOffset>
                </wp:positionH>
                <wp:positionV relativeFrom="paragraph">
                  <wp:posOffset>55880</wp:posOffset>
                </wp:positionV>
                <wp:extent cx="0" cy="338138"/>
                <wp:effectExtent l="0" t="0" r="38100" b="24130"/>
                <wp:wrapNone/>
                <wp:docPr id="509307199" name="Straight Connector 46"/>
                <wp:cNvGraphicFramePr/>
                <a:graphic xmlns:a="http://schemas.openxmlformats.org/drawingml/2006/main">
                  <a:graphicData uri="http://schemas.microsoft.com/office/word/2010/wordprocessingShape">
                    <wps:wsp>
                      <wps:cNvCnPr/>
                      <wps:spPr>
                        <a:xfrm>
                          <a:off x="0" y="0"/>
                          <a:ext cx="0" cy="33813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5AFAF8" id="Straight Connector 46"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270pt,4.4pt" to="270pt,3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k2DcWmAEAAJMDAAAOAAAAZHJzL2Uyb0RvYy54bWysU8Fu2zAMvRfYPwi6L7YboAiMODm02C7D WmzrB6gyFQuQRIHSYufvJ8mJU3QFhg270BLFR/I90tv9ZA07AgWNruPNquYMnMReu0PHn398+rjh LEThemHQQcdPEPh+9+FmO/oWbnFA0wOxlMSFdvQdH2L0bVUFOYAVYYUeXHpUSFbEdKVD1ZMYU3Zr qtu6vqtGpN4TSggheR/mR74r+ZUCGR+VChCZ6XjqLRZLxb5kW+22oj2Q8IOW5zbEP3RhhXap6JLq QUTBfpL+LZXVkjCgiiuJtkKltITCIbFp6jdsvg/CQ+GSxAl+kSn8v7Ty6/HePVGSYfShDf6JMotJ kc3f1B+bilinRSyYIpOzUybver1p1pusY3XFeQrxM6Bl+dBxo12mIVpx/BLiHHoJSbhr5XKKJwM5 2LhvoJjuU62moMtSwL0hdhRpnEJKcLE5ly7RGaa0MQuw/jPwHJ+hUBbmb8ALolRGFxew1Q7pvepx urSs5viLAjPvLMEL9qcykyJNmnwR97ylebVe3wv8+i/tfgEAAP//AwBQSwMEFAAGAAgAAAAhAKbB EuPdAAAACAEAAA8AAABkcnMvZG93bnJldi54bWxMj0FLw0AQhe+C/2EZwZvdNGgpMZNSCmItSLEK 9bjNjkk0Oxuy2yb994540OPjDW++L1+MrlUn6kPjGWE6SUARl942XCG8vT7czEGFaNia1jMhnCnA ori8yE1m/cAvdNrFSskIh8wg1DF2mdahrMmZMPEdsXQfvncmSuwrbXszyLhrdZokM+1Mw/KhNh2t aiq/dkeH8Nyv16vl5vzJ23c37NPNfvs0PiJeX43Le1CRxvh3DD/4gg6FMB38kW1QLcLdbSIuEWEu BtL/5gPCLJ2CLnL9X6D4BgAA//8DAFBLAQItABQABgAIAAAAIQC2gziS/gAAAOEBAAATAAAAAAAA AAAAAAAAAAAAAABbQ29udGVudF9UeXBlc10ueG1sUEsBAi0AFAAGAAgAAAAhADj9If/WAAAAlAEA AAsAAAAAAAAAAAAAAAAALwEAAF9yZWxzLy5yZWxzUEsBAi0AFAAGAAgAAAAhAKTYNxaYAQAAkwMA AA4AAAAAAAAAAAAAAAAALgIAAGRycy9lMm9Eb2MueG1sUEsBAi0AFAAGAAgAAAAhAKbBEuPdAAAA CAEAAA8AAAAAAAAAAAAAAAAA8gMAAGRycy9kb3ducmV2LnhtbFBLBQYAAAAABAAEAPMAAAD8BAAA 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9504" behindDoc="0" locked="0" layoutInCell="1" allowOverlap="1" wp14:anchorId="5EEDD038" wp14:editId="79818FD6">
                <wp:simplePos x="0" y="0"/>
                <wp:positionH relativeFrom="margin">
                  <wp:posOffset>876300</wp:posOffset>
                </wp:positionH>
                <wp:positionV relativeFrom="paragraph">
                  <wp:posOffset>370205</wp:posOffset>
                </wp:positionV>
                <wp:extent cx="1584960" cy="304800"/>
                <wp:effectExtent l="0" t="0" r="15240" b="19050"/>
                <wp:wrapNone/>
                <wp:docPr id="352308400"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DC45421" w14:textId="77777777" w:rsidR="00461D24" w:rsidRDefault="005B76A7" w:rsidP="00461D24">
                            <w:pPr>
                              <w:jc w:val="center"/>
                            </w:pPr>
                            <w:r>
                              <w:t>Chairperson, BSABE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EDD038" id="_x0000_s1033" type="#_x0000_t202" style="position:absolute;left:0;text-align:left;margin-left:69pt;margin-top:29.15pt;width:124.8pt;height:24pt;z-index:251669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" fillcolor="white [3201]" strokeweight=".5pt">
                <v:textbox>
                  <w:txbxContent>
                    <w:p w14:paraId="6DC45421" w14:textId="77777777" w:rsidR="00461D24" w:rsidRDefault="005B76A7" w:rsidP="00461D24">
                      <w:pPr>
                        <w:jc w:val="center"/>
                      </w:pPr>
                      <w:r>
                        <w:t>Chairperson, BSABE</w:t>
                      </w:r>
                    </w:p>
                  </w:txbxContent>
                </v:textbox>
                <w10:wrap anchorx="margin"/>
              </v:shap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71552" behindDoc="0" locked="0" layoutInCell="1" allowOverlap="1" wp14:anchorId="0EC1EF0F" wp14:editId="08687E77">
                <wp:simplePos x="0" y="0"/>
                <wp:positionH relativeFrom="margin">
                  <wp:posOffset>2682875</wp:posOffset>
                </wp:positionH>
                <wp:positionV relativeFrom="paragraph">
                  <wp:posOffset>377825</wp:posOffset>
                </wp:positionV>
                <wp:extent cx="1584960" cy="304800"/>
                <wp:effectExtent l="0" t="0" r="15240" b="19050"/>
                <wp:wrapNone/>
                <wp:docPr id="178479886"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2FA9DA9" w14:textId="77777777" w:rsidR="00461D24" w:rsidRDefault="005B76A7" w:rsidP="00461D24">
                            <w:pPr>
                              <w:jc w:val="center"/>
                            </w:pPr>
                            <w:r>
                              <w:t>Chairperson, BSEE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C1EF0F" id="_x0000_s1034" type="#_x0000_t202" style="position:absolute;left:0;text-align:left;margin-left:211.25pt;margin-top:29.75pt;width:124.8pt;height:24pt;z-index:2516715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RYt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" fillcolor="white [3201]" strokeweight=".5pt">
                <v:textbox>
                  <w:txbxContent>
                    <w:p w14:paraId="62FA9DA9" w14:textId="77777777" w:rsidR="00461D24" w:rsidRDefault="005B76A7" w:rsidP="00461D24">
                      <w:pPr>
                        <w:jc w:val="center"/>
                      </w:pPr>
                      <w:r>
                        <w:t>Chairperson, BSEE</w:t>
                      </w:r>
                    </w:p>
                  </w:txbxContent>
                </v:textbox>
                <w10:wrap anchorx="margin"/>
              </v:shape>
            </w:pict>
          </mc:Fallback>
        </mc:AlternateContent>
      </w:r>
    </w:p>
    <w:p w14:paraId="3C14031E"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91008" behindDoc="0" locked="0" layoutInCell="1" allowOverlap="1" wp14:anchorId="779779B2" wp14:editId="2201E44F">
                <wp:simplePos x="0" y="0"/>
                <wp:positionH relativeFrom="column">
                  <wp:posOffset>2461260</wp:posOffset>
                </wp:positionH>
                <wp:positionV relativeFrom="paragraph">
                  <wp:posOffset>99378</wp:posOffset>
                </wp:positionV>
                <wp:extent cx="220028" cy="0"/>
                <wp:effectExtent l="0" t="0" r="0" b="0"/>
                <wp:wrapNone/>
                <wp:docPr id="1784930667" name="Straight Connector 47"/>
                <wp:cNvGraphicFramePr/>
                <a:graphic xmlns:a="http://schemas.openxmlformats.org/drawingml/2006/main">
                  <a:graphicData uri="http://schemas.microsoft.com/office/word/2010/wordprocessingShape">
                    <wps:wsp>
                      <wps:cNvCnPr/>
                      <wps:spPr>
                        <a:xfrm>
                          <a:off x="0" y="0"/>
                          <a:ext cx="2200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0FD75AA" id="Straight Connector 47"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93.8pt,7.85pt" to="211.15pt,7.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VMDamQEAAJMDAAAOAAAAZHJzL2Uyb0RvYy54bWysU8tu2zAQvBfIPxC8x5J9KALBcg4JkkvR BH18AEMtLQIkl1iylvz3XdK2XLQFiha9UHzszO7Mrrb3s3fiAJQshl6uV60UEDQONux7+fXL0+2d FCmrMCiHAXp5hCTvdzfvtlPsYIMjugFIMElI3RR7OeYcu6ZJegSv0gojBH40SF5lPtK+GUhNzO5d s2nb982ENERCDSnx7ePpUe4qvzGg84sxCbJwveTacl2prm9lbXZb1e1JxdHqcxnqH6rwygZOulA9 qqzEN7K/UHmrCROavNLoGzTGaqgaWM26/UnN51FFqFrYnBQXm9L/o9UfDw/hldiGKaYuxVcqKmZD vny5PjFXs46LWTBnoflyw/ZvuLv68tRccZFSfgb0omx66WwoMlSnDh9S5lwcegnhwzVz3eWjgxLs wicwwg6ca13RdSjgwZE4KG6n0hpCXpcWMl+NLjBjnVuA7Z+B5/gChTowfwNeEDUzhryAvQ1Iv8ue 50vJ5hR/ceCku1jwhsOx9qRaw52vCs9TWkbrx3OFX/+l3XcAAAD//wMAUEsDBBQABgAIAAAAIQAH HvwM4AAAAAkBAAAPAAAAZHJzL2Rvd25yZXYueG1sTI/BSsNAEIbvgu+wjODNbky1LTGbUgpiLZRi Fepxmx2TaHY27G6b9O0d8aDHmf/jn2/y+WBbcUIfGkcKbkcJCKTSmYYqBW+vjzczECFqMrp1hArO GGBeXF7kOjOupxc87WIluIRCphXUMXaZlKGs0eowch0SZx/OWx159JU0XvdcbluZJslEWt0QX6h1 h8say6/d0SrY+NVquVifP2n7bvt9ut5vn4cnpa6vhsUDiIhD/IPhR5/VoWCngzuSCaJVMJ5NJ4xy cD8FwcBdmo5BHH4Xssjl/w+KbwAAAP//AwBQSwECLQAUAAYACAAAACEAtoM4kv4AAADhAQAAEwAA AAAAAAAAAAAAAAAAAAAAW0NvbnRlbnRfVHlwZXNdLnhtbFBLAQItABQABgAIAAAAIQA4/SH/1gAA AJQBAAALAAAAAAAAAAAAAAAAAC8BAABfcmVscy8ucmVsc1BLAQItABQABgAIAAAAIQC/VMDamQEA AJMDAAAOAAAAAAAAAAAAAAAAAC4CAABkcnMvZTJvRG9jLnhtbFBLAQItABQABgAIAAAAIQAHHvwM 4AAAAAkBAAAPAAAAAAAAAAAAAAAAAPMDAABkcnMvZG93bnJldi54bWxQSwUGAAAAAAQABADzAAAA AAUAAAAA " strokecolor="#4472c4 [3204]" strokeweight=".5pt">
                <v:stroke joinstyle="miter"/>
              </v:line>
            </w:pict>
          </mc:Fallback>
        </mc:AlternateContent>
      </w:r>
    </w:p>
    <w:p w14:paraId="66C867A5" w14:textId="77777777" w:rsidR="000F4102" w:rsidRDefault="000F4102">
      <w:pPr>
        <w:spacing w:line="480" w:lineRule="auto"/>
        <w:jc w:val="both"/>
        <w:rPr>
          <w:rFonts w:ascii="Courier New" w:hAnsi="Courier New" w:cs="Courier New"/>
          <w:b/>
          <w:bCs/>
          <w:sz w:val="24"/>
          <w:szCs w:val="24"/>
          <w:lang w:val="en-US"/>
        </w:rPr>
      </w:pPr>
    </w:p>
    <w:p w14:paraId="313D054D"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Bulanao Campus, which serves as the main campus of the </w:t>
      </w:r>
      <w:r>
        <w:rPr>
          <w:rFonts w:ascii="Courier New" w:hAnsi="Courier New" w:cs="Courier New"/>
          <w:sz w:val="24"/>
          <w:szCs w:val="24"/>
          <w:lang w:val="en-US" w:eastAsia="zh-CN"/>
        </w:rPr>
        <w:lastRenderedPageBreak/>
        <w:t xml:space="preserve">university. This is a public higher education institution that provides academic programs, research, and community services in the province of Kalinga. Kalinga State University 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0D012515"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7FF83C6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w:t>
      </w:r>
      <w:r>
        <w:rPr>
          <w:rFonts w:ascii="Courier New" w:hAnsi="Courier New" w:cs="Courier New"/>
          <w:sz w:val="24"/>
          <w:szCs w:val="24"/>
          <w:lang w:val="en-US" w:eastAsia="zh-CN"/>
        </w:rPr>
        <w:lastRenderedPageBreak/>
        <w:t xml:space="preserve">operational in 1992. In 1993, Francisco M. Basuel was appointed as the first president and introduced various academic programs, graduate degrees, infrastructure developments, and research initiatives. </w:t>
      </w:r>
    </w:p>
    <w:p w14:paraId="7131B725"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Several presidents continued to strengthen the institution, including Venus I. Lammawin, Serafin L. Ngohayon, and Eduardo I. Bagtang, who expanded academic programs, facilities, research activities, and international collaborations.</w:t>
      </w:r>
    </w:p>
    <w:p w14:paraId="1B4BF929"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In 2015, the institution achieved university status through Republic Act No. 7722 and officially became Kalinga State University, with Jovita E. Saguibo as its first university president. Today, the university continues to strengthen its academic programs, research initiatives, and community services.</w:t>
      </w:r>
    </w:p>
    <w:p w14:paraId="4CA250F7" w14:textId="77777777" w:rsidR="002E2B4E" w:rsidRPr="003551F3" w:rsidRDefault="002E2B4E">
      <w:pPr>
        <w:spacing w:line="480" w:lineRule="auto"/>
        <w:ind w:firstLine="720"/>
        <w:jc w:val="both"/>
        <w:rPr>
          <w:rFonts w:ascii="Courier New" w:hAnsi="Courier New" w:cs="Courier New"/>
          <w:sz w:val="24"/>
          <w:szCs w:val="24"/>
          <w:lang w:val="en-US"/>
        </w:rPr>
      </w:pPr>
    </w:p>
    <w:p w14:paraId="0A0900FB"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16774A38"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Despite the availability of a Management Information System (MIS), the lack of a specialized tool for automated curriculum monitoring forces the Program Chairperson to </w:t>
      </w:r>
      <w:r>
        <w:rPr>
          <w:rFonts w:ascii="Courier New" w:eastAsia="-webkit-standard" w:hAnsi="Courier New" w:cs="Courier New"/>
          <w:color w:val="000000"/>
        </w:rPr>
        <w:lastRenderedPageBreak/>
        <w:t>manually review student records, which creates a gap in institutional efficiency and data integrity.</w:t>
      </w:r>
    </w:p>
    <w:p w14:paraId="7967002F"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Specifically, this study seeks to answer the following questions:</w:t>
      </w:r>
    </w:p>
    <w:p w14:paraId="7F7F13F7"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1. What are the current process for evaluating students’ prerequisite compliance with the curriculum?</w:t>
      </w:r>
    </w:p>
    <w:p w14:paraId="492DE58A"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00CBADE3"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20DA8D45"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B6A658F"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3BC70DF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E6F3A8E" w14:textId="4C06D54B"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Auditrix: A Curriculum Audit System for KSU, a web-based tool for Kalinga State University, developed and tested in the </w:t>
      </w:r>
      <w:r>
        <w:rPr>
          <w:rFonts w:ascii="Courier New" w:hAnsi="Courier New" w:cs="Courier New"/>
          <w:sz w:val="24"/>
          <w:szCs w:val="24"/>
          <w:lang w:val="en-US"/>
        </w:rPr>
        <w:lastRenderedPageBreak/>
        <w:t>College of Engineering and Information Technology (CEIT), that automatically validates student eligibility by checking finished subjects against curriculum standards.</w:t>
      </w:r>
    </w:p>
    <w:p w14:paraId="6C264F85"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identify the process for auditing the students' prerequisite compliance with the curriculum.</w:t>
      </w:r>
    </w:p>
    <w:p w14:paraId="14C59DC6" w14:textId="2CA186C9"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7C428387"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1EBCC0A4"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4A370AF3" w14:textId="77777777" w:rsidR="0059781B" w:rsidRDefault="0059781B">
      <w:pPr>
        <w:spacing w:line="480" w:lineRule="auto"/>
        <w:jc w:val="both"/>
        <w:rPr>
          <w:rFonts w:ascii="Courier New" w:hAnsi="Courier New" w:cs="Courier New"/>
          <w:b/>
          <w:bCs/>
          <w:sz w:val="24"/>
          <w:szCs w:val="24"/>
          <w:lang w:val="en-US"/>
        </w:rPr>
      </w:pPr>
    </w:p>
    <w:p w14:paraId="3CABEF09"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FDEF2F" w14:textId="3B9995C9"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The development of Auditrix represents a strategic shift toward modernizing the academic auditing framework of Kalinga State University. By transitioning from manual verification to an automated, data-driven approach, this study provides the following significant benefits:</w:t>
      </w:r>
    </w:p>
    <w:p w14:paraId="6ACD996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lastRenderedPageBreak/>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Once a student's grades are recorded, the system shows at once which subjects the student has completed, can take next, or took out of order, with the reason for each violation, removing the need to cross-reference records against the curriculum map by hand. Student lists can also be imported from the KSU-MIS export instead of being typed in. This significantly reduces administrative workload, reduces human oversight, and allows chairpersons to dedicate more time to high-value academic counseling.</w:t>
      </w:r>
    </w:p>
    <w:p w14:paraId="6C837250" w14:textId="3E5606C4"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provides a college-level tool for academic governance and quality assurance. Through role-based access, the Dean sees an overview of every program in the college: its regular and irregular students, students with violations, and students per year level. The Dean also sets the college's current semester, creates programs together with the staff accounts of their program chairpersons, and reassigns chairpersons, which limits access to student records to authorized personnel only. Together with the college-wide analytics on student progression, this </w:t>
      </w:r>
      <w:r>
        <w:rPr>
          <w:rFonts w:ascii="Courier New" w:eastAsia="-webkit-standard" w:hAnsi="Courier New" w:cs="Courier New"/>
          <w:color w:val="000000"/>
        </w:rPr>
        <w:lastRenderedPageBreak/>
        <w:t>oversight supports AACCUP accreditation and CHED monitoring visits by providing documented evidence of the college's commitment to academic integrity and outcomes-based education.</w:t>
      </w:r>
    </w:p>
    <w:p w14:paraId="09C55C2E"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36E009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Auditrix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w:t>
      </w:r>
      <w:r>
        <w:rPr>
          <w:rFonts w:ascii="Courier New" w:eastAsia="-webkit-standard" w:hAnsi="Courier New" w:cs="Courier New"/>
          <w:color w:val="000000"/>
        </w:rPr>
        <w:lastRenderedPageBreak/>
        <w:t>based governance by providing clear, real-time insights into student progression and identifying potential curriculum bottlenecks.</w:t>
      </w:r>
      <w:r>
        <w:rPr>
          <w:rFonts w:ascii="Courier New" w:eastAsia="-webkit-standard" w:hAnsi="Courier New" w:cs="Courier New"/>
          <w:b/>
          <w:bCs/>
          <w:color w:val="000000"/>
        </w:rPr>
        <w:tab/>
      </w:r>
    </w:p>
    <w:p w14:paraId="5E197D51"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01552A58"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3B461842"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0B1D6ED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primary focus of this study is the design and development of Auditrix: A Curriculum Audit System for Kalinga State University (KSU). The system is engineered as a specialized administrative tool to support Program Chairpersons in monitoring student curriculum progress and ensuring strict prerequisite compliance.</w:t>
      </w:r>
    </w:p>
    <w:p w14:paraId="03325C18"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xml:space="preserve">, this study focuses on the College of Engineering and Information Technology, which served as </w:t>
      </w:r>
      <w:r>
        <w:rPr>
          <w:rFonts w:ascii="Courier New" w:eastAsia="-webkit-standard" w:hAnsi="Courier New" w:cs="Courier New"/>
          <w:bCs/>
          <w:color w:val="000000"/>
        </w:rPr>
        <w:lastRenderedPageBreak/>
        <w:t>the primary data source and testing site</w:t>
      </w:r>
      <w:r>
        <w:rPr>
          <w:rFonts w:ascii="Courier New" w:eastAsia="-webkit-standard" w:hAnsi="Courier New" w:cs="Courier New"/>
          <w:color w:val="000000"/>
        </w:rPr>
        <w:t>; the system was tested with the curricula and students of the BSCpE, BSIT and BSCE programs</w:t>
      </w:r>
      <w:r>
        <w:rPr>
          <w:rFonts w:ascii="Courier New" w:eastAsia="-webkit-standard" w:hAnsi="Courier New" w:cs="Courier New"/>
          <w:bCs/>
          <w:color w:val="000000"/>
        </w:rPr>
        <w:t>.</w:t>
      </w:r>
    </w:p>
    <w:p w14:paraId="68DDE344"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The system also keeps a record of student movement through a transfer, shift, and drop module, which logs every case in a per-student history.</w:t>
      </w:r>
    </w:p>
    <w:p w14:paraId="2364885D"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lastRenderedPageBreak/>
        <w:t>Beyond basic auditing, the system includes a dashboard that summarizes each program: the total number of students, the regular and irregular students, the students with violations, the students per year level (Freshman to Senior), the curriculum versions, and the number of students who shifted, transferred, or dropped, together with the most recent movements.</w:t>
      </w:r>
    </w:p>
    <w:p w14:paraId="62D01766"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Operations Manual: a student moves up when the share of curriculum units passed reaches the threshold for Sophomore (25%), Junior (more than 50%)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grade; following the adviser's decision, an INC does not lapse automatically into a failing grade.</w:t>
      </w:r>
    </w:p>
    <w:p w14:paraId="641E860F"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w:t>
      </w:r>
      <w:r>
        <w:rPr>
          <w:rFonts w:ascii="Courier New" w:eastAsia="-webkit-standard" w:hAnsi="Courier New" w:cs="Courier New"/>
          <w:bCs/>
          <w:color w:val="000000"/>
        </w:rPr>
        <w:lastRenderedPageBreak/>
        <w:t xml:space="preserve">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(CSV, or the .xls file produced by the KSU-MIS "Export to Excel" function), and grades are entered student by student. Students do not have their own access to the system.</w:t>
      </w:r>
    </w:p>
    <w:p w14:paraId="0209DDC5"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6A7E3F02" w14:textId="1E89FEA4"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08440EE4"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35FBF3A1"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1DBE472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27BD3B1A"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21911F4D"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Auditrix flags such a subject with the status Violation and states the reason; the subject earns no credit and must be retaken.</w:t>
      </w:r>
    </w:p>
    <w:p w14:paraId="30FC453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F79DF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Auditrix, a subject with an INC is shown as Pending, and it counts as passed only from the term in which the final grade was given.</w:t>
      </w:r>
    </w:p>
    <w:p w14:paraId="2E74619A"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Auditrix as YY-S: the first two digits of the school year and the semester (1 for the first semester, 2 for the second semester, and 3 for midyear). Terms are ordered 25-1, 25-2, 25-3, then 26-1.</w:t>
      </w:r>
    </w:p>
    <w:p w14:paraId="41D12C5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Operations Manual: Student Development Services &amp; Placement Guide.</w:t>
      </w:r>
    </w:p>
    <w:p w14:paraId="109F8F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54633965"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w:t>
      </w:r>
      <w:r>
        <w:rPr>
          <w:rFonts w:ascii="Courier New" w:hAnsi="Courier New" w:cs="Courier New"/>
          <w:sz w:val="24"/>
          <w:szCs w:val="24"/>
        </w:rPr>
        <w:t xml:space="preserve"> Per the KSU Operations Manual, a regular student is enrolled in the full prescribed load for the semester, while an irregular student is enrolled in less than the prescribed load.</w:t>
      </w:r>
    </w:p>
    <w:p w14:paraId="7D9DADC8"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Auditrix. Year levels and the regular or irregular status of students are worked out relative to it.</w:t>
      </w:r>
    </w:p>
    <w:p w14:paraId="576A920E"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Auditrix is not connected to the MIS; instead, it accepts the </w:t>
      </w:r>
      <w:r>
        <w:rPr>
          <w:rFonts w:ascii="Courier New" w:hAnsi="Courier New" w:cs="Courier New"/>
          <w:sz w:val="24"/>
          <w:szCs w:val="24"/>
        </w:rPr>
        <w:lastRenderedPageBreak/>
        <w:t>student list file produced by the MIS's "Export to Excel" function.</w:t>
      </w:r>
    </w:p>
    <w:p w14:paraId="2E720F0F"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68B88278"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2520C68C"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Row-Level Security (RLS).</w:t>
      </w:r>
      <w:r>
        <w:rPr>
          <w:rFonts w:ascii="Courier New" w:hAnsi="Courier New" w:cs="Courier New"/>
          <w:sz w:val="24"/>
          <w:szCs w:val="24"/>
        </w:rPr>
        <w:t xml:space="preserve"> A database feature that restricts which rows of a table each user can read or change. In Auditrix it ensures that a chairperson sees only the data of their own program and a dean only that of their college.</w:t>
      </w:r>
    </w:p>
    <w:p w14:paraId="09723580" w14:textId="7E35EA14"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3"/>
          <w:headerReference w:type="first" r:id="rId14"/>
          <w:footerReference w:type="default" r:id="rId10"/>
          <w:footerReference w:type="first" r:id="rId12"/>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Auditrix. The system is to be evaluated based on nine characteristics: functional suitability, performance efficiency, compatibility, usability, reliability, security, maintainability, portability, and safety.</w:t>
      </w:r>
    </w:p>
    <w:p w14:paraId="7D7B254C"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7852BE7B" w14:textId="4BBC926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196267DA"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6F36D0B6"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24F1D1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6BEBC2A4"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11C23C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Furthering this digital transformation, Akulova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63A94A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(Al-Fedaghi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708FDC5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Taufiqurrahman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5A04EBB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Standardization also plays a key role, as Oware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09D2C95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6828829"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08AE7546"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27D5B2F5"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Akulova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4C3F212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(Al-Fedaghi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Taufiqurrahman et al. (2025) and Gunawan et al. (2023), provides administrators with actionable insights that enhance institutional efficiency and dependability.</w:t>
      </w:r>
    </w:p>
    <w:p w14:paraId="2CE74E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Finally, the literature emphasizes that structured audit frameworks significantly improve the speed and quality of academic processes. Case studies from the QAA in the United Kingdom (2024) and standardized models in Ghana (Oware &amp; Mokoena, 2025) reveal that moving away from legacy reviews toward streamlined, technology-driven methodologies allows institutions to maintain high quality standards even under compressed timelines. Collectively, these studies validate </w:t>
      </w:r>
      <w:r>
        <w:rPr>
          <w:rFonts w:ascii="Courier New" w:eastAsia="Calibri" w:hAnsi="Courier New" w:cs="Courier New"/>
          <w:kern w:val="0"/>
          <w:sz w:val="24"/>
          <w:szCs w:val="24"/>
          <w:lang w:eastAsia="zh-CN"/>
        </w:rPr>
        <w:lastRenderedPageBreak/>
        <w:t>the development of Auditrix as a timely intervention that aligns with global best practices in automated curriculum validation, accreditation readiness, and continuous institutional improvement.</w:t>
      </w:r>
    </w:p>
    <w:p w14:paraId="40BB57F8"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E2AAC44"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761FB17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38E86A1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739D26F"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104AD8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225B8B8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audit systems.</w:t>
      </w:r>
    </w:p>
    <w:p w14:paraId="2D03A94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Guimaras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00820BB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These local initiatives are supported by the legal framework of the Education Act of 1982 (Batas Pambansa Blg.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18076BA8"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Akulova et al. (2025), and Taufiqurrahman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(Al-Fedaghi &amp; Al-Muhanna, 2022) and the accreditation systems developed in Indonesia (Gunawan et al., 2023) provide empirical evidence that such systems can scale to manage thousands of courses and users effectively.</w:t>
      </w:r>
    </w:p>
    <w:p w14:paraId="6FB9C427"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Oware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44A6F362"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Taufiqurrahman et al. (2025) documented challenges including document dislocation, timeline oversight, and fragmented assessment data. Philippine studies similarly highlight manual processing delays, lack of real-time monitoring, and difficulties in maintaining CHED compliance (PIDS, 2024; Necosia &amp; Sealza, 2024; SUC quality assurance studies, 2025).</w:t>
      </w:r>
    </w:p>
    <w:p w14:paraId="53D3C55A"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Auditrix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7E46E3DC"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5"/>
          <w:headerReference w:type="first" r:id="rId16"/>
          <w:pgSz w:w="12242" w:h="15842"/>
          <w:pgMar w:top="1440" w:right="1440" w:bottom="1440" w:left="2160" w:header="709" w:footer="709" w:gutter="0"/>
          <w:cols w:space="708"/>
          <w:titlePg/>
          <w:docGrid w:linePitch="360"/>
        </w:sectPr>
      </w:pPr>
      <w:r>
        <w:rPr>
          <w:rFonts w:ascii="Courier New" w:hAnsi="Courier New" w:cs="Courier New"/>
          <w:sz w:val="24"/>
          <w:szCs w:val="24"/>
        </w:rPr>
        <w:t xml:space="preserve">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(Al-Fedaghi &amp; Al-Muhanna, 2022) but lack the holistic approach to curriculum auditing that examines alignment between planned, delivered, and assessed curricula. Auditrix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00A06AC8"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252D37E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52C54F36"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outlines the systematic approach and technical procedures utilized by the researchers in the development and evaluation of Auditrix: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767CB0DB"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899A8D0"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To ensure a structured yet adaptive development process, the researchers adopted the Iterative and Incremental Development (IID) model. Unlike the traditional linear approach, this methodology allowed the proponents to develop Auditrix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2885A822" w14:textId="77777777" w:rsidR="00094483" w:rsidRDefault="00094483">
      <w:pPr>
        <w:spacing w:after="0" w:line="480" w:lineRule="auto"/>
        <w:jc w:val="center"/>
        <w:rPr>
          <w:rFonts w:ascii="Courier New" w:hAnsi="Courier New" w:cs="Courier New"/>
          <w:sz w:val="24"/>
          <w:szCs w:val="24"/>
        </w:rPr>
      </w:pPr>
    </w:p>
    <w:p w14:paraId="2A8FDCAC"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17"/>
                    <a:stretch>
                      <a:fillRect/>
                    </a:stretch>
                  </pic:blipFill>
                  <pic:spPr>
                    <a:xfrm>
                      <a:off x="0" y="0"/>
                      <a:ext cx="4356735" cy="2440305"/>
                    </a:xfrm>
                    <a:prstGeom prst="rect">
                      <a:avLst/>
                    </a:prstGeom>
                  </pic:spPr>
                </pic:pic>
              </a:graphicData>
            </a:graphic>
          </wp:inline>
        </w:drawing>
      </w:r>
    </w:p>
    <w:p w14:paraId="6C116E6D" w14:textId="77777777" w:rsidR="00094483" w:rsidRDefault="00094483">
      <w:pPr>
        <w:spacing w:after="0" w:line="480" w:lineRule="auto"/>
        <w:jc w:val="center"/>
        <w:rPr>
          <w:rFonts w:ascii="Courier New" w:hAnsi="Courier New" w:cs="Courier New"/>
          <w:sz w:val="24"/>
          <w:szCs w:val="24"/>
          <w:lang w:val="en-US"/>
        </w:rPr>
      </w:pPr>
    </w:p>
    <w:p w14:paraId="73C6316C" w14:textId="1F4FD798"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1562F6BF"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Initial planning</w:t>
      </w:r>
      <w:r>
        <w:rPr>
          <w:rFonts w:ascii="Courier New" w:hAnsi="Courier New" w:cs="Courier New"/>
          <w:sz w:val="24"/>
          <w:szCs w:val="24"/>
        </w:rPr>
        <w:t xml:space="preserve"> </w:t>
      </w:r>
    </w:p>
    <w:p w14:paraId="10A0B0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study begins with a comprehensive investigation to validate existing challenges within the curriculum auditing process at KSU-CEIT. This stage involves the distribution of structured data-gathering tools and the conduct of preliminary interviews with the six Program Chairpersons to formally identify manual bottlenecks and administrative pain points. These high-level insights establish the project's foundation and overall goals before entering the first development cycle.</w:t>
      </w:r>
    </w:p>
    <w:p w14:paraId="2EFE57E5" w14:textId="77777777" w:rsidR="00F60E9F" w:rsidRDefault="00F60E9F" w:rsidP="006C7CEC">
      <w:pPr>
        <w:spacing w:line="480" w:lineRule="auto"/>
        <w:ind w:firstLine="720"/>
        <w:jc w:val="both"/>
        <w:rPr>
          <w:rFonts w:ascii="Courier New" w:hAnsi="Courier New" w:cs="Courier New"/>
          <w:sz w:val="24"/>
          <w:szCs w:val="24"/>
        </w:rPr>
      </w:pPr>
    </w:p>
    <w:p w14:paraId="7F96E0FD"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5A424444"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3B41D65F"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7C9C30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During this phase, requirements are translated into technical blueprints that evolve with each iteration. This includes the architectural design of the Entity Relationship Diagram (ERD) in Supabase and the creation of high-fidelity UI mockups in Figma. Design decisions prioritize a responsive "Command Center" dashboard using Tailwind CSS, ensuring that as new features—such as the curriculum and student import modules—are added, the user interface remains intuitive and seamless.</w:t>
      </w:r>
    </w:p>
    <w:p w14:paraId="424C503E" w14:textId="77777777" w:rsidR="00693157" w:rsidRDefault="00693157" w:rsidP="00C23807">
      <w:pPr>
        <w:spacing w:line="480" w:lineRule="auto"/>
        <w:ind w:firstLine="720"/>
        <w:jc w:val="both"/>
        <w:rPr>
          <w:rFonts w:ascii="Courier New" w:hAnsi="Courier New" w:cs="Courier New"/>
          <w:sz w:val="24"/>
          <w:szCs w:val="24"/>
        </w:rPr>
      </w:pPr>
    </w:p>
    <w:p w14:paraId="04AF2CCC"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lastRenderedPageBreak/>
        <w:t xml:space="preserve">Implementation </w:t>
      </w:r>
    </w:p>
    <w:p w14:paraId="4F565285"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The actual coding of Auditrix takes place using Next.js with React and TypeScript, with development divided into three 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.xls files, and protection against an earlier-term grade replacing a later one. Each increment results in a functional version of the software that builds upon the previous one.</w:t>
      </w:r>
    </w:p>
    <w:p w14:paraId="3DA88BF0"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060D44F1"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As each increment is completed, it undergoes rigorous verification to ensure technical reliability. This includes </w:t>
      </w:r>
      <w:r>
        <w:rPr>
          <w:rFonts w:ascii="Courier New" w:hAnsi="Courier New" w:cs="Courier New"/>
          <w:sz w:val="24"/>
          <w:szCs w:val="24"/>
        </w:rPr>
        <w:lastRenderedPageBreak/>
        <w:t>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w:t>
      </w:r>
    </w:p>
    <w:p w14:paraId="461A815B" w14:textId="77777777" w:rsidR="0059781B" w:rsidRDefault="0059781B">
      <w:pPr>
        <w:spacing w:after="0" w:line="480" w:lineRule="auto"/>
        <w:ind w:firstLine="720"/>
        <w:jc w:val="both"/>
        <w:rPr>
          <w:rFonts w:ascii="Courier New" w:hAnsi="Courier New" w:cs="Courier New"/>
          <w:sz w:val="24"/>
          <w:szCs w:val="24"/>
          <w:lang w:val="en-US"/>
        </w:rPr>
      </w:pPr>
    </w:p>
    <w:p w14:paraId="01E1558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3C9BE5BA"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evaluation is conducted by Program Chairpersons and IT experts via a digital instrument to provide a balanced view of the software’s functional suitability, usability, and security. Feedback from this phase confirms whether the system has </w:t>
      </w:r>
      <w:r>
        <w:rPr>
          <w:rFonts w:ascii="Courier New" w:hAnsi="Courier New" w:cs="Courier New"/>
          <w:sz w:val="24"/>
          <w:szCs w:val="24"/>
        </w:rPr>
        <w:lastRenderedPageBreak/>
        <w:t>successfully met the goals defined during the initial planning.</w:t>
      </w:r>
    </w:p>
    <w:p w14:paraId="43C8F2CE"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0F179857"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Once the system has passed all evaluation criteria and reached full functionality, it is prepared for deployment. This final exit point of the model marks the transition of Auditrix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293049D2" w14:textId="77777777" w:rsidR="0059781B" w:rsidRDefault="0059781B" w:rsidP="006C7CEC">
      <w:pPr>
        <w:spacing w:after="0" w:line="480" w:lineRule="auto"/>
        <w:jc w:val="both"/>
        <w:rPr>
          <w:rFonts w:ascii="Courier New" w:hAnsi="Courier New" w:cs="Courier New"/>
          <w:sz w:val="24"/>
          <w:szCs w:val="24"/>
          <w:lang w:val="en-US"/>
        </w:rPr>
      </w:pPr>
    </w:p>
    <w:p w14:paraId="3C8CD09C"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012BC9E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07EDD64D"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t xml:space="preserve">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w:t>
      </w:r>
      <w:r>
        <w:rPr>
          <w:rFonts w:ascii="Courier New" w:hAnsi="Courier New" w:cs="Courier New"/>
          <w:sz w:val="24"/>
          <w:szCs w:val="24"/>
          <w:lang w:val="en-US"/>
        </w:rPr>
        <w:lastRenderedPageBreak/>
        <w:t>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4A42F59B" w14:textId="77777777" w:rsidR="00B2742E" w:rsidRDefault="00B2742E">
      <w:pPr>
        <w:spacing w:after="0" w:line="480" w:lineRule="auto"/>
        <w:jc w:val="both"/>
        <w:rPr>
          <w:rFonts w:ascii="Courier New" w:hAnsi="Courier New" w:cs="Courier New"/>
          <w:sz w:val="24"/>
          <w:szCs w:val="24"/>
          <w:lang w:val="en-US"/>
        </w:rPr>
      </w:pPr>
    </w:p>
    <w:p w14:paraId="05D5120B"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5A21D9CE"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5FAD9B4F"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tab/>
        <w:t xml:space="preserve">Document Analysis. </w:t>
      </w:r>
      <w:r>
        <w:rPr>
          <w:rFonts w:ascii="Courier New" w:hAnsi="Courier New" w:cs="Courier New"/>
          <w:sz w:val="24"/>
          <w:szCs w:val="24"/>
          <w:lang w:val="en-US"/>
        </w:rPr>
        <w:t xml:space="preserve">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w:t>
      </w:r>
      <w:r>
        <w:rPr>
          <w:rFonts w:ascii="Courier New" w:hAnsi="Courier New" w:cs="Courier New"/>
          <w:sz w:val="24"/>
          <w:szCs w:val="24"/>
          <w:lang w:val="en-US"/>
        </w:rPr>
        <w:lastRenderedPageBreak/>
        <w:t>(INC) grades, and the Operations Manual's classification of year levels and of regular and irregular students, served as the foundational logic for programming the Audit Engine.</w:t>
      </w:r>
    </w:p>
    <w:p w14:paraId="222C1FFC" w14:textId="77777777"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Upon the completion of the system, a formal evaluation will be conducted using a Google Form-based instrument structured around the ISO/IEC 25010 framework. This digital survey will be distributed to both the Program Chairpersons and IT Experts to evaluate the software’s functional suitability, usability, security, and performance efficiency.</w:t>
      </w:r>
    </w:p>
    <w:p w14:paraId="11D3CACF" w14:textId="77777777" w:rsidR="00B2742E" w:rsidRPr="004B2B7E" w:rsidRDefault="00B2742E" w:rsidP="00153936">
      <w:pPr>
        <w:spacing w:after="0" w:line="480" w:lineRule="auto"/>
        <w:jc w:val="both"/>
        <w:rPr>
          <w:rFonts w:ascii="Courier New" w:hAnsi="Courier New" w:cs="Courier New"/>
          <w:sz w:val="24"/>
          <w:szCs w:val="24"/>
          <w:lang w:val="en-US"/>
        </w:rPr>
      </w:pPr>
    </w:p>
    <w:p w14:paraId="05182CE3"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0B7EB119"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1A392A61" w14:textId="77777777" w:rsidR="0095147D" w:rsidRDefault="0095147D" w:rsidP="00590F96">
      <w:pPr>
        <w:spacing w:after="0" w:line="480" w:lineRule="auto"/>
        <w:jc w:val="both"/>
        <w:rPr>
          <w:rFonts w:ascii="Courier New" w:hAnsi="Courier New" w:cs="Courier New"/>
          <w:b/>
          <w:bCs/>
          <w:i/>
          <w:iCs/>
          <w:sz w:val="24"/>
          <w:szCs w:val="24"/>
        </w:rPr>
      </w:pPr>
    </w:p>
    <w:p w14:paraId="7E840A3F" w14:textId="327A55C5" w:rsidR="00590F96" w:rsidRPr="00F45111" w:rsidRDefault="00590F96" w:rsidP="00590F96">
      <w:pPr>
        <w:keepNext/>
        <w:spacing w:after="0" w:line="480" w:lineRule="auto"/>
        <w:jc w:val="both"/>
        <w:rPr>
          <w:rFonts w:ascii="Courier New" w:hAnsi="Courier New" w:cs="Courier New"/>
          <w:i/>
          <w:iCs/>
          <w:sz w:val="24"/>
          <w:szCs w:val="24"/>
        </w:rPr>
      </w:pPr>
      <w:r>
        <w:rPr>
          <w:rFonts w:ascii="Courier New" w:hAnsi="Courier New" w:cs="Courier New"/>
          <w:b/>
          <w:bCs/>
          <w:i/>
          <w:iCs/>
          <w:sz w:val="24"/>
          <w:szCs w:val="24"/>
        </w:rPr>
        <w:t>Interview Guide</w:t>
      </w:r>
    </w:p>
    <w:p w14:paraId="2A8A1F9B" w14:textId="77777777" w:rsidR="00590F96" w:rsidRPr="00590F96" w:rsidRDefault="00590F96" w:rsidP="00285B84">
      <w:pPr>
        <w:spacing w:after="0" w:line="480" w:lineRule="auto"/>
        <w:ind w:firstLine="720"/>
        <w:jc w:val="both"/>
        <w:rPr>
          <w:rFonts w:ascii="Courier New" w:hAnsi="Courier New" w:cs="Courier New"/>
          <w:sz w:val="24"/>
          <w:szCs w:val="24"/>
        </w:rPr>
      </w:pPr>
      <w:r>
        <w:rPr>
          <w:rFonts w:ascii="Courier New" w:hAnsi="Courier New" w:cs="Courier New"/>
          <w:sz w:val="24"/>
          <w:szCs w:val="24"/>
        </w:rPr>
        <w:t>This tool is designed to collect qualitative data from the Program Chairpersons. It focuses on identifying current manual workflows, administrative deficiencies, and the frequency of prerequisite oversights during enrollment.</w:t>
      </w:r>
    </w:p>
    <w:p w14:paraId="0FEB3595"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4D73586A"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was used to gather quantitative data from the respondents. This instrument evaluated the developed system based on the following criteria:</w:t>
      </w:r>
    </w:p>
    <w:p w14:paraId="5D13B8B1"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Functional Suitability (Audit Engine, grade entry and violation flagging) </w:t>
      </w:r>
    </w:p>
    <w:p w14:paraId="58A14480"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3DCDD969"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1D1A751A"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1B0B25C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15B46FFA"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46387DE5"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00429D40"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20F4AAD" w14:textId="77777777" w:rsidR="0095147D" w:rsidRPr="00590F96" w:rsidRDefault="0095147D" w:rsidP="00231FF2">
      <w:pPr>
        <w:spacing w:after="0" w:line="480" w:lineRule="auto"/>
        <w:ind w:left="720"/>
        <w:jc w:val="both"/>
        <w:rPr>
          <w:rFonts w:ascii="Courier New" w:hAnsi="Courier New" w:cs="Courier New"/>
          <w:sz w:val="24"/>
          <w:szCs w:val="24"/>
        </w:rPr>
      </w:pPr>
    </w:p>
    <w:p w14:paraId="5362F71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16AD0AD7"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7858E69"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29B4FD61"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was analyzed using the Weighted Mean. This statistical method allowed the researchers to calculate the average response for each ISO characteristic, providing a clear numerical value that represented the overall quality of the Auditrix system. These findings were then used to justify the system's capability to </w:t>
      </w:r>
      <w:r>
        <w:rPr>
          <w:rFonts w:ascii="Courier New" w:hAnsi="Courier New" w:cs="Courier New"/>
          <w:sz w:val="24"/>
          <w:szCs w:val="24"/>
          <w:lang w:val="en-US"/>
        </w:rPr>
        <w:lastRenderedPageBreak/>
        <w:t>replace or enhance the current manual processes at Kalinga State University.</w:t>
      </w:r>
    </w:p>
    <w:p w14:paraId="1F6944A9"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247BD9B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3E5D1967"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Auditrix. Its server-side rendering (SSR) and server actions allowed for high-performance UI rendering and efficient server-side logic. This ensured that the Chairperson could process large volumes of student records without experiencing system lag.</w:t>
      </w:r>
    </w:p>
    <w:p w14:paraId="14A453EB"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F342D7E"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Supabase.</w:t>
      </w:r>
      <w:r>
        <w:rPr>
          <w:rFonts w:ascii="Courier New" w:hAnsi="Courier New" w:cs="Courier New"/>
          <w:sz w:val="24"/>
          <w:szCs w:val="24"/>
          <w:lang w:val="en-US"/>
        </w:rPr>
        <w:t xml:space="preserve"> The researchers utilized Supabase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0FC233C9"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3B318FD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7766F7C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443D5A2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00B751C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18"/>
          <w:headerReference w:type="first" r:id="rId19"/>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change can be traced and, if the adviser asks, removed again.</w:t>
      </w:r>
    </w:p>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While the MIS reliably stores student grades and registration 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 xml:space="preserve">Although students can view their own academic </w:t>
      </w:r>
      <w:r>
        <w:rPr>
          <w:rFonts w:ascii="Courier New" w:hAnsi="Courier New" w:cs="Courier New"/>
          <w:sz w:val="24"/>
          <w:szCs w:val="24"/>
        </w:rPr>
        <w:lastRenderedPageBreak/>
        <w:t>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2962656"/>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0"/>
                    <a:stretch>
                      <a:fillRect/>
                    </a:stretch>
                  </pic:blipFill>
                  <pic:spPr>
                    <a:xfrm>
                      <a:off x="0" y="0"/>
                      <a:ext cx="5486400" cy="2962656"/>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Figure 4.2 </w:t>
      </w:r>
      <w:r>
        <w:rPr>
          <w:rFonts w:ascii="Courier New" w:hAnsi="Courier New" w:cs="Courier New"/>
          <w:sz w:val="24"/>
          <w:szCs w:val="24"/>
        </w:rPr>
        <w:t xml:space="preserve">groups the three confirmed problems into their root-cause categories: People (Chairperson workload and human error; limited student awareness), Technology (the MIS's lack of automated audit logic; no proactive eligibility alerts), Process (reliance on paper-based/legacy cross-referencing; no structural block at enrollment), and Policy/Environment (verification enforced only at graduation audit; a compressed timeline that limits review depth) — all converging on the </w:t>
      </w:r>
      <w:r>
        <w:rPr>
          <w:rFonts w:ascii="Courier New" w:hAnsi="Courier New" w:cs="Courier New"/>
          <w:sz w:val="24"/>
          <w:szCs w:val="24"/>
        </w:rPr>
        <w:lastRenderedPageBreak/>
        <w:t>same effect: prerequisite violations that go undetected until the final graduation audit.</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28630E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developed </w:t>
      </w:r>
      <w:r>
        <w:rPr>
          <w:rFonts w:ascii="Courier New" w:hAnsi="Courier New" w:cs="Courier New"/>
          <w:b/>
          <w:bCs/>
          <w:sz w:val="24"/>
          <w:szCs w:val="24"/>
        </w:rPr>
        <w:t>Auditrix</w:t>
      </w:r>
      <w:r>
        <w:rPr>
          <w:rFonts w:ascii="Courier New" w:hAnsi="Courier New" w:cs="Courier New"/>
          <w:sz w:val="24"/>
          <w:szCs w:val="24"/>
        </w:rPr>
        <w:t>, a web-based curriculum audit system for Kalinga State University that automatically checks every subject a student has taken against the prerequisites, co-requisites and year-standing requirements of the student's curriculum. It was built for any college and program, and was tested with the BSCpE, BSIT and BSCE programs of the CEIT. The system was built using the Iterative and Incremental Development (IID) model, allowing the Audit Engine's logic to be reviewed with the adviser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7B3246D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Technology stack.</w:t>
      </w:r>
      <w:r>
        <w:rPr>
          <w:rFonts w:ascii="Courier New" w:hAnsi="Courier New" w:cs="Courier New"/>
          <w:sz w:val="24"/>
          <w:szCs w:val="24"/>
        </w:rPr>
        <w:t xml:space="preserve"> The system runs on Next.js 16 (App Router and server actions) with React 19 and TypeScript, styled with Tailwind CSS 4 in a KSU green theme designed for responsiveness across desktop, tablet, and mobile. Supabase </w:t>
      </w:r>
      <w:r>
        <w:rPr>
          <w:rFonts w:ascii="Courier New" w:hAnsi="Courier New" w:cs="Courier New"/>
          <w:sz w:val="24"/>
          <w:szCs w:val="24"/>
        </w:rPr>
        <w:lastRenderedPageBreak/>
        <w:t>serves as the backend-as-a-service, hosting the PostgreSQL database, authentication, and Row-Level Security (RLS) policies; the database schema is built step by step by 27 migration scripts. Curricula are exported to PDF with @react-pdf/renderer. Interface flows were prototyped as high-fidelity mockups in Figma prior to implementation.</w:t>
      </w:r>
    </w:p>
    <w:p w14:paraId="52D547A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Audit Engine.</w:t>
      </w:r>
      <w:r>
        <w:rPr>
          <w:rFonts w:ascii="Courier New" w:hAnsi="Courier New" w:cs="Courier New"/>
          <w:sz w:val="24"/>
          <w:szCs w:val="24"/>
        </w:rPr>
        <w:t xml:space="preserve"> 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YY-S: the first two digits of the school year and the semester (1 for the first semester, 2 for the second, and 3 for midyear). They are ordered 25-1, 25-2, 25-3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satisfy later prerequisites, does not count toward units or </w:t>
      </w:r>
      <w:r>
        <w:rPr>
          <w:rFonts w:ascii="Courier New" w:hAnsi="Courier New" w:cs="Courier New"/>
          <w:sz w:val="24"/>
          <w:szCs w:val="24"/>
        </w:rPr>
        <w:lastRenderedPageBreak/>
        <w:t>year level, and has to be retaken. If a prerequisite's grade from an earlier term is still in progress, the subject is Pending rather than a violation.</w:t>
      </w:r>
    </w:p>
    <w:p w14:paraId="7611F38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 they pair both ways, even when only one of the two subjects lists the other. Both must be taken in the same term; taking only one of them, or taking them in different terms, is a violation. Following the adviser's decision, both must also be passed together: if one is failed, neither counts and both are retaken.</w:t>
      </w:r>
    </w:p>
    <w:p w14:paraId="29B8BE3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All subjects completed.</w:t>
      </w:r>
      <w:r>
        <w:rPr>
          <w:rFonts w:ascii="Courier New" w:hAnsi="Courier New" w:cs="Courier New"/>
          <w:sz w:val="24"/>
          <w:szCs w:val="24"/>
        </w:rPr>
        <w:t xml:space="preserve"> For subjects such as Practicum, every other subject of the curriculum must be passed before the term in which the subject is taken.</w:t>
      </w:r>
    </w:p>
    <w:p w14:paraId="2F65152D"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Operations Manual and the adviser's decision 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w:t>
      </w:r>
      <w:r>
        <w:rPr>
          <w:rFonts w:ascii="Courier New" w:hAnsi="Courier New" w:cs="Courier New"/>
          <w:sz w:val="24"/>
          <w:szCs w:val="24"/>
        </w:rPr>
        <w:lastRenderedPageBreak/>
        <w:t>up when the Dean moves the 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 and the grades alone do not show the standing, for example because older grades have not been encoded yet, the subject is marked "Year standing: please verify" (in amber) instead of being flagged as a violation.</w:t>
      </w:r>
    </w:p>
    <w:p w14:paraId="5007368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Operations Manual, a student is regular when enrolled in the full </w:t>
      </w:r>
      <w:r>
        <w:rPr>
          <w:rFonts w:ascii="Courier New" w:hAnsi="Courier New" w:cs="Courier New"/>
          <w:sz w:val="24"/>
          <w:szCs w:val="24"/>
        </w:rPr>
        <w:lastRenderedPageBreak/>
        <w:t>prescribed load for the current semester, and 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 and the student is not counted either way.</w:t>
      </w:r>
    </w:p>
    <w:p w14:paraId="3FC2E47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 and 3.0 (passing), 5.0 (failing), and INC. Only changed grades 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w:t>
      </w:r>
      <w:r>
        <w:rPr>
          <w:rFonts w:ascii="Courier New" w:hAnsi="Courier New" w:cs="Courier New"/>
          <w:sz w:val="24"/>
          <w:szCs w:val="24"/>
        </w:rPr>
        <w:lastRenderedPageBreak/>
        <w:t>entered term. After saving, a message names any subject that has just become a violation, and every grade ever entered is kept in the student's grade logbook together with who entered it and when.</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 CSV or .xls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 CSV or .xls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w:t>
      </w:r>
      <w:r>
        <w:rPr>
          <w:rFonts w:ascii="Courier New" w:hAnsi="Courier New" w:cs="Courier New"/>
          <w:sz w:val="24"/>
          <w:szCs w:val="24"/>
        </w:rPr>
        <w:lastRenderedPageBreak/>
        <w:t>curriculum versions. Transfers in and out and drops are recorded as well, and every movement is kept in the student's history.</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The dashboard shows, per program, the total number of students, the regular and irregular students (and how many are not yet determined), the students with violations, the students by year level from Freshman to Senior, the curriculum versions, the number of shifts, transfers and drops, and the most recent movements. The Dean sees every program in the college and sets the current semester from the dashboard.</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w:t>
      </w:r>
    </w:p>
    <w:p w14:paraId="0265498C"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Decisions Made with the Adviser</w:t>
      </w:r>
      <w:r>
        <w:fldChar w:fldCharType="begin"/>
      </w:r>
      <w:r>
        <w:instrText xml:space="preserve"> TC "Decisions Made with the Adviser" \f c \l 2 </w:instrText>
      </w:r>
      <w:r>
        <w:fldChar w:fldCharType="end"/>
      </w:r>
    </w:p>
    <w:p w14:paraId="02C32B66"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Where the university's documents left a rule open, the researchers consulted the adviser, and where a document's text was incomplete, an interpretation was adopted and marked for confirmation. Table 4.3 lists these decisions.</w:t>
      </w:r>
    </w:p>
    <w:tbl>
      <w:tblPr>
        <w:tblStyle w:val="TableGrid"/>
        <w:tblW w:w="0" w:type="auto"/>
        <w:tblLook w:val="04A0" w:firstRow="1" w:lastRow="0" w:firstColumn="1" w:lastColumn="0" w:noHBand="0" w:noVBand="1"/>
      </w:tblPr>
      <w:tblGrid>
        <w:gridCol w:w="2600"/>
        <w:gridCol w:w="6032"/>
      </w:tblGrid>
      <w:tr w:rsidR="003B1F7A" w14:paraId="61D38118" w14:textId="77777777">
        <w:trPr>
          <w:cantSplit/>
          <w:tblHeader/>
        </w:trPr>
        <w:tc>
          <w:tcPr>
            <w:tcW w:w="2600" w:type="dxa"/>
          </w:tcPr>
          <w:p w14:paraId="146489A1"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Topic</w:t>
            </w:r>
          </w:p>
        </w:tc>
        <w:tc>
          <w:tcPr>
            <w:tcW w:w="6032" w:type="dxa"/>
          </w:tcPr>
          <w:p w14:paraId="700097FC"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Decision</w:t>
            </w:r>
          </w:p>
        </w:tc>
      </w:tr>
      <w:tr w:rsidR="003B1F7A" w14:paraId="3357926A" w14:textId="77777777">
        <w:trPr>
          <w:cantSplit/>
        </w:trPr>
        <w:tc>
          <w:tcPr>
            <w:tcW w:w="2600" w:type="dxa"/>
          </w:tcPr>
          <w:p w14:paraId="0A0C68B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w:t>
            </w:r>
          </w:p>
        </w:tc>
        <w:tc>
          <w:tcPr>
            <w:tcW w:w="6032" w:type="dxa"/>
          </w:tcPr>
          <w:p w14:paraId="191AC72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Updates automatically from what the student has finished; the chairperson can override it for special cases.</w:t>
            </w:r>
          </w:p>
        </w:tc>
      </w:tr>
      <w:tr w:rsidR="003B1F7A" w14:paraId="1D9870F5" w14:textId="77777777">
        <w:trPr>
          <w:cantSplit/>
        </w:trPr>
        <w:tc>
          <w:tcPr>
            <w:tcW w:w="2600" w:type="dxa"/>
          </w:tcPr>
          <w:p w14:paraId="4198C58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levels</w:t>
            </w:r>
          </w:p>
        </w:tc>
        <w:tc>
          <w:tcPr>
            <w:tcW w:w="6032" w:type="dxa"/>
          </w:tcPr>
          <w:p w14:paraId="1CDE776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1st to 4th year only (no 5th year).</w:t>
            </w:r>
          </w:p>
        </w:tc>
      </w:tr>
      <w:tr w:rsidR="003B1F7A" w14:paraId="168E116E" w14:textId="77777777">
        <w:trPr>
          <w:cantSplit/>
        </w:trPr>
        <w:tc>
          <w:tcPr>
            <w:tcW w:w="2600" w:type="dxa"/>
          </w:tcPr>
          <w:p w14:paraId="7C32311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INC</w:t>
            </w:r>
          </w:p>
        </w:tc>
        <w:tc>
          <w:tcPr>
            <w:tcW w:w="6032" w:type="dxa"/>
          </w:tcPr>
          <w:p w14:paraId="2C92CB4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No automatic lapse to 5.0; the chairperson sets INC and later enters the final grade.</w:t>
            </w:r>
          </w:p>
        </w:tc>
      </w:tr>
      <w:tr w:rsidR="003B1F7A" w14:paraId="466DBA9F" w14:textId="77777777">
        <w:trPr>
          <w:cantSplit/>
        </w:trPr>
        <w:tc>
          <w:tcPr>
            <w:tcW w:w="2600" w:type="dxa"/>
          </w:tcPr>
          <w:p w14:paraId="633F753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Co-requisites</w:t>
            </w:r>
          </w:p>
        </w:tc>
        <w:tc>
          <w:tcPr>
            <w:tcW w:w="6032" w:type="dxa"/>
          </w:tcPr>
          <w:p w14:paraId="14817B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Must be passed together; if one is failed, both are retaken.</w:t>
            </w:r>
          </w:p>
        </w:tc>
      </w:tr>
      <w:tr w:rsidR="003B1F7A" w14:paraId="273F4AE0" w14:textId="77777777">
        <w:trPr>
          <w:cantSplit/>
        </w:trPr>
        <w:tc>
          <w:tcPr>
            <w:tcW w:w="2600" w:type="dxa"/>
          </w:tcPr>
          <w:p w14:paraId="7A9D3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Current semester</w:t>
            </w:r>
          </w:p>
        </w:tc>
        <w:tc>
          <w:tcPr>
            <w:tcW w:w="6032" w:type="dxa"/>
          </w:tcPr>
          <w:p w14:paraId="7D364D4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Set by the Dean for the whole college.</w:t>
            </w:r>
          </w:p>
        </w:tc>
      </w:tr>
      <w:tr w:rsidR="003B1F7A" w14:paraId="76CE903C" w14:textId="77777777">
        <w:trPr>
          <w:cantSplit/>
        </w:trPr>
        <w:tc>
          <w:tcPr>
            <w:tcW w:w="2600" w:type="dxa"/>
          </w:tcPr>
          <w:p w14:paraId="4228422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032" w:type="dxa"/>
          </w:tcPr>
          <w:p w14:paraId="1D7D9B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Per the Operations Manual (prescribed load), not "has a failed subject".</w:t>
            </w:r>
          </w:p>
        </w:tc>
      </w:tr>
      <w:tr w:rsidR="003B1F7A" w14:paraId="2A160BB4" w14:textId="77777777">
        <w:trPr>
          <w:cantSplit/>
        </w:trPr>
        <w:tc>
          <w:tcPr>
            <w:tcW w:w="2600" w:type="dxa"/>
          </w:tcPr>
          <w:p w14:paraId="6D8057AA" w14:textId="77777777" w:rsidR="003B1F7A" w:rsidRDefault="00000000">
            <w:pPr>
              <w:keepNext/>
              <w:spacing w:before="40" w:after="40" w:line="240" w:lineRule="auto"/>
              <w:rPr>
                <w:rFonts w:ascii="Courier New" w:hAnsi="Courier New" w:cs="Courier New"/>
                <w:sz w:val="20"/>
                <w:szCs w:val="20"/>
              </w:rPr>
            </w:pPr>
            <w:commentRangeStart w:id="0"/>
            <w:r>
              <w:rPr>
                <w:rFonts w:ascii="Courier New" w:hAnsi="Courier New" w:cs="Courier New"/>
                <w:sz w:val="20"/>
                <w:szCs w:val="20"/>
              </w:rPr>
              <w:t>Sophomore threshold</w:t>
            </w:r>
            <w:commentRangeEnd w:id="0"/>
            <w:r>
              <w:rPr>
                <w:rStyle w:val="CommentReference"/>
                <w:rFonts w:ascii="Courier New" w:hAnsi="Courier New" w:cs="Courier New"/>
                <w:sz w:val="20"/>
                <w:szCs w:val="20"/>
              </w:rPr>
              <w:commentReference w:id="0"/>
            </w:r>
          </w:p>
        </w:tc>
        <w:tc>
          <w:tcPr>
            <w:tcW w:w="6032" w:type="dxa"/>
          </w:tcPr>
          <w:p w14:paraId="4CA326D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cut off; 25% to 50% is used (interpretation).</w:t>
            </w:r>
          </w:p>
        </w:tc>
      </w:tr>
      <w:tr w:rsidR="003B1F7A" w14:paraId="321CA1BE" w14:textId="77777777">
        <w:trPr>
          <w:cantSplit/>
        </w:trPr>
        <w:tc>
          <w:tcPr>
            <w:tcW w:w="2600" w:type="dxa"/>
          </w:tcPr>
          <w:p w14:paraId="2ACBCD1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Senior threshold</w:t>
            </w:r>
          </w:p>
        </w:tc>
        <w:tc>
          <w:tcPr>
            <w:tcW w:w="6032" w:type="dxa"/>
          </w:tcPr>
          <w:p w14:paraId="67869C07"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Manual's text is garbled; 75% or more is used (interpretation).</w:t>
            </w:r>
          </w:p>
        </w:tc>
      </w:tr>
      <w:tr w:rsidR="003B1F7A" w14:paraId="05FAE116" w14:textId="77777777">
        <w:trPr>
          <w:cantSplit/>
        </w:trPr>
        <w:tc>
          <w:tcPr>
            <w:tcW w:w="2600" w:type="dxa"/>
          </w:tcPr>
          <w:p w14:paraId="0F75D0C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Prescribed load</w:t>
            </w:r>
          </w:p>
        </w:tc>
        <w:tc>
          <w:tcPr>
            <w:tcW w:w="6032" w:type="dxa"/>
          </w:tcPr>
          <w:p w14:paraId="35D6A16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The curriculum's subjects for the student's year level and the current semester (interpretation).</w:t>
            </w:r>
          </w:p>
        </w:tc>
      </w:tr>
      <w:tr w:rsidR="003B1F7A" w14:paraId="7C14D37A" w14:textId="77777777">
        <w:trPr>
          <w:cantSplit/>
        </w:trPr>
        <w:tc>
          <w:tcPr>
            <w:tcW w:w="2600" w:type="dxa"/>
          </w:tcPr>
          <w:p w14:paraId="0499B55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Midyear with no prescribed subjects</w:t>
            </w:r>
          </w:p>
        </w:tc>
        <w:tc>
          <w:tcPr>
            <w:tcW w:w="6032" w:type="dxa"/>
          </w:tcPr>
          <w:p w14:paraId="17CF058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 status is "not determined" (interpretation).</w:t>
            </w:r>
          </w:p>
        </w:tc>
      </w:tr>
      <w:tr w:rsidR="003B1F7A" w14:paraId="39B79BDC" w14:textId="77777777">
        <w:trPr>
          <w:cantSplit/>
        </w:trPr>
        <w:tc>
          <w:tcPr>
            <w:tcW w:w="2600" w:type="dxa"/>
          </w:tcPr>
          <w:p w14:paraId="4601E6A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Removability</w:t>
            </w:r>
          </w:p>
        </w:tc>
        <w:tc>
          <w:tcPr>
            <w:tcW w:w="6032" w:type="dxa"/>
          </w:tcPr>
          <w:p w14:paraId="51FB88B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Each feature was added as a separate change so it can be removed if the adviser asks; database changes have undo scripts.</w:t>
            </w:r>
          </w:p>
        </w:tc>
      </w:tr>
    </w:tbl>
    <w:p w14:paraId="53E30B2E"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Decisions Made with the Adviser</w:t>
      </w:r>
      <w:r>
        <w:fldChar w:fldCharType="begin"/>
      </w:r>
      <w:r>
        <w:instrText xml:space="preserve"> TC "Table 4.3. Decisions Made with the Adviser" \f t \l 1 </w:instrText>
      </w:r>
      <w:r>
        <w:fldChar w:fldCharType="end"/>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search and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grade entry with KSU grade values, INC completion, earlier-term protection and a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w:t>
      </w:r>
    </w:p>
    <w:p w14:paraId="4E37530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Automatic year levels with chairperson override, and regular / irregular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CSV/.xls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grade logbook, student history,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4777388"/>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4777388"/>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and recording shifts, transfers and drops. The Dean oversees the college: viewing the dashboard of every program, setting the current semester, creating programs with their </w:t>
      </w:r>
      <w:r>
        <w:rPr>
          <w:rFonts w:ascii="Courier New" w:hAnsi="Courier New" w:cs="Courier New"/>
          <w:sz w:val="24"/>
          <w:szCs w:val="24"/>
        </w:rPr>
        <w:lastRenderedPageBreak/>
        <w:t>chairperson accounts, and reassigning chairpersons. Both log in, view a dashboard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which are first checked </w:t>
      </w:r>
      <w:r>
        <w:rPr>
          <w:rFonts w:ascii="Courier New" w:hAnsi="Courier New" w:cs="Courier New"/>
          <w:sz w:val="24"/>
          <w:szCs w:val="24"/>
        </w:rPr>
        <w:lastRenderedPageBreak/>
        <w:t>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EF7CEA" wp14:editId="5A97D07B">
            <wp:extent cx="5486400" cy="3319272"/>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3319272"/>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Manage Curriculum and Account Settings; from Students, each student's audit page opens the Edit Student, Grade Logbook, Transfer / Shift and Enter Grades pages. A Dean's menu leads to the Dashboard, where the current semester is set, Create Program, Reassign Chairperson and Account Settings.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lastRenderedPageBreak/>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2F026AA6"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0AC2409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900278C" wp14:editId="75FA05C4">
            <wp:extent cx="5669280" cy="3188045"/>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188045"/>
                    </a:xfrm>
                    <a:prstGeom prst="rect">
                      <a:avLst/>
                    </a:prstGeom>
                  </pic:spPr>
                </pic:pic>
              </a:graphicData>
            </a:graphic>
          </wp:inline>
        </w:drawing>
      </w:r>
    </w:p>
    <w:p w14:paraId="5933C17B"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4.7b. Log In — Program Chairperson role</w:t>
      </w:r>
      <w:r>
        <w:fldChar w:fldCharType="begin"/>
      </w:r>
      <w:r>
        <w:instrText xml:space="preserve"> TC "Figure 4.7b. Log In — Program Chairperson role" \f f \l 1 </w:instrText>
      </w:r>
      <w:r>
        <w:fldChar w:fldCharType="end"/>
      </w:r>
    </w:p>
    <w:p w14:paraId="31927E7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188045"/>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188045"/>
                    </a:xfrm>
                    <a:prstGeom prst="rect">
                      <a:avLst/>
                    </a:prstGeom>
                  </pic:spPr>
                </pic:pic>
              </a:graphicData>
            </a:graphic>
          </wp:inline>
        </w:drawing>
      </w:r>
    </w:p>
    <w:p w14:paraId="5C0ACC4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54BEEA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23845265" wp14:editId="2659A39E">
            <wp:extent cx="5669280" cy="3188045"/>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188045"/>
                    </a:xfrm>
                    <a:prstGeom prst="rect">
                      <a:avLst/>
                    </a:prstGeom>
                  </pic:spPr>
                </pic:pic>
              </a:graphicData>
            </a:graphic>
          </wp:inline>
        </w:drawing>
      </w:r>
    </w:p>
    <w:p w14:paraId="6D103ABC"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22AA40F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196382"/>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196382"/>
                    </a:xfrm>
                    <a:prstGeom prst="rect">
                      <a:avLst/>
                    </a:prstGeom>
                  </pic:spPr>
                </pic:pic>
              </a:graphicData>
            </a:graphic>
          </wp:inline>
        </w:drawing>
      </w:r>
    </w:p>
    <w:p w14:paraId="788B61E7"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637C5C5"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3A365DC5" wp14:editId="52B811C7">
            <wp:extent cx="5669280" cy="3185088"/>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185088"/>
                    </a:xfrm>
                    <a:prstGeom prst="rect">
                      <a:avLst/>
                    </a:prstGeom>
                  </pic:spPr>
                </pic:pic>
              </a:graphicData>
            </a:graphic>
          </wp:inline>
        </w:drawing>
      </w:r>
    </w:p>
    <w:p w14:paraId="74AACAF0"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4.7f. Enter Grades — choosing the term</w:t>
      </w:r>
      <w:r>
        <w:fldChar w:fldCharType="begin"/>
      </w:r>
      <w:r>
        <w:instrText xml:space="preserve"> TC "Figure 4.7f. Enter Grades — choosing the term" \f f \l 1 </w:instrText>
      </w:r>
      <w:r>
        <w:fldChar w:fldCharType="end"/>
      </w:r>
    </w:p>
    <w:p w14:paraId="5738581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188045"/>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188045"/>
                    </a:xfrm>
                    <a:prstGeom prst="rect">
                      <a:avLst/>
                    </a:prstGeom>
                  </pic:spPr>
                </pic:pic>
              </a:graphicData>
            </a:graphic>
          </wp:inline>
        </w:drawing>
      </w:r>
    </w:p>
    <w:p w14:paraId="2799455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3E0647FD"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D08A879" wp14:editId="7033F209">
            <wp:extent cx="5669280" cy="3188045"/>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188045"/>
                    </a:xfrm>
                    <a:prstGeom prst="rect">
                      <a:avLst/>
                    </a:prstGeom>
                  </pic:spPr>
                </pic:pic>
              </a:graphicData>
            </a:graphic>
          </wp:inline>
        </w:drawing>
      </w:r>
    </w:p>
    <w:p w14:paraId="12049AE4"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4.7h. Student Audit — status, term and reason for each subject</w:t>
      </w:r>
      <w:r>
        <w:fldChar w:fldCharType="begin"/>
      </w:r>
      <w:r>
        <w:instrText xml:space="preserve"> TC "Figure 4.7h. Student Audit — status, term and reason for each subject" \f f \l 1 </w:instrText>
      </w:r>
      <w:r>
        <w:fldChar w:fldCharType="end"/>
      </w:r>
    </w:p>
    <w:p w14:paraId="55B6D878"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188045"/>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188045"/>
                    </a:xfrm>
                    <a:prstGeom prst="rect">
                      <a:avLst/>
                    </a:prstGeom>
                  </pic:spPr>
                </pic:pic>
              </a:graphicData>
            </a:graphic>
          </wp:inline>
        </w:drawing>
      </w:r>
    </w:p>
    <w:p w14:paraId="629B63E9"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E54C63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A94E66" wp14:editId="733183AE">
            <wp:extent cx="5669280" cy="3188045"/>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188045"/>
                    </a:xfrm>
                    <a:prstGeom prst="rect">
                      <a:avLst/>
                    </a:prstGeom>
                  </pic:spPr>
                </pic:pic>
              </a:graphicData>
            </a:graphic>
          </wp:inline>
        </w:drawing>
      </w:r>
    </w:p>
    <w:p w14:paraId="1544633A" w14:textId="77777777" w:rsidR="000E6F57"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4.7j. Export Curriculum — PDF output</w:t>
      </w:r>
      <w:r>
        <w:fldChar w:fldCharType="begin"/>
      </w:r>
      <w:r>
        <w:instrText xml:space="preserve"> TC "Figure 4.7j. Export Curriculum — PDF output" \f f \l 1 </w:instrText>
      </w:r>
      <w:r>
        <w:fldChar w:fldCharType="end"/>
      </w:r>
    </w:p>
    <w:p w14:paraId="7B9F73A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67559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675590"/>
                    </a:xfrm>
                    <a:prstGeom prst="rect">
                      <a:avLst/>
                    </a:prstGeom>
                  </pic:spPr>
                </pic:pic>
              </a:graphicData>
            </a:graphic>
          </wp:inline>
        </w:drawing>
      </w:r>
    </w:p>
    <w:p w14:paraId="272F387B" w14:textId="77777777" w:rsidR="003B1F7A" w:rsidRDefault="00000000">
      <w:pPr>
        <w:keepNext/>
        <w:spacing w:before="240" w:after="120" w:line="360" w:lineRule="auto"/>
        <w:jc w:val="center"/>
        <w:rPr>
          <w:rFonts w:ascii="Courier New" w:hAnsi="Courier New" w:cs="Courier New"/>
          <w:b/>
          <w:bCs/>
          <w:sz w:val="24"/>
          <w:szCs w:val="24"/>
        </w:rPr>
      </w:pPr>
      <w:commentRangeStart w:id="1"/>
      <w:r>
        <w:rPr>
          <w:rFonts w:ascii="Courier New" w:hAnsi="Courier New" w:cs="Courier New"/>
          <w:b/>
          <w:bCs/>
          <w:sz w:val="24"/>
          <w:szCs w:val="24"/>
        </w:rPr>
        <w:t>Figure 4.7k. Create Program — new chairperson account with a temporary password</w:t>
      </w:r>
      <w:commentRangeEnd w:id="1"/>
      <w:r>
        <w:rPr>
          <w:rStyle w:val="CommentReference"/>
          <w:rFonts w:ascii="Courier New" w:hAnsi="Courier New" w:cs="Courier New"/>
          <w:b/>
          <w:bCs/>
          <w:sz w:val="24"/>
          <w:szCs w:val="24"/>
        </w:rPr>
        <w:commentReference w:id="1"/>
      </w:r>
      <w:r>
        <w:fldChar w:fldCharType="begin"/>
      </w:r>
      <w:r>
        <w:instrText xml:space="preserve"> TC "Figure 4.7k. Create Program — new chairperson account with a temporary password" \f f \l 1 </w:instrText>
      </w:r>
      <w:r>
        <w:fldChar w:fldCharType="end"/>
      </w:r>
    </w:p>
    <w:p w14:paraId="34314F41"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543300"/>
                    </a:xfrm>
                    <a:prstGeom prst="rect">
                      <a:avLst/>
                    </a:prstGeom>
                  </pic:spPr>
                </pic:pic>
              </a:graphicData>
            </a:graphic>
          </wp:inline>
        </w:drawing>
      </w:r>
    </w:p>
    <w:p w14:paraId="62BA5085" w14:textId="77777777" w:rsidR="003B1F7A" w:rsidRDefault="00000000">
      <w:pPr>
        <w:keepNext/>
        <w:spacing w:before="240" w:after="120" w:line="360" w:lineRule="auto"/>
        <w:jc w:val="center"/>
        <w:rPr>
          <w:rFonts w:ascii="Courier New" w:hAnsi="Courier New" w:cs="Courier New"/>
          <w:b/>
          <w:bCs/>
          <w:sz w:val="24"/>
          <w:szCs w:val="24"/>
        </w:rPr>
      </w:pPr>
      <w:commentRangeStart w:id="2"/>
      <w:r>
        <w:rPr>
          <w:rFonts w:ascii="Courier New" w:hAnsi="Courier New" w:cs="Courier New"/>
          <w:b/>
          <w:bCs/>
          <w:sz w:val="24"/>
          <w:szCs w:val="24"/>
        </w:rPr>
        <w:lastRenderedPageBreak/>
        <w:t>Figure 4.7l. First Log In — password change with the rules checklist</w:t>
      </w:r>
      <w:commentRangeEnd w:id="2"/>
      <w:r>
        <w:rPr>
          <w:rStyle w:val="CommentReference"/>
          <w:rFonts w:ascii="Courier New" w:hAnsi="Courier New" w:cs="Courier New"/>
          <w:b/>
          <w:bCs/>
          <w:sz w:val="24"/>
          <w:szCs w:val="24"/>
        </w:rPr>
        <w:commentReference w:id="2"/>
      </w:r>
      <w:r>
        <w:fldChar w:fldCharType="begin"/>
      </w:r>
      <w:r>
        <w:instrText xml:space="preserve"> TC "Figure 4.7l. First Log In — password change with the rules checklist" \f f \l 1 </w:instrText>
      </w:r>
      <w:r>
        <w:fldChar w:fldCharType="end"/>
      </w:r>
    </w:p>
    <w:p w14:paraId="17E42719"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543300"/>
                    </a:xfrm>
                    <a:prstGeom prst="rect">
                      <a:avLst/>
                    </a:prstGeom>
                  </pic:spPr>
                </pic:pic>
              </a:graphicData>
            </a:graphic>
          </wp:inline>
        </w:drawing>
      </w:r>
    </w:p>
    <w:p w14:paraId="6BCF6149"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4.7m. Dean Dashboard — Current semester</w:t>
      </w:r>
      <w:r>
        <w:fldChar w:fldCharType="begin"/>
      </w:r>
      <w:r>
        <w:instrText xml:space="preserve"> TC "Figure 4.7m. Dean Dashboard — Current semester" \f f \l 1 </w:instrText>
      </w:r>
      <w:r>
        <w:fldChar w:fldCharType="end"/>
      </w:r>
    </w:p>
    <w:p w14:paraId="26BCB04B"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543300"/>
                    </a:xfrm>
                    <a:prstGeom prst="rect">
                      <a:avLst/>
                    </a:prstGeom>
                  </pic:spPr>
                </pic:pic>
              </a:graphicData>
            </a:graphic>
          </wp:inline>
        </w:drawing>
      </w:r>
    </w:p>
    <w:p w14:paraId="1BEB91FF"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4.7n. Chairperson Dashboard</w:t>
      </w:r>
      <w:r>
        <w:fldChar w:fldCharType="begin"/>
      </w:r>
      <w:r>
        <w:instrText xml:space="preserve"> TC "Figure 4.7n. Chairperson Dashboard" \f f \l 1 </w:instrText>
      </w:r>
      <w:r>
        <w:fldChar w:fldCharType="end"/>
      </w:r>
    </w:p>
    <w:p w14:paraId="2FC3E84A"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543300"/>
                    </a:xfrm>
                    <a:prstGeom prst="rect">
                      <a:avLst/>
                    </a:prstGeom>
                  </pic:spPr>
                </pic:pic>
              </a:graphicData>
            </a:graphic>
          </wp:inline>
        </w:drawing>
      </w:r>
    </w:p>
    <w:p w14:paraId="12AC89EC"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4.7o. Import Curriculum — preview of changes</w:t>
      </w:r>
      <w:r>
        <w:fldChar w:fldCharType="begin"/>
      </w:r>
      <w:r>
        <w:instrText xml:space="preserve"> TC "Figure 4.7o. Import Curriculum — preview of changes" \f f \l 1 </w:instrText>
      </w:r>
      <w:r>
        <w:fldChar w:fldCharType="end"/>
      </w:r>
    </w:p>
    <w:p w14:paraId="09B33DD2"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543300"/>
                    </a:xfrm>
                    <a:prstGeom prst="rect">
                      <a:avLst/>
                    </a:prstGeom>
                  </pic:spPr>
                </pic:pic>
              </a:graphicData>
            </a:graphic>
          </wp:inline>
        </w:drawing>
      </w:r>
    </w:p>
    <w:p w14:paraId="6187F1F3"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4.7p. Grade Logbook</w:t>
      </w:r>
      <w:r>
        <w:fldChar w:fldCharType="begin"/>
      </w:r>
      <w:r>
        <w:instrText xml:space="preserve"> TC "Figure 4.7p. Grade Logbook" \f f \l 1 </w:instrText>
      </w:r>
      <w:r>
        <w:fldChar w:fldCharType="end"/>
      </w:r>
    </w:p>
    <w:p w14:paraId="3C575A16"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543300"/>
                    </a:xfrm>
                    <a:prstGeom prst="rect">
                      <a:avLst/>
                    </a:prstGeom>
                  </pic:spPr>
                </pic:pic>
              </a:graphicData>
            </a:graphic>
          </wp:inline>
        </w:drawing>
      </w:r>
    </w:p>
    <w:p w14:paraId="0D3C5A80" w14:textId="77777777" w:rsidR="003B1F7A" w:rsidRDefault="00000000">
      <w:pPr>
        <w:keepNext/>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lastRenderedPageBreak/>
        <w:t>Figure 4.7q. Edit Student — year level (automatic or set by hand)</w:t>
      </w:r>
      <w:r>
        <w:fldChar w:fldCharType="begin"/>
      </w:r>
      <w:r>
        <w:instrText xml:space="preserve"> TC "Figure 4.7q. Edit Student — year level (automatic or set by hand)" \f f \l 1 </w:instrText>
      </w:r>
      <w:r>
        <w:fldChar w:fldCharType="end"/>
      </w:r>
    </w:p>
    <w:p w14:paraId="7E27CBB0" w14:textId="77777777" w:rsidR="000E6F57" w:rsidRDefault="00000000">
      <w:pPr>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543300"/>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543300"/>
                    </a:xfrm>
                    <a:prstGeom prst="rect">
                      <a:avLst/>
                    </a:prstGeom>
                  </pic:spPr>
                </pic:pic>
              </a:graphicData>
            </a:graphic>
          </wp:inline>
        </w:drawing>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149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previewed before saving.</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lastRenderedPageBreak/>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Automated testing.</w:t>
      </w:r>
      <w:r>
        <w:rPr>
          <w:rFonts w:ascii="Courier New" w:hAnsi="Courier New" w:cs="Courier New"/>
          <w:sz w:val="24"/>
          <w:szCs w:val="24"/>
        </w:rPr>
        <w:t xml:space="preserve"> A total of 149 automated tests were written using the test runner built into Node.js, and all 149 pass. The tests need no database or network: the server actions are tested with Supabase replaced by an in-memory fake. Table 4.4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KSU-MIS .xls and Excel re-saved .xls; student template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4.4. Summary of the Automated Tests</w:t>
      </w:r>
      <w:r>
        <w:fldChar w:fldCharType="begin"/>
      </w:r>
      <w:r>
        <w:instrText xml:space="preserve"> TC "Table 4.4.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their reasons, INC completion, the out-of-order warning after saving grades, setting the current semester, automatic year levels moving up with grades and semesters, chairperson overrides, regular and irregular counts, .xls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Google Form-based instrument built on the ISO/IEC 25010 software quality model, with each characteristic mapped to a specific part of the system. Responses will be analyzed </w:t>
      </w:r>
      <w:r>
        <w:rPr>
          <w:rFonts w:ascii="Courier New" w:hAnsi="Courier New" w:cs="Courier New"/>
          <w:sz w:val="24"/>
          <w:szCs w:val="24"/>
        </w:rPr>
        <w:lastRenderedPageBreak/>
        <w:t>using the Weighted Mean. Table 4.5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lastRenderedPageBreak/>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4.5. Extent of Compliance of Auditrix with ISO/IEC 25010</w:t>
      </w:r>
      <w:r>
        <w:fldChar w:fldCharType="begin"/>
      </w:r>
      <w:r>
        <w:instrText xml:space="preserve"> TC "Table 4.5. Extent of Compliance of Auditrix with ISO/IEC 25010" \f t \l 1 </w:instrText>
      </w:r>
      <w:r>
        <w:fldChar w:fldCharType="end"/>
      </w:r>
    </w:p>
    <w:p w14:paraId="06F51510"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0335B68C"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Alugar, R., &amp; Itaas,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EA8C105"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6B01C471"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DDA1BE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736D930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Halover,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4DAE8E7F"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3C9D69E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Largoza,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DF41BC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18DB8EB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39FEFD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064D8E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6858E6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35A012D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Miña, L. M., Bercasio, R. R. O., &amp; Llenaresas,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8FF04B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4A65A991"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3926F086"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 xml:space="preserve">(SQuaRE)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25E61E25"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081F46A3"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32E5A2D9"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Tashtobaeva, B., Vassilev, T., &amp; Koychumanov, B. (2025). </w:t>
      </w:r>
    </w:p>
    <w:p w14:paraId="2EA52B2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1176877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0B36939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Al-Fedaghi, S., &amp; Al-Muhanna, A. (2022). </w:t>
      </w:r>
    </w:p>
    <w:p w14:paraId="47C95276"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116D58B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programme accreditation instruments. </w:t>
      </w:r>
      <w:r>
        <w:rPr>
          <w:rFonts w:ascii="Courier New" w:hAnsi="Courier New" w:cs="Courier New"/>
          <w:sz w:val="24"/>
          <w:szCs w:val="24"/>
          <w:lang w:val="en-US" w:eastAsia="zh-CN"/>
        </w:rPr>
        <w:tab/>
        <w:t xml:space="preserve">Sinkron: Jurnal dan Penelitian Teknik Informatika,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AF0B115"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6EC6353D"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44F5515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123EF4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14495B17"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Nurkadri, N., Srisudarso, M., &amp; Pratama, I. G. L. (2024). </w:t>
      </w:r>
    </w:p>
    <w:p w14:paraId="5D383847"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50D3DB1A"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Oware, E. N., &amp; Mokoena, S. (2025). </w:t>
      </w:r>
    </w:p>
    <w:p w14:paraId="6A8950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0D2151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067FD69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t xml:space="preserve">education:Case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71574FE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3DA0C82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Ceddi Journal of Education, 4(2), 33-41. </w:t>
      </w:r>
      <w:hyperlink r:id="rId54" w:tgtFrame="_blank" w:history="1">
        <w:r w:rsidR="00094483">
          <w:rPr>
            <w:rFonts w:ascii="Courier New" w:hAnsi="Courier New" w:cs="Courier New"/>
            <w:sz w:val="24"/>
            <w:szCs w:val="24"/>
          </w:rPr>
          <w:t>https://doi.org/10.56134/cje.v4i2.157</w:t>
        </w:r>
      </w:hyperlink>
    </w:p>
    <w:p w14:paraId="5C2B506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Saeed, S., Almuhaideb, A. M., Bamarouf, Y. A., &amp; Al-Malaise Al-Ghamdi, A. (2021).</w:t>
      </w:r>
      <w:r>
        <w:rPr>
          <w:rFonts w:ascii="Courier New" w:hAnsi="Courier New" w:cs="Courier New"/>
          <w:sz w:val="24"/>
          <w:szCs w:val="24"/>
          <w:lang w:val="en-US" w:eastAsia="zh-CN"/>
        </w:rPr>
        <w:t xml:space="preserve"> </w:t>
      </w:r>
    </w:p>
    <w:p w14:paraId="04B8E0F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439AC07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Salleh, S. F., Ujir, H., Sapawi,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22D573B0"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Taufiqurrahman, Junaedy, &amp; Syarifuddin,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71C3E91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03D24CD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35DA5ED2"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1574772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300BFD5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5702DB34"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23A0499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734B8D7"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7677DC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1852329D"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246C5E4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6C6A31F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(NatPlan) 2026-2035. Republic of the Philippines.</w:t>
      </w:r>
    </w:p>
    <w:p w14:paraId="410CD9CE"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Guimaras State University. (2025).</w:t>
      </w:r>
      <w:r>
        <w:rPr>
          <w:rFonts w:ascii="Courier New" w:hAnsi="Courier New" w:cs="Courier New"/>
          <w:sz w:val="24"/>
          <w:szCs w:val="24"/>
          <w:lang w:val="en-US" w:eastAsia="zh-CN"/>
        </w:rPr>
        <w:t xml:space="preserve"> </w:t>
      </w:r>
    </w:p>
    <w:p w14:paraId="250C897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6D02FEC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26F458D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07009CB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3D88572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283F14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Necosia, R. I. M. T., &amp; Sealza, I. S. (2024).</w:t>
      </w:r>
    </w:p>
    <w:p w14:paraId="0ACCB5B2"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6A633345"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7AB2D47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398D3FAE"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7AD0D272"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3826504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Batas Pambansa Blg. 232: Education Act of 1982.</w:t>
      </w:r>
    </w:p>
    <w:p w14:paraId="30E1BCB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5F123A15"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94B23E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32AD1A7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35DC9D32"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7138076F"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(n.d.-a).</w:t>
      </w:r>
      <w:r>
        <w:rPr>
          <w:rFonts w:ascii="Courier New" w:hAnsi="Courier New" w:cs="Courier New"/>
          <w:sz w:val="24"/>
          <w:szCs w:val="24"/>
          <w:lang w:val="en-US" w:eastAsia="zh-CN"/>
        </w:rPr>
        <w:t xml:space="preserve"> Operations manual: Student development services &amp; placement guide. Kalinga State University.</w:t>
      </w:r>
    </w:p>
    <w:p w14:paraId="53170873"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(n.d.-b).</w:t>
      </w:r>
      <w:r>
        <w:rPr>
          <w:rFonts w:ascii="Courier New" w:hAnsi="Courier New" w:cs="Courier New"/>
          <w:sz w:val="24"/>
          <w:szCs w:val="24"/>
          <w:lang w:val="en-US" w:eastAsia="zh-CN"/>
        </w:rPr>
        <w:t xml:space="preserve"> Student handbook.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 w:date="2026-10-07T13:26:00Z" w:initials="CL">
    <w:p w14:paraId="4815F1B7" w14:textId="77777777" w:rsidR="003B1F7A" w:rsidRDefault="00000000">
      <w:r>
        <w:rPr>
          <w:rStyle w:val="CommentReference"/>
        </w:rPr>
        <w:annotationRef/>
      </w:r>
      <w:r>
        <w:rPr>
          <w:color w:val="000000"/>
          <w:sz w:val="20"/>
          <w:szCs w:val="20"/>
        </w:rPr>
        <w:t>These two rows are our interpretations of incomplete text in the Operations Manual. Please confirm them with the adviser (docs/capstone-notes.md, section 4).</w:t>
      </w:r>
    </w:p>
  </w:comment>
  <w:comment w:id="1" w:author="Claude" w:date="2026-10-07T13:26:00Z" w:initials="CL">
    <w:p w14:paraId="2A9007E6" w14:textId="77777777" w:rsidR="003B1F7A" w:rsidRDefault="00000000">
      <w:r>
        <w:rPr>
          <w:rStyle w:val="CommentReference"/>
        </w:rPr>
        <w:annotationRef/>
      </w:r>
      <w:r>
        <w:rPr>
          <w:color w:val="000000"/>
          <w:sz w:val="20"/>
          <w:szCs w:val="20"/>
        </w:rPr>
        <w:t>Placeholders: capture these screens from the running system (docs/capstone-notes.md, section 8), paste them in, and delete the [Insert screenshot] lines.</w:t>
      </w:r>
    </w:p>
  </w:comment>
  <w:comment w:id="2" w:author="" w:initials="">
    <w:p w14:paraId="20AFEB57" w14:textId="77777777" w:rsidR="00000000" w:rsidRDefault="00000000">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15F1B7" w15:done="0"/>
  <w15:commentEx w15:paraId="2A9007E6" w15:done="0"/>
  <w15:commentEx w15:paraId="20AFEB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9EF915" w16cex:dateUtc="2026-10-07T13:26:00Z"/>
  <w16cex:commentExtensible w16cex:durableId="0599AB21" w16cex:dateUtc="2026-10-07T13: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15F1B7" w16cid:durableId="2B9EF915"/>
  <w16cid:commentId w16cid:paraId="2A9007E6" w16cid:durableId="0599AB21"/>
  <w16cid:commentId w16cid:paraId="20AFEB57" w16cid:durableId="20AFEB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FDE2D" w14:textId="77777777" w:rsidR="007D448B" w:rsidRDefault="007D448B">
      <w:pPr>
        <w:spacing w:after="0" w:line="240" w:lineRule="auto"/>
      </w:pPr>
      <w:r>
        <w:separator/>
      </w:r>
    </w:p>
  </w:endnote>
  <w:endnote w:type="continuationSeparator" w:id="0">
    <w:p w14:paraId="5AE6F1B7" w14:textId="77777777" w:rsidR="007D448B" w:rsidRDefault="007D44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64384"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11.xml><?xml version="1.0" encoding="utf-8"?>
<w:ftr xmlns:w="http://schemas.openxmlformats.org/wordprocessingml/2006/main">
  <w:p>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19F79" w14:textId="77777777" w:rsidR="007D448B" w:rsidRDefault="007D448B">
      <w:pPr>
        <w:spacing w:after="0" w:line="240" w:lineRule="auto"/>
      </w:pPr>
      <w:r>
        <w:separator/>
      </w:r>
    </w:p>
  </w:footnote>
  <w:footnote w:type="continuationSeparator" w:id="0">
    <w:p w14:paraId="6A498CF5" w14:textId="77777777" w:rsidR="007D448B" w:rsidRDefault="007D44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59264"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233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0288"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63360"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9984"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3056"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1008"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2032"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84864"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87936"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5888"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86912"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0224"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3296"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1248"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2272"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95104"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98176"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6128"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97152"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10464"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13536"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1488"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12512"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0534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0841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636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0739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5824"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8896"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6848"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7872"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720704"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723776"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1728"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722752"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4DEB"/>
    <w:rsid w:val="0003738E"/>
    <w:rsid w:val="00043F26"/>
    <w:rsid w:val="0004484A"/>
    <w:rsid w:val="000451DF"/>
    <w:rsid w:val="000654E5"/>
    <w:rsid w:val="00065C3A"/>
    <w:rsid w:val="000715FA"/>
    <w:rsid w:val="00094483"/>
    <w:rsid w:val="000A4438"/>
    <w:rsid w:val="000E6F57"/>
    <w:rsid w:val="000F4102"/>
    <w:rsid w:val="000F43AB"/>
    <w:rsid w:val="00121E21"/>
    <w:rsid w:val="00153936"/>
    <w:rsid w:val="001637A4"/>
    <w:rsid w:val="0016384F"/>
    <w:rsid w:val="00164382"/>
    <w:rsid w:val="00165663"/>
    <w:rsid w:val="00166718"/>
    <w:rsid w:val="001755F6"/>
    <w:rsid w:val="00183423"/>
    <w:rsid w:val="00191FAE"/>
    <w:rsid w:val="00193730"/>
    <w:rsid w:val="0019659E"/>
    <w:rsid w:val="001B3EDB"/>
    <w:rsid w:val="001F5D5D"/>
    <w:rsid w:val="001F669E"/>
    <w:rsid w:val="00204DE1"/>
    <w:rsid w:val="0020697A"/>
    <w:rsid w:val="002204CD"/>
    <w:rsid w:val="00227703"/>
    <w:rsid w:val="00231FF2"/>
    <w:rsid w:val="00233D79"/>
    <w:rsid w:val="00235569"/>
    <w:rsid w:val="00257ACB"/>
    <w:rsid w:val="00285B84"/>
    <w:rsid w:val="00286D38"/>
    <w:rsid w:val="002A7E86"/>
    <w:rsid w:val="002B71E5"/>
    <w:rsid w:val="002E2B4E"/>
    <w:rsid w:val="003435D5"/>
    <w:rsid w:val="00354190"/>
    <w:rsid w:val="00354C19"/>
    <w:rsid w:val="003551F3"/>
    <w:rsid w:val="0036085E"/>
    <w:rsid w:val="00364019"/>
    <w:rsid w:val="00364634"/>
    <w:rsid w:val="00370016"/>
    <w:rsid w:val="0039142D"/>
    <w:rsid w:val="00392FEA"/>
    <w:rsid w:val="003A2BB0"/>
    <w:rsid w:val="003B1F7A"/>
    <w:rsid w:val="003D1856"/>
    <w:rsid w:val="003D4C44"/>
    <w:rsid w:val="003F68EB"/>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55175"/>
    <w:rsid w:val="006659AC"/>
    <w:rsid w:val="006773FB"/>
    <w:rsid w:val="00693157"/>
    <w:rsid w:val="006A4101"/>
    <w:rsid w:val="006B2967"/>
    <w:rsid w:val="006B7976"/>
    <w:rsid w:val="006C014C"/>
    <w:rsid w:val="006C6F62"/>
    <w:rsid w:val="006C7CEC"/>
    <w:rsid w:val="006D1993"/>
    <w:rsid w:val="006F3406"/>
    <w:rsid w:val="00721D10"/>
    <w:rsid w:val="007241C4"/>
    <w:rsid w:val="00736572"/>
    <w:rsid w:val="007557AA"/>
    <w:rsid w:val="00766D89"/>
    <w:rsid w:val="00772956"/>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330C"/>
    <w:rsid w:val="00B2742E"/>
    <w:rsid w:val="00B52031"/>
    <w:rsid w:val="00B848A7"/>
    <w:rsid w:val="00BB43F5"/>
    <w:rsid w:val="00BB5EB3"/>
    <w:rsid w:val="00BD55B1"/>
    <w:rsid w:val="00BE3A9D"/>
    <w:rsid w:val="00C0604D"/>
    <w:rsid w:val="00C06B83"/>
    <w:rsid w:val="00C23807"/>
    <w:rsid w:val="00C31890"/>
    <w:rsid w:val="00C3444F"/>
    <w:rsid w:val="00C43180"/>
    <w:rsid w:val="00C65FE8"/>
    <w:rsid w:val="00CF0EBE"/>
    <w:rsid w:val="00D07971"/>
    <w:rsid w:val="00D42FC3"/>
    <w:rsid w:val="00D44825"/>
    <w:rsid w:val="00D63916"/>
    <w:rsid w:val="00D73966"/>
    <w:rsid w:val="00D814AD"/>
    <w:rsid w:val="00D822A5"/>
    <w:rsid w:val="00DA53FA"/>
    <w:rsid w:val="00DC1152"/>
    <w:rsid w:val="00DC1246"/>
    <w:rsid w:val="00DF44F3"/>
    <w:rsid w:val="00E17630"/>
    <w:rsid w:val="00E24983"/>
    <w:rsid w:val="00E7325B"/>
    <w:rsid w:val="00E8527F"/>
    <w:rsid w:val="00E91CB9"/>
    <w:rsid w:val="00EC7D3C"/>
    <w:rsid w:val="00ED515B"/>
    <w:rsid w:val="00EF4242"/>
    <w:rsid w:val="00F014D8"/>
    <w:rsid w:val="00F26892"/>
    <w:rsid w:val="00F45111"/>
    <w:rsid w:val="00F53A27"/>
    <w:rsid w:val="00F60E9F"/>
    <w:rsid w:val="00F80D3E"/>
    <w:rsid w:val="00F953A9"/>
    <w:rsid w:val="00FA048D"/>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left="0"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before="0"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left="0"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comments" Target="comments.xml"/><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header" Target="header6.xml"/><Relationship Id="rId29" Type="http://schemas.openxmlformats.org/officeDocument/2006/relationships/image" Target="media/image8.png"/><Relationship Id="rId11" Type="http://schemas.openxmlformats.org/officeDocument/2006/relationships/header" Target="header2.xml"/><Relationship Id="rId24" Type="http://schemas.microsoft.com/office/2018/08/relationships/commentsExtensible" Target="commentsExtensible.xm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8.xml"/><Relationship Id="rId14" Type="http://schemas.openxmlformats.org/officeDocument/2006/relationships/header" Target="header4.xml"/><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image" Target="media/image3.png"/><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5.xml"/><Relationship Id="rId23" Type="http://schemas.microsoft.com/office/2016/09/relationships/commentsIds" Target="commentsIds.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7.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9.xml"/><Relationship Id="rId9301" Type="http://schemas.openxmlformats.org/officeDocument/2006/relationships/footer" Target="footer1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1440</TotalTime>
  <Pages>94</Pages>
  <Words>13833</Words>
  <Characters>78853</Characters>
  <Application>Microsoft Office Word</Application>
  <DocSecurity>0</DocSecurity>
  <Lines>657</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2</cp:revision>
  <cp:lastPrinted>2026-03-23T12:07:00Z</cp:lastPrinted>
  <dcterms:created xsi:type="dcterms:W3CDTF">2026-03-29T10:34:00Z</dcterms:created>
  <dcterms:modified xsi:type="dcterms:W3CDTF">2026-10-07T15:17:00Z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