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7777777" w:rsidR="00094483" w:rsidRDefault="00000000">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upperRoman" w:start="1" w:chapStyle="1"/>
          <w:cols w:space="708"/>
          <w:titlePg/>
          <w:docGrid w:linePitch="360"/>
        </w:sectPr>
      </w:pPr>
      <w:commentRangeStart w:id="0"/>
      <w:r>
        <w:rPr>
          <w:rFonts w:ascii="Courier New" w:hAnsi="Courier New" w:cs="Courier New"/>
          <w:bCs/>
          <w:sz w:val="24"/>
          <w:szCs w:val="24"/>
        </w:rPr>
        <w:t>March 2026</w:t>
      </w:r>
      <w:commentRangeEnd w:id="0"/>
      <w:r>
        <w:rPr>
          <w:rStyle w:val="CommentReference"/>
        </w:rPr>
        <w:commentReference w:id="0"/>
      </w:r>
    </w:p>
    <w:p w14:paraId="448F8870" w14:textId="77777777" w:rsidR="00094483"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p>
    <w:p w14:paraId="517211CB"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sectPr w:rsidR="00D42FC3" w:rsidSect="006C014C">
          <w:headerReference w:type="default" r:id="rId13"/>
          <w:pgSz w:w="12242" w:h="15842"/>
          <w:pgMar w:top="1440" w:right="1440" w:bottom="1440" w:left="2160" w:header="709" w:footer="709" w:gutter="0"/>
          <w:pgNumType w:start="1" w:chapStyle="1"/>
          <w:cols w:space="708"/>
          <w:docGrid w:linePitch="360"/>
        </w:sect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w:t>
      </w:r>
    </w:p>
    <w:p w14:paraId="77838E69" w14:textId="77777777" w:rsidR="00094483"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w:t>
      </w:r>
      <w:r>
        <w:rPr>
          <w:rFonts w:ascii="Courier New" w:hAnsi="Courier New" w:cs="Courier New"/>
          <w:sz w:val="24"/>
          <w:szCs w:val="24"/>
          <w:lang w:val="en-US"/>
        </w:rPr>
        <w:t xml:space="preserve">. The system was built to serve every college and program of Kalinga State University, and it was developed and tested with the BSCpE, BSIT and BSCE programs of</w:t>
      </w:r>
      <w:r>
        <w:rPr>
          <w:rFonts w:ascii="Courier New" w:hAnsi="Courier New" w:cs="Courier New"/>
          <w:sz w:val="24"/>
          <w:szCs w:val="24"/>
          <w:lang w:val="en-US"/>
        </w:rPr>
        <w:t xml:space="preserve"> the College of Engineering and Information Technology (CEIT)</w:t>
      </w:r>
      <w:r>
        <w:rPr>
          <w:rFonts w:ascii="Courier New" w:hAnsi="Courier New" w:cs="Courier New"/>
          <w:sz w:val="24"/>
          <w:szCs w:val="24"/>
          <w:lang w:val="en-US"/>
        </w:rPr>
        <w:t xml:space="preserve">.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w:t>
      </w:r>
      <w:r>
        <w:rPr>
          <w:rFonts w:ascii="Courier New" w:hAnsi="Courier New" w:cs="Courier New"/>
          <w:sz w:val="24"/>
          <w:szCs w:val="24"/>
          <w:lang w:val="en-US"/>
        </w:rPr>
        <w:t xml:space="preserve"> the researchers to refine the </w:t>
      </w:r>
      <w:r>
        <w:rPr>
          <w:rFonts w:ascii="Courier New" w:hAnsi="Courier New" w:cs="Courier New"/>
          <w:sz w:val="24"/>
          <w:szCs w:val="24"/>
          <w:lang w:val="en-US"/>
        </w:rPr>
        <w:t xml:space="preserve">audit rules with the adviser using the college's actual curricula</w:t>
      </w:r>
      <w:r>
        <w:rPr>
          <w:rFonts w:ascii="Courier New" w:hAnsi="Courier New" w:cs="Courier New"/>
          <w:sz w:val="24"/>
          <w:szCs w:val="24"/>
          <w:lang w:val="en-US"/>
        </w:rPr>
        <w:t xml:space="preserve">.</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w:t>
      </w:r>
      <w:r>
        <w:rPr>
          <w:rFonts w:ascii="Courier New" w:hAnsi="Courier New" w:cs="Courier New"/>
          <w:sz w:val="24"/>
          <w:szCs w:val="24"/>
          <w:lang w:val="en-US"/>
        </w:rPr>
        <w:t xml:space="preserve"> within the CEIT, the system is </w:t>
      </w:r>
      <w:r>
        <w:rPr>
          <w:rFonts w:ascii="Courier New" w:hAnsi="Courier New" w:cs="Courier New"/>
          <w:sz w:val="24"/>
          <w:szCs w:val="24"/>
          <w:lang w:val="en-US"/>
        </w:rPr>
        <w:t xml:space="preserve">not limited to it. Colleges, programs, curriculum versions and staff accounts are records in the system rather than settings fixed in its code, so the other</w:t>
      </w:r>
      <w:r>
        <w:rPr>
          <w:rFonts w:ascii="Courier New" w:hAnsi="Courier New" w:cs="Courier New"/>
          <w:sz w:val="24"/>
          <w:szCs w:val="24"/>
          <w:lang w:val="en-US"/>
        </w:rPr>
        <w:t xml:space="preserve"> colleges of Kalinga State University (KSU)</w:t>
      </w:r>
      <w:r>
        <w:rPr>
          <w:rFonts w:ascii="Courier New" w:hAnsi="Courier New" w:cs="Courier New"/>
          <w:sz w:val="24"/>
          <w:szCs w:val="24"/>
          <w:lang w:val="en-US"/>
        </w:rPr>
        <w:t xml:space="preserve"> can use it once their deans create their programs and chairperson accounts</w:t>
      </w:r>
      <w:r>
        <w:rPr>
          <w:rFonts w:ascii="Courier New" w:hAnsi="Courier New" w:cs="Courier New"/>
          <w:sz w:val="24"/>
          <w:szCs w:val="24"/>
          <w:lang w:val="en-US"/>
        </w:rPr>
        <w:t xml:space="preserve">. This project contributes to the modernization of academic management by providing an automated solution that reduces subject evaluation errors and enhances the efficiency of enrollment monitoring processes for the entire institution.</w:t>
      </w:r>
    </w:p>
    <w:p w14:paraId="24CAD4B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the Auditrix - A Curriculum Audit System for KSU as a robust tool for enhancing curriculum integrity at Kalinga State University.</w:t>
      </w:r>
    </w:p>
    <w:p w14:paraId="145040FD" w14:textId="77777777" w:rsidR="00034DEB" w:rsidRDefault="00034DEB">
      <w:pPr>
        <w:spacing w:line="480" w:lineRule="auto"/>
        <w:ind w:firstLine="720"/>
        <w:jc w:val="both"/>
        <w:rPr>
          <w:rFonts w:ascii="Courier New" w:hAnsi="Courier New" w:cs="Courier New"/>
          <w:sz w:val="24"/>
          <w:szCs w:val="24"/>
          <w:lang w:val="en-US"/>
        </w:rPr>
      </w:pPr>
    </w:p>
    <w:p w14:paraId="65D9D3B8" w14:textId="77777777" w:rsidR="00034DEB" w:rsidRDefault="00034DEB">
      <w:pPr>
        <w:spacing w:line="480" w:lineRule="auto"/>
        <w:ind w:firstLine="720"/>
        <w:jc w:val="both"/>
        <w:rPr>
          <w:rFonts w:ascii="Courier New" w:hAnsi="Courier New" w:cs="Courier New"/>
          <w:sz w:val="24"/>
          <w:szCs w:val="24"/>
          <w:lang w:val="en-US"/>
        </w:rPr>
      </w:pPr>
    </w:p>
    <w:p w14:paraId="709C2151" w14:textId="77777777" w:rsidR="00DC1152" w:rsidRDefault="00DC1152">
      <w:pPr>
        <w:spacing w:line="480" w:lineRule="auto"/>
        <w:ind w:firstLine="720"/>
        <w:jc w:val="both"/>
        <w:rPr>
          <w:rFonts w:ascii="Courier New" w:hAnsi="Courier New" w:cs="Courier New"/>
          <w:sz w:val="24"/>
          <w:szCs w:val="24"/>
          <w:lang w:val="en-US"/>
        </w:rPr>
      </w:pPr>
    </w:p>
    <w:p w14:paraId="30B71AB6"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 xml:space="preserve">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3E185AEC" w14:textId="77777777" w:rsidR="00D73966" w:rsidRPr="00D73966" w:rsidRDefault="00065C3A" w:rsidP="00D73966">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4764E6E0" w14:textId="77777777" w:rsidR="00094483" w:rsidRDefault="00094483">
      <w:pPr>
        <w:spacing w:line="480" w:lineRule="auto"/>
        <w:jc w:val="both"/>
        <w:rPr>
          <w:rFonts w:ascii="Courier New" w:hAnsi="Courier New" w:cs="Courier New"/>
          <w:color w:val="EE0000"/>
          <w:sz w:val="24"/>
          <w:szCs w:val="24"/>
        </w:rPr>
      </w:pPr>
    </w:p>
    <w:p w14:paraId="04FA02BC" w14:textId="77777777" w:rsidR="000F4102" w:rsidRDefault="000F4102">
      <w:pPr>
        <w:spacing w:line="480" w:lineRule="auto"/>
        <w:jc w:val="both"/>
        <w:rPr>
          <w:rFonts w:ascii="Courier New" w:hAnsi="Courier New" w:cs="Courier New"/>
          <w:color w:val="EE0000"/>
          <w:sz w:val="24"/>
          <w:szCs w:val="24"/>
        </w:rPr>
      </w:pPr>
    </w:p>
    <w:p w14:paraId="0647943B" w14:textId="77777777" w:rsidR="000F4102" w:rsidRDefault="000F4102">
      <w:pPr>
        <w:spacing w:line="480" w:lineRule="auto"/>
        <w:jc w:val="both"/>
        <w:rPr>
          <w:rFonts w:ascii="Courier New" w:hAnsi="Courier New" w:cs="Courier New"/>
          <w:color w:val="EE0000"/>
          <w:sz w:val="24"/>
          <w:szCs w:val="24"/>
        </w:rPr>
      </w:pPr>
    </w:p>
    <w:p w14:paraId="030E5C2D" w14:textId="77777777" w:rsidR="000F4102" w:rsidRDefault="000F4102">
      <w:pPr>
        <w:spacing w:line="480" w:lineRule="auto"/>
        <w:jc w:val="both"/>
        <w:rPr>
          <w:rFonts w:ascii="Courier New" w:hAnsi="Courier New" w:cs="Courier New"/>
          <w:color w:val="EE0000"/>
          <w:sz w:val="24"/>
          <w:szCs w:val="24"/>
        </w:rPr>
      </w:pPr>
    </w:p>
    <w:p w14:paraId="58F2DB6D" w14:textId="77777777" w:rsidR="00E7325B" w:rsidRDefault="00E7325B">
      <w:pPr>
        <w:spacing w:line="480" w:lineRule="auto"/>
        <w:jc w:val="both"/>
        <w:rPr>
          <w:rFonts w:ascii="Courier New" w:hAnsi="Courier New" w:cs="Courier New"/>
          <w:color w:val="EE0000"/>
          <w:sz w:val="24"/>
          <w:szCs w:val="24"/>
        </w:rPr>
      </w:pPr>
    </w:p>
    <w:p w14:paraId="77D8BD76" w14:textId="77777777" w:rsidR="003551F3" w:rsidRPr="00D73966" w:rsidRDefault="003551F3">
      <w:pPr>
        <w:spacing w:line="480" w:lineRule="auto"/>
        <w:jc w:val="both"/>
        <w:rPr>
          <w:rFonts w:ascii="Courier New" w:hAnsi="Courier New" w:cs="Courier New"/>
          <w:color w:val="EE0000"/>
          <w:sz w:val="24"/>
          <w:szCs w:val="24"/>
        </w:rPr>
      </w:pPr>
      <w:r>
        <w:rPr>
          <w:rFonts w:ascii="Courier New" w:hAnsi="Courier New" w:cs="Courier New"/>
          <w:b/>
          <w:bCs/>
          <w:sz w:val="24"/>
          <w:szCs w:val="24"/>
          <w:lang w:val="en-US"/>
        </w:rPr>
        <w:lastRenderedPageBreak/>
        <w:t>Company Profile</w:t>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w:t>
        <w:lastRenderedPageBreak/>
        <w:t xml:space="preserve">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lastRenderedPageBreak/>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w:t>
      </w:r>
      <w:r>
        <w:rPr>
          <w:rFonts w:ascii="Courier New" w:hAnsi="Courier New" w:cs="Courier New"/>
          <w:sz w:val="24"/>
          <w:szCs w:val="24"/>
          <w:lang w:val="en-US"/>
        </w:rPr>
        <w:t xml:space="preserve">Kalinga State University, developed and tested in the College of Engineering and Information Technology (CEIT),</w:t>
      </w:r>
      <w:r>
        <w:rPr>
          <w:rFonts w:ascii="Courier New" w:hAnsi="Courier New" w:cs="Courier New"/>
          <w:sz w:val="24"/>
          <w:szCs w:val="24"/>
          <w:lang w:val="en-US"/>
        </w:rPr>
        <w:t xml:space="preserve">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w:t>
      </w:r>
      <w:r>
        <w:rPr>
          <w:rFonts w:ascii="Courier New" w:eastAsia="-webkit-standard" w:hAnsi="Courier New" w:cs="Courier New"/>
          <w:color w:val="000000"/>
        </w:rPr>
        <w:t xml:space="preserve">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w:t>
      </w:r>
      <w:r>
        <w:rPr>
          <w:rFonts w:ascii="Courier New" w:eastAsia="-webkit-standard" w:hAnsi="Courier New" w:cs="Courier New"/>
          <w:color w:val="000000"/>
        </w:rPr>
        <w:t xml:space="preserve">. This significantly reduces administrative workload, </w:t>
      </w:r>
      <w:r>
        <w:rPr>
          <w:rFonts w:ascii="Courier New" w:eastAsia="-webkit-standard" w:hAnsi="Courier New" w:cs="Courier New"/>
          <w:color w:val="000000"/>
        </w:rPr>
        <w:t xml:space="preserve">reduces</w:t>
      </w:r>
      <w:r>
        <w:rPr>
          <w:rFonts w:ascii="Courier New" w:eastAsia="-webkit-standard" w:hAnsi="Courier New" w:cs="Courier New"/>
          <w:color w:val="000000"/>
        </w:rPr>
        <w:t xml:space="preserve">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w:t>
      </w:r>
      <w:r>
        <w:rPr>
          <w:rFonts w:ascii="Courier New" w:eastAsia="-webkit-standard" w:hAnsi="Courier New" w:cs="Courier New"/>
          <w:color w:val="000000"/>
        </w:rPr>
        <w:t xml:space="preserve">sees an overview of</w:t>
      </w:r>
      <w:r>
        <w:rPr>
          <w:rFonts w:ascii="Courier New" w:eastAsia="-webkit-standard" w:hAnsi="Courier New" w:cs="Courier New"/>
          <w:color w:val="000000"/>
        </w:rPr>
        <w:t xml:space="preserve"> every program in the college</w:t>
      </w:r>
      <w:r>
        <w:rPr>
          <w:rFonts w:ascii="Courier New" w:eastAsia="-webkit-standard" w:hAnsi="Courier New" w:cs="Courier New"/>
          <w:color w:val="000000"/>
        </w:rPr>
        <w:t xml:space="preserve">: its regular and irregular students, students with violations, and students per year level</w:t>
      </w:r>
      <w:r>
        <w:rPr>
          <w:rFonts w:ascii="Courier New" w:eastAsia="-webkit-standard" w:hAnsi="Courier New" w:cs="Courier New"/>
          <w:color w:val="000000"/>
        </w:rPr>
        <w:t xml:space="preserve">. The Dean also </w:t>
      </w:r>
      <w:r>
        <w:rPr>
          <w:rFonts w:ascii="Courier New" w:eastAsia="-webkit-standard" w:hAnsi="Courier New" w:cs="Courier New"/>
          <w:color w:val="000000"/>
        </w:rPr>
        <w:t xml:space="preserve">sets the college's current semester, creates programs together with</w:t>
      </w:r>
      <w:r>
        <w:rPr>
          <w:rFonts w:ascii="Courier New" w:eastAsia="-webkit-standard" w:hAnsi="Courier New" w:cs="Courier New"/>
          <w:color w:val="000000"/>
        </w:rPr>
        <w:t xml:space="preserve"> the staff accounts of </w:t>
      </w:r>
      <w:r>
        <w:rPr>
          <w:rFonts w:ascii="Courier New" w:eastAsia="-webkit-standard" w:hAnsi="Courier New" w:cs="Courier New"/>
          <w:color w:val="000000"/>
        </w:rPr>
        <w:t xml:space="preserve">their program chairpersons, and reassigns</w:t>
      </w:r>
      <w:r>
        <w:rPr>
          <w:rFonts w:ascii="Courier New" w:eastAsia="-webkit-standard" w:hAnsi="Courier New" w:cs="Courier New"/>
          <w:color w:val="000000"/>
        </w:rPr>
        <w:t xml:space="preserve"> chairpersons, which limits access to student records to authorized personnel only. Together with the college-wide analytics on student progression, this 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w:t>
      </w:r>
      <w:r>
        <w:rPr>
          <w:rFonts w:ascii="Courier New" w:eastAsia="-webkit-standard" w:hAnsi="Courier New" w:cs="Courier New"/>
          <w:color w:val="000000"/>
        </w:rPr>
        <w:t xml:space="preserve">flagged as soon as grades are recorded, and that the subjects a student is not yet eligible for are visible to the chairperson before enrollment</w:t>
      </w:r>
      <w:r>
        <w:rPr>
          <w:rFonts w:ascii="Courier New" w:eastAsia="-webkit-standard" w:hAnsi="Courier New" w:cs="Courier New"/>
          <w:color w:val="000000"/>
        </w:rPr>
        <w:t xml:space="preserve">,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12E96BF6" w14:textId="77777777" w:rsidR="00693157" w:rsidRDefault="00693157" w:rsidP="00893BA3">
      <w:pPr>
        <w:pStyle w:val="NormalWeb"/>
        <w:spacing w:after="120" w:line="480" w:lineRule="auto"/>
        <w:jc w:val="both"/>
        <w:rPr>
          <w:rFonts w:ascii="Courier New" w:eastAsia="-webkit-standard" w:hAnsi="Courier New" w:cs="Courier New"/>
          <w:color w:val="000000"/>
        </w:rPr>
      </w:pP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 xml:space="preserve">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BSCpE, BSIT and BSCE programs</w:t>
      </w:r>
      <w:r>
        <w:rPr>
          <w:rFonts w:ascii="Courier New" w:eastAsia="-webkit-standard" w:hAnsi="Courier New" w:cs="Courier New"/>
          <w:bCs/>
          <w:color w:val="000000"/>
        </w:rPr>
        <w:t xml:space="preserve">.</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covers several key functionalities designed to automate and analyze academic progression</w:t>
      </w:r>
      <w:r>
        <w:rPr>
          <w:rFonts w:ascii="Courier New" w:eastAsia="-webkit-standard" w:hAnsi="Courier New" w:cs="Courier New"/>
          <w:bCs/>
          <w:color w:val="000000"/>
        </w:rPr>
        <w:t xml:space="preserve">. At its core, the software records grades through a term-based grade entry module</w:t>
      </w:r>
      <w:r>
        <w:rPr>
          <w:rFonts w:ascii="Courier New" w:eastAsia="-webkit-standard" w:hAnsi="Courier New" w:cs="Courier New"/>
          <w:color w:val="000000"/>
        </w:rPr>
        <w:t xml:space="preserve">,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w:t>
      </w:r>
      <w:r>
        <w:rPr>
          <w:rFonts w:ascii="Courier New" w:eastAsia="-webkit-standard" w:hAnsi="Courier New" w:cs="Courier New"/>
          <w:bCs/>
          <w:color w:val="000000"/>
        </w:rPr>
        <w:t xml:space="preserve">, which is maintained in versions per curriculum year</w:t>
      </w:r>
      <w:r>
        <w:rPr>
          <w:rFonts w:ascii="Courier New" w:eastAsia="-webkit-standard" w:hAnsi="Courier New" w:cs="Courier New"/>
          <w:bCs/>
          <w:color w:val="000000"/>
        </w:rPr>
        <w:t xml:space="preserve">. Each subject on a student's record is assigned one of five statuses: Completed, Available, Pending, Unavailable, or Violation. A Violation is </w:t>
      </w:r>
      <w:r>
        <w:rPr>
          <w:rFonts w:ascii="Courier New" w:eastAsia="-webkit-standard" w:hAnsi="Courier New" w:cs="Courier New"/>
          <w:color w:val="000000"/>
        </w:rPr>
        <w:t xml:space="preserve">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xml:space="preserve">.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 xml:space="preserve">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 xml:space="preserve">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 xml:space="preserve">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xml:space="preserve">, and it does not monitor graduation or residency limits</w:t>
      </w:r>
      <w:r>
        <w:rPr>
          <w:rFonts w:ascii="Courier New" w:eastAsia="-webkit-standard" w:hAnsi="Courier New" w:cs="Courier New"/>
          <w:bCs/>
          <w:color w:val="000000"/>
        </w:rPr>
        <w:t xml:space="preserve">.</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w:t>
      </w:r>
      <w:r>
        <w:rPr>
          <w:rFonts w:ascii="Courier New" w:hAnsi="Courier New" w:cs="Courier New"/>
          <w:sz w:val="24"/>
          <w:szCs w:val="24"/>
        </w:rPr>
        <w:t xml:space="preserve">for use by Program Chairpersons and Deans</w:t>
      </w:r>
      <w:r>
        <w:rPr>
          <w:rFonts w:ascii="Courier New" w:hAnsi="Courier New" w:cs="Courier New"/>
          <w:sz w:val="24"/>
          <w:szCs w:val="24"/>
        </w:rPr>
        <w:t xml:space="preserve">.</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w:t>
      </w:r>
      <w:r>
        <w:rPr>
          <w:rFonts w:ascii="Courier New" w:hAnsi="Courier New" w:cs="Courier New"/>
          <w:sz w:val="24"/>
          <w:szCs w:val="24"/>
        </w:rPr>
        <w:t xml:space="preserve"> A course that must be successfully completed before a student can enroll in a more advanced subject. In this study, </w:t>
      </w:r>
      <w:r>
        <w:rPr>
          <w:rFonts w:ascii="Courier New" w:hAnsi="Courier New" w:cs="Courier New"/>
          <w:sz w:val="24"/>
          <w:szCs w:val="24"/>
        </w:rPr>
        <w:t xml:space="preserve">following the KSU Student Handbook, a prerequisite must be passed in a term before the term in which the subject is taken; </w:t>
      </w:r>
      <w:r>
        <w:rPr>
          <w:rFonts w:ascii="Courier New" w:hAnsi="Courier New" w:cs="Courier New"/>
          <w:sz w:val="24"/>
          <w:szCs w:val="24"/>
        </w:rPr>
        <w:t xml:space="preserve">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Standing.</w:t>
      </w:r>
      <w:r>
        <w:rPr>
          <w:rFonts w:ascii="Courier New" w:hAnsi="Courier New" w:cs="Courier New"/>
          <w:sz w:val="24"/>
          <w:szCs w:val="24"/>
        </w:rPr>
        <w:t xml:space="preserve"> A requirement of some subjects (for example, "Third year standing") that is met by being on that year level when the subject is 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Management Information System (MIS).</w:t>
      </w:r>
      <w:r>
        <w:rPr>
          <w:rFonts w:ascii="Courier New" w:hAnsi="Courier New" w:cs="Courier New"/>
          <w:sz w:val="24"/>
          <w:szCs w:val="24"/>
        </w:rPr>
        <w:t xml:space="preserve"> A computerized system used by KSU to manage student academic records. </w:t>
      </w:r>
      <w:r>
        <w:rPr>
          <w:rFonts w:ascii="Courier New" w:hAnsi="Courier New" w:cs="Courier New"/>
          <w:sz w:val="24"/>
          <w:szCs w:val="24"/>
        </w:rPr>
        <w:t xml:space="preserve">Auditrix is not connected to the MIS; instead, it accepts the student list file produced by the MIS's "Export to Excel" function</w:t>
      </w:r>
      <w:r>
        <w:rPr>
          <w:rFonts w:ascii="Courier New" w:hAnsi="Courier New" w:cs="Courier New"/>
          <w:sz w:val="24"/>
          <w:szCs w:val="24"/>
        </w:rPr>
        <w:t xml:space="preserve">.</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Data Export.</w:t>
      </w:r>
      <w:r>
        <w:rPr>
          <w:rFonts w:ascii="Courier New" w:hAnsi="Courier New" w:cs="Courier New"/>
          <w:sz w:val="24"/>
          <w:szCs w:val="24"/>
        </w:rPr>
        <w:t xml:space="preserve"> The function that allows the Program Chairperson to </w:t>
      </w:r>
      <w:r>
        <w:rPr>
          <w:rFonts w:ascii="Courier New" w:hAnsi="Courier New" w:cs="Courier New"/>
          <w:sz w:val="24"/>
          <w:szCs w:val="24"/>
        </w:rPr>
        <w:t xml:space="preserve">export a curriculum version to an external file format, CSV</w:t>
      </w:r>
      <w:r>
        <w:rPr>
          <w:rFonts w:ascii="Courier New" w:hAnsi="Courier New" w:cs="Courier New"/>
          <w:sz w:val="24"/>
          <w:szCs w:val="24"/>
        </w:rPr>
        <w:t xml:space="preserve">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w:t>
      </w:r>
      <w:r>
        <w:rPr>
          <w:rFonts w:ascii="Courier New" w:hAnsi="Courier New" w:cs="Courier New"/>
          <w:sz w:val="24"/>
          <w:szCs w:val="24"/>
        </w:rPr>
        <w:t xml:space="preserve">and the Dean </w:t>
      </w:r>
      <w:r>
        <w:rPr>
          <w:rFonts w:ascii="Courier New" w:hAnsi="Courier New" w:cs="Courier New"/>
          <w:sz w:val="24"/>
          <w:szCs w:val="24"/>
        </w:rPr>
        <w:t xml:space="preserve">to analyze program-wide data at a glance.</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4"/>
          <w:pgSz w:w="12242" w:h="15842"/>
          <w:pgMar w:top="1440" w:right="1440" w:bottom="1440" w:left="2160" w:header="709" w:footer="709" w:gutter="0"/>
          <w:cols w:space="708"/>
          <w:docGrid w:linePitch="360"/>
        </w:sectPr>
      </w:pPr>
      <w:r>
        <w:rPr>
          <w:rFonts w:ascii="Courier New" w:hAnsi="Courier New" w:cs="Courier New"/>
          <w:b/>
          <w:bCs/>
          <w:sz w:val="24"/>
          <w:szCs w:val="24"/>
        </w:rPr>
        <w:t xml:space="preserve">ISO/IEC 25010 Software Quality Standards.</w:t>
      </w:r>
      <w:r>
        <w:rPr>
          <w:rFonts w:ascii="Courier New" w:hAnsi="Courier New" w:cs="Courier New"/>
          <w:sz w:val="24"/>
          <w:szCs w:val="24"/>
        </w:rPr>
        <w:t xml:space="preserve"> An international framework used to evaluate the quality of Auditrix. The system </w:t>
      </w:r>
      <w:r>
        <w:rPr>
          <w:rFonts w:ascii="Courier New" w:hAnsi="Courier New" w:cs="Courier New"/>
          <w:sz w:val="24"/>
          <w:szCs w:val="24"/>
        </w:rPr>
        <w:t xml:space="preserve">is to be evaluated</w:t>
      </w:r>
      <w:r>
        <w:rPr>
          <w:rFonts w:ascii="Courier New" w:hAnsi="Courier New" w:cs="Courier New"/>
          <w:sz w:val="24"/>
          <w:szCs w:val="24"/>
        </w:rPr>
        <w:t xml:space="preserve"> based on nine characteristics: functional suitability, performance efficiency, compatibility, usability, reliability, security, maintainability, portability, and safety.</w:t>
      </w:r>
    </w:p>
    <w:p w14:paraId="7D7B254C" w14:textId="77777777" w:rsidR="00094483" w:rsidRDefault="00693157" w:rsidP="00693157">
      <w:pPr>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tab/>
      </w:r>
    </w:p>
    <w:p w14:paraId="7852BE7B" w14:textId="77777777" w:rsidR="00094483"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LITERATURES</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sectPr w:rsidR="00693157" w:rsidSect="00D42FC3">
          <w:headerReference w:type="default" r:id="rId15"/>
          <w:pgSz w:w="12242" w:h="15842"/>
          <w:pgMar w:top="1440" w:right="1440" w:bottom="1440" w:left="2160" w:header="709" w:footer="709" w:gutter="0"/>
          <w:cols w:space="708"/>
          <w:docGrid w:linePitch="360"/>
        </w:sectPr>
      </w:pPr>
      <w:r>
        <w:rPr>
          <w:rFonts w:ascii="Courier New" w:eastAsia="Calibri" w:hAnsi="Courier New" w:cs="Courier New"/>
          <w:kern w:val="0"/>
          <w:sz w:val="24"/>
          <w:szCs w:val="24"/>
          <w:lang w:eastAsia="zh-CN"/>
        </w:rPr>
        <w:tab/>
        <w:t>Parallel to this, the global landscape of quality assurance in higher education has been extensively studied, particularly regarding accreditation processes. Saeed et al. (2021) conducted a comprehensive review of sustainable program assessment practices, focusing on ABET and NCAAA</w:t>
      </w:r>
    </w:p>
    <w:p w14:paraId="4E96FF0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 xml:space="preserve"> accreditation processes for computer information systems 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lastRenderedPageBreak/>
        <w:t>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lastRenderedPageBreak/>
        <w:t>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lastRenderedPageBreak/>
        <w:t>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w:t>
        <w:lastRenderedPageBreak/>
        <w:t>and Saeed et al. (2021), who argue that systematic information systems are no longer optional but are a technical necessity 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w:t>
        <w:lastRenderedPageBreak/>
        <w:t>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w:t>
        <w:lastRenderedPageBreak/>
        <w:t>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w:t>
        <w:lastRenderedPageBreak/>
        <w:t>Regional Quality Assessment Team for higher education institutions in Region V, Philippines. Their research noted 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w:t>
        <w:lastRenderedPageBreak/>
        <w:t>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w:t>
        <w:lastRenderedPageBreak/>
        <w:t>illustrating the relationship between courses and program educational outcomes, while Guimaras State University (2025) 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w:t>
        <w:lastRenderedPageBreak/>
        <w:t>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w:t>
      </w:r>
      <w:r>
        <w:rPr>
          <w:rFonts w:ascii="Courier New" w:hAnsi="Courier New" w:cs="Courier New"/>
          <w:sz w:val="24"/>
          <w:szCs w:val="24"/>
        </w:rPr>
        <w:t xml:space="preserve">prerequisite checking, real-time audit status for every student, centralized curriculum and grade data, and audit trails (a grade logbook and a per-version curriculum change history) that respond</w:t>
      </w:r>
      <w:r>
        <w:rPr>
          <w:rFonts w:ascii="Courier New" w:hAnsi="Courier New" w:cs="Courier New"/>
          <w:sz w:val="24"/>
          <w:szCs w:val="24"/>
        </w:rPr>
        <w:t xml:space="preserve">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6"/>
          <w:pgSz w:w="12242" w:h="15842"/>
          <w:pgMar w:top="1440" w:right="1440" w:bottom="1440" w:left="2160" w:header="709" w:footer="709" w:gutter="0"/>
          <w:cols w:space="708"/>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w:t>
      </w:r>
      <w:r>
        <w:rPr>
          <w:rFonts w:ascii="Courier New" w:hAnsi="Courier New" w:cs="Courier New"/>
          <w:sz w:val="24"/>
          <w:szCs w:val="24"/>
        </w:rPr>
        <w:t xml:space="preserve">part of </w:t>
      </w:r>
      <w:r>
        <w:rPr>
          <w:rFonts w:ascii="Courier New" w:hAnsi="Courier New" w:cs="Courier New"/>
          <w:sz w:val="24"/>
          <w:szCs w:val="24"/>
        </w:rPr>
        <w:t xml:space="preserve">this gap by offering a curriculum-specific audit system designed for </w:t>
      </w:r>
      <w:r>
        <w:rPr>
          <w:rFonts w:ascii="Courier New" w:hAnsi="Courier New" w:cs="Courier New"/>
          <w:sz w:val="24"/>
          <w:szCs w:val="24"/>
        </w:rPr>
        <w:t xml:space="preserve">a Philippine state university: it checks every student's record against the prerequisite, co-requisite and year-standing rules of the student's curriculum version, following the KSU Student Handbook and Operations Manual,</w:t>
      </w:r>
      <w:r>
        <w:rPr>
          <w:rFonts w:ascii="Courier New" w:hAnsi="Courier New" w:cs="Courier New"/>
          <w:sz w:val="24"/>
          <w:szCs w:val="24"/>
        </w:rPr>
        <w:t xml:space="preserve"> while incorporating global best practices in curriculum management</w:t>
      </w:r>
      <w:r>
        <w:rPr>
          <w:rFonts w:ascii="Courier New" w:hAnsi="Courier New" w:cs="Courier New"/>
          <w:sz w:val="24"/>
          <w:szCs w:val="24"/>
        </w:rPr>
        <w:t xml:space="preserve"> and automated checking</w:t>
      </w:r>
      <w:r>
        <w:rPr>
          <w:rFonts w:ascii="Courier New" w:hAnsi="Courier New" w:cs="Courier New"/>
          <w:sz w:val="24"/>
          <w:szCs w:val="24"/>
        </w:rPr>
        <w:t xml:space="preserve">.</w:t>
      </w:r>
    </w:p>
    <w:p w14:paraId="00A06AC8"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p>
    <w:p w14:paraId="252D37E0"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p>
    <w:p w14:paraId="2899A8D0" w14:textId="77777777" w:rsidR="00693157" w:rsidRDefault="00000000">
      <w:pPr>
        <w:spacing w:line="480" w:lineRule="auto"/>
        <w:ind w:firstLine="720"/>
        <w:jc w:val="both"/>
        <w:rPr>
          <w:rFonts w:ascii="Courier New" w:hAnsi="Courier New" w:cs="Courier New"/>
          <w:sz w:val="24"/>
          <w:szCs w:val="24"/>
        </w:rPr>
        <w:sectPr w:rsidR="00693157" w:rsidSect="00D42FC3">
          <w:headerReference w:type="default" r:id="rId17"/>
          <w:pgSz w:w="12242" w:h="15842"/>
          <w:pgMar w:top="1440" w:right="1440" w:bottom="1440" w:left="2160" w:header="709" w:footer="709" w:gutter="0"/>
          <w:cols w:space="708"/>
          <w:docGrid w:linePitch="360"/>
        </w:sect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w:t>
      </w:r>
    </w:p>
    <w:p w14:paraId="29EDF2BB" w14:textId="77777777" w:rsidR="00094483" w:rsidRDefault="00000000">
      <w:pPr>
        <w:spacing w:line="480" w:lineRule="auto"/>
        <w:ind w:firstLine="720"/>
        <w:jc w:val="both"/>
        <w:rPr>
          <w:rFonts w:ascii="Courier New" w:hAnsi="Courier New" w:cs="Courier New"/>
          <w:b/>
          <w:bCs/>
          <w:sz w:val="24"/>
          <w:szCs w:val="24"/>
        </w:rPr>
      </w:pPr>
      <w:r>
        <w:rPr>
          <w:rFonts w:ascii="Courier New" w:hAnsi="Courier New" w:cs="Courier New"/>
          <w:sz w:val="24"/>
          <w:szCs w:val="24"/>
        </w:rPr>
        <w:lastRenderedPageBreak/>
        <w:t>"Audit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8"/>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w:t>
        <w:lastRenderedPageBreak/>
        <w:t>foundation and overall goals before entering the first development cycle.</w:t>
      </w: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spacing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w:t>
      </w:r>
      <w:r>
        <w:rPr>
          <w:rFonts w:ascii="Courier New" w:hAnsi="Courier New" w:cs="Courier New"/>
          <w:sz w:val="24"/>
          <w:szCs w:val="24"/>
        </w:rPr>
        <w:t xml:space="preserve">curriculum and student import modules</w:t>
      </w:r>
      <w:r>
        <w:rPr>
          <w:rFonts w:ascii="Courier New" w:hAnsi="Courier New" w:cs="Courier New"/>
          <w:sz w:val="24"/>
          <w:szCs w:val="24"/>
        </w:rPr>
        <w:t xml:space="preserve">—are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Auditrix from a development project to a live tool ready for use by the </w:t>
      </w:r>
      <w:r>
        <w:rPr>
          <w:rFonts w:ascii="Courier New" w:hAnsi="Courier New" w:cs="Courier New"/>
          <w:sz w:val="24"/>
          <w:szCs w:val="24"/>
        </w:rPr>
        <w:t xml:space="preserve">deans and program chairpersons</w:t>
      </w:r>
      <w:r>
        <w:rPr>
          <w:rFonts w:ascii="Courier New" w:hAnsi="Courier New" w:cs="Courier New"/>
          <w:sz w:val="24"/>
          <w:szCs w:val="24"/>
        </w:rPr>
        <w:t xml:space="preserve"> of the College of Engineering and Information Technology</w:t>
      </w:r>
      <w:r>
        <w:rPr>
          <w:rFonts w:ascii="Courier New" w:hAnsi="Courier New" w:cs="Courier New"/>
          <w:sz w:val="24"/>
          <w:szCs w:val="24"/>
        </w:rPr>
        <w:t xml:space="preserve">, and later of the other colleges. At the time of writing, the system runs on a local server; its deployment to a hosted (online) server is yet to be done.</w:t>
      </w:r>
    </w:p>
    <w:p w14:paraId="173BEA5F" w14:textId="77777777" w:rsidR="00C23807" w:rsidRDefault="00C23807">
      <w:pPr>
        <w:spacing w:after="0" w:line="480" w:lineRule="auto"/>
        <w:ind w:firstLine="720"/>
        <w:jc w:val="both"/>
        <w:rPr>
          <w:rFonts w:ascii="Courier New" w:hAnsi="Courier New" w:cs="Courier New"/>
          <w:sz w:val="24"/>
          <w:szCs w:val="24"/>
          <w:lang w:val="en-US"/>
        </w:rPr>
      </w:pPr>
    </w:p>
    <w:p w14:paraId="709AEACB" w14:textId="77777777" w:rsidR="00C23807" w:rsidRDefault="00C23807">
      <w:pPr>
        <w:spacing w:after="0" w:line="480" w:lineRule="auto"/>
        <w:ind w:firstLine="720"/>
        <w:jc w:val="both"/>
        <w:rPr>
          <w:rFonts w:ascii="Courier New" w:hAnsi="Courier New" w:cs="Courier New"/>
          <w:sz w:val="24"/>
          <w:szCs w:val="24"/>
          <w:lang w:val="en-US"/>
        </w:rPr>
      </w:pPr>
    </w:p>
    <w:p w14:paraId="022E5500" w14:textId="77777777" w:rsidR="00034DEB" w:rsidRDefault="00034DEB" w:rsidP="006C7CEC">
      <w:pPr>
        <w:spacing w:after="0" w:line="480" w:lineRule="auto"/>
        <w:jc w:val="both"/>
        <w:rPr>
          <w:rFonts w:ascii="Courier New" w:hAnsi="Courier New" w:cs="Courier New"/>
          <w:sz w:val="24"/>
          <w:szCs w:val="24"/>
          <w:lang w:val="en-US"/>
        </w:rPr>
      </w:pPr>
    </w:p>
    <w:p w14:paraId="467FA02A" w14:textId="77777777" w:rsidR="00153936" w:rsidRDefault="00153936" w:rsidP="006C7CEC">
      <w:pPr>
        <w:spacing w:after="0" w:line="480" w:lineRule="auto"/>
        <w:jc w:val="both"/>
        <w:rPr>
          <w:rFonts w:ascii="Courier New" w:hAnsi="Courier New" w:cs="Courier New"/>
          <w:sz w:val="24"/>
          <w:szCs w:val="24"/>
          <w:lang w:val="en-US"/>
        </w:rPr>
      </w:pP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Gathering Techniques</w:t>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w:t>
      </w:r>
      <w:r>
        <w:rPr>
          <w:rFonts w:ascii="Courier New" w:hAnsi="Courier New" w:cs="Courier New"/>
          <w:sz w:val="24"/>
          <w:szCs w:val="24"/>
          <w:lang w:val="en-US"/>
        </w:rPr>
        <w:t xml:space="preserve">the KSU Student Handbook, the KSU Operations Manual: Student Development Services &amp; Placement Guide</w:t>
      </w:r>
      <w:r>
        <w:rPr>
          <w:rFonts w:ascii="Courier New" w:hAnsi="Courier New" w:cs="Courier New"/>
          <w:sz w:val="24"/>
          <w:szCs w:val="24"/>
          <w:lang w:val="en-US"/>
        </w:rPr>
        <w:t xml:space="preserve">, and CHED-mandated prerequisite sequences. </w:t>
      </w:r>
      <w:r>
        <w:rPr>
          <w:rFonts w:ascii="Courier New" w:hAnsi="Courier New" w:cs="Courier New"/>
          <w:sz w:val="24"/>
          <w:szCs w:val="24"/>
          <w:lang w:val="en-US"/>
        </w:rPr>
        <w:t xml:space="preserve">The Student Handbook's definitions of prerequisite, co-requisite and Incomplete (INC) grades, and the Operations Manual's classification of year levels and of regular and irregular students,</w:t>
      </w:r>
      <w:r>
        <w:rPr>
          <w:rFonts w:ascii="Courier New" w:hAnsi="Courier New" w:cs="Courier New"/>
          <w:sz w:val="24"/>
          <w:szCs w:val="24"/>
          <w:lang w:val="en-US"/>
        </w:rPr>
        <w:t xml:space="preserve"> served as the foundational logic for programming the </w:t>
      </w:r>
      <w:r>
        <w:rPr>
          <w:rFonts w:ascii="Courier New" w:hAnsi="Courier New" w:cs="Courier New"/>
          <w:sz w:val="24"/>
          <w:szCs w:val="24"/>
          <w:lang w:val="en-US"/>
        </w:rPr>
        <w:t xml:space="preserve">Audit Engine</w:t>
      </w:r>
      <w:r>
        <w:rPr>
          <w:rFonts w:ascii="Courier New" w:hAnsi="Courier New" w:cs="Courier New"/>
          <w:sz w:val="24"/>
          <w:szCs w:val="24"/>
          <w:lang w:val="en-US"/>
        </w:rPr>
        <w:t xml:space="preserv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Pr>
          <w:rFonts w:ascii="Courier New" w:hAnsi="Courier New" w:cs="Courier New"/>
          <w:sz w:val="24"/>
          <w:szCs w:val="24"/>
          <w:lang w:val="en-US"/>
        </w:rPr>
        <w:t xml:space="preserve">will be</w:t>
      </w:r>
      <w:r>
        <w:rPr>
          <w:rFonts w:ascii="Courier New" w:hAnsi="Courier New" w:cs="Courier New"/>
          <w:sz w:val="24"/>
          <w:szCs w:val="24"/>
          <w:lang w:val="en-US"/>
        </w:rPr>
        <w:t xml:space="preserve"> conducted using a Google Form-based instrument structured around the ISO/IEC 25010 framework. This digital survey </w:t>
      </w:r>
      <w:r>
        <w:rPr>
          <w:rFonts w:ascii="Courier New" w:hAnsi="Courier New" w:cs="Courier New"/>
          <w:sz w:val="24"/>
          <w:szCs w:val="24"/>
          <w:lang w:val="en-US"/>
        </w:rPr>
        <w:t xml:space="preserve">will be</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65CBB24" w14:textId="77777777" w:rsidR="004702A7" w:rsidRPr="00590F96" w:rsidRDefault="004702A7" w:rsidP="00354C19">
      <w:pPr>
        <w:spacing w:after="0" w:line="480" w:lineRule="auto"/>
        <w:ind w:firstLine="720"/>
        <w:jc w:val="both"/>
        <w:rPr>
          <w:rFonts w:ascii="Courier New" w:hAnsi="Courier New" w:cs="Courier New"/>
          <w:sz w:val="24"/>
          <w:szCs w:val="24"/>
        </w:rPr>
      </w:pP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spacing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spacing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w:t>
      </w:r>
      <w:r>
        <w:rPr>
          <w:rFonts w:ascii="Courier New" w:hAnsi="Courier New" w:cs="Courier New"/>
          <w:sz w:val="24"/>
          <w:szCs w:val="24"/>
        </w:rPr>
        <w:t xml:space="preserve">, grade entry and violation flagging</w:t>
      </w:r>
      <w:r>
        <w:rPr>
          <w:rFonts w:ascii="Courier New" w:hAnsi="Courier New" w:cs="Courier New"/>
          <w:sz w:val="24"/>
          <w:szCs w:val="24"/>
        </w:rPr>
        <w:t xml:space="preserve">)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w:t>
      </w:r>
      <w:r>
        <w:rPr>
          <w:rFonts w:ascii="Courier New" w:hAnsi="Courier New" w:cs="Courier New"/>
          <w:sz w:val="24"/>
          <w:szCs w:val="24"/>
        </w:rPr>
        <w:t xml:space="preserve">loading time of the audit and the dashboard</w:t>
      </w:r>
      <w:r>
        <w:rPr>
          <w:rFonts w:ascii="Courier New" w:hAnsi="Courier New" w:cs="Courier New"/>
          <w:sz w:val="24"/>
          <w:szCs w:val="24"/>
        </w:rPr>
        <w:t xml:space="preserve">)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Usability and Security (</w:t>
      </w:r>
      <w:r>
        <w:rPr>
          <w:rFonts w:ascii="Courier New" w:hAnsi="Courier New" w:cs="Courier New"/>
          <w:sz w:val="24"/>
          <w:szCs w:val="24"/>
        </w:rPr>
        <w:t xml:space="preserve">dashboard, student audit page, role-based access and password policy</w:t>
      </w:r>
      <w:r>
        <w:rPr>
          <w:rFonts w:ascii="Courier New" w:hAnsi="Courier New" w:cs="Courier New"/>
          <w:sz w:val="24"/>
          <w:szCs w:val="24"/>
        </w:rPr>
        <w:t xml:space="preserve">)</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169758AD" w14:textId="77777777" w:rsidR="00231FF2" w:rsidRDefault="00231FF2" w:rsidP="00231FF2">
      <w:pPr>
        <w:spacing w:after="0" w:line="480" w:lineRule="auto"/>
        <w:ind w:left="720"/>
        <w:jc w:val="both"/>
        <w:rPr>
          <w:rFonts w:ascii="Courier New" w:hAnsi="Courier New" w:cs="Courier New"/>
          <w:sz w:val="24"/>
          <w:szCs w:val="24"/>
        </w:rPr>
      </w:pPr>
    </w:p>
    <w:p w14:paraId="47318FB5" w14:textId="77777777" w:rsidR="0059781B" w:rsidRDefault="0059781B" w:rsidP="00231FF2">
      <w:pPr>
        <w:spacing w:after="0" w:line="480" w:lineRule="auto"/>
        <w:ind w:left="720"/>
        <w:jc w:val="both"/>
        <w:rPr>
          <w:rFonts w:ascii="Courier New" w:hAnsi="Courier New" w:cs="Courier New"/>
          <w:sz w:val="24"/>
          <w:szCs w:val="24"/>
        </w:rPr>
      </w:pP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Sources of the Data</w:t>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w:t>
      </w:r>
      <w:r>
        <w:rPr>
          <w:rFonts w:ascii="Courier New" w:hAnsi="Courier New" w:cs="Courier New"/>
          <w:sz w:val="24"/>
          <w:szCs w:val="24"/>
          <w:lang w:val="en-US"/>
        </w:rPr>
        <w:t xml:space="preserve">class lists exported</w:t>
      </w:r>
      <w:r>
        <w:rPr>
          <w:rFonts w:ascii="Courier New" w:hAnsi="Courier New" w:cs="Courier New"/>
          <w:sz w:val="24"/>
          <w:szCs w:val="24"/>
          <w:lang w:val="en-US"/>
        </w:rPr>
        <w:t xml:space="preserve"> from the KSU Management Information System (MIS)</w:t>
      </w:r>
      <w:r>
        <w:rPr>
          <w:rFonts w:ascii="Courier New" w:hAnsi="Courier New" w:cs="Courier New"/>
          <w:sz w:val="24"/>
          <w:szCs w:val="24"/>
          <w:lang w:val="en-US"/>
        </w:rPr>
        <w:t xml:space="preserve">, in the format provided by the Program Chairpersons. The format for importing curricula was designed by the researchers</w:t>
      </w:r>
      <w:r>
        <w:rPr>
          <w:rFonts w:ascii="Courier New" w:hAnsi="Courier New" w:cs="Courier New"/>
          <w:sz w:val="24"/>
          <w:szCs w:val="24"/>
          <w:lang w:val="en-US"/>
        </w:rPr>
        <w:t xml:space="preserve">.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w:t>
        <w:lastRenderedPageBreak/>
        <w:t>represented the overall quality of the Auditrix system. These findings were then used to justify the system's capability to replace or enhance the current manual processes at Kalinga State University</w:t>
      </w:r>
    </w:p>
    <w:p w14:paraId="1F6944A9" w14:textId="77777777" w:rsidR="00094483" w:rsidRDefault="00000000">
      <w:pPr>
        <w:rPr>
          <w:rFonts w:ascii="Courier New" w:hAnsi="Courier New" w:cs="Courier New"/>
          <w:b/>
          <w:bCs/>
          <w:sz w:val="24"/>
          <w:szCs w:val="24"/>
          <w:lang w:val="en-US"/>
        </w:rPr>
      </w:pPr>
      <w:r>
        <w:rPr>
          <w:rFonts w:ascii="Courier New" w:hAnsi="Courier New" w:cs="Courier New"/>
          <w:b/>
          <w:bCs/>
          <w:sz w:val="24"/>
          <w:szCs w:val="24"/>
          <w:lang w:val="en-US"/>
        </w:rPr>
        <w:t>Software Development Tools</w:t>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Next.js (React Framework).</w:t>
      </w:r>
      <w:r>
        <w:rPr>
          <w:rFonts w:ascii="Courier New" w:hAnsi="Courier New" w:cs="Courier New"/>
          <w:sz w:val="24"/>
          <w:szCs w:val="24"/>
          <w:lang w:val="en-US"/>
        </w:rPr>
        <w:t xml:space="preserve"> This served as the primary development framework for Auditrix. Its </w:t>
      </w:r>
      <w:r>
        <w:rPr>
          <w:rFonts w:ascii="Courier New" w:hAnsi="Courier New" w:cs="Courier New"/>
          <w:sz w:val="24"/>
          <w:szCs w:val="24"/>
          <w:lang w:val="en-US"/>
        </w:rPr>
        <w:t xml:space="preserve">server-side rendering (SSR) and </w:t>
      </w:r>
      <w:r>
        <w:rPr>
          <w:rFonts w:ascii="Courier New" w:hAnsi="Courier New" w:cs="Courier New"/>
          <w:sz w:val="24"/>
          <w:szCs w:val="24"/>
          <w:lang w:val="en-US"/>
        </w:rPr>
        <w:t xml:space="preserve">server actions</w:t>
      </w:r>
      <w:r>
        <w:rPr>
          <w:rFonts w:ascii="Courier New" w:hAnsi="Courier New" w:cs="Courier New"/>
          <w:sz w:val="24"/>
          <w:szCs w:val="24"/>
          <w:lang w:val="en-US"/>
        </w:rPr>
        <w:t xml:space="preserve">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w:t>
        <w:lastRenderedPageBreak/>
        <w:t>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Supabase.</w:t>
      </w:r>
      <w:r>
        <w:rPr>
          <w:rFonts w:ascii="Courier New" w:hAnsi="Courier New" w:cs="Courier New"/>
          <w:sz w:val="24"/>
          <w:szCs w:val="24"/>
          <w:lang w:val="en-US"/>
        </w:rPr>
        <w:t xml:space="preserve"> The researchers utilized Supabase as the backend-as-a-service (BaaS) provider. It hosted the PostgreSQL database for the secure storage of </w:t>
      </w:r>
      <w:r>
        <w:rPr>
          <w:rFonts w:ascii="Courier New" w:hAnsi="Courier New" w:cs="Courier New"/>
          <w:sz w:val="24"/>
          <w:szCs w:val="24"/>
          <w:lang w:val="en-US"/>
        </w:rPr>
        <w:t xml:space="preserve">student records, grades</w:t>
      </w:r>
      <w:r>
        <w:rPr>
          <w:rFonts w:ascii="Courier New" w:hAnsi="Courier New" w:cs="Courier New"/>
          <w:sz w:val="24"/>
          <w:szCs w:val="24"/>
          <w:lang w:val="en-US"/>
        </w:rPr>
        <w:t xml:space="preserve"> and curriculum maps. Furthermore, it managed the system's user authentication and </w:t>
      </w:r>
      <w:r>
        <w:rPr>
          <w:rFonts w:ascii="Courier New" w:hAnsi="Courier New" w:cs="Courier New"/>
          <w:sz w:val="24"/>
          <w:szCs w:val="24"/>
          <w:lang w:val="en-US"/>
        </w:rPr>
        <w:t xml:space="preserve">enforced row-level security policies, so that each chairperson can reach only their own program's data,</w:t>
      </w:r>
      <w:r>
        <w:rPr>
          <w:rFonts w:ascii="Courier New" w:hAnsi="Courier New" w:cs="Courier New"/>
          <w:sz w:val="24"/>
          <w:szCs w:val="24"/>
          <w:lang w:val="en-US"/>
        </w:rPr>
        <w:t xml:space="preserve">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sectPr w:rsidR="003F68EB" w:rsidSect="00D42FC3">
          <w:headerReference w:type="default" r:id="rId19"/>
          <w:pgSz w:w="12242" w:h="15842"/>
          <w:pgMar w:top="1440" w:right="1440" w:bottom="1440" w:left="2160" w:header="709" w:footer="709" w:gutter="0"/>
          <w:cols w:space="708"/>
          <w:docGrid w:linePitch="360"/>
        </w:sect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@react-pdf/renderer.</w:t>
      </w:r>
      <w:r>
        <w:rPr>
          <w:rFonts w:ascii="Courier New" w:hAnsi="Courier New" w:cs="Courier New"/>
          <w:sz w:val="24"/>
          <w:szCs w:val="24"/>
          <w:lang w:val="en-US"/>
        </w:rPr>
        <w:t xml:space="preserve"> This library was used to produce the PDF export of a curriculum version.</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p>
    <w:p w14:paraId="23009788" w14:textId="77777777" w:rsidR="005D7A48" w:rsidRDefault="005D7A48">
      <w:pPr>
        <w:spacing w:line="480" w:lineRule="auto"/>
        <w:rPr>
          <w:rFonts w:ascii="Courier New" w:hAnsi="Courier New" w:cs="Courier New"/>
          <w:sz w:val="24"/>
          <w:szCs w:val="24"/>
        </w:rPr>
      </w:pPr>
    </w:p>
    <w:p w14:paraId="68C208E8"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sectPr w:rsidR="005D7A48" w:rsidSect="00D42FC3">
          <w:headerReference w:type="default" r:id="rId20"/>
          <w:pgSz w:w="12242" w:h="15842"/>
          <w:pgMar w:top="1440" w:right="1440" w:bottom="1440" w:left="2160" w:header="709" w:footer="709" w:gutter="0"/>
          <w:cols w:space="708"/>
          <w:docGrid w:linePitch="360"/>
        </w:sect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w:t>
      </w:r>
      <w:r>
        <w:rPr>
          <w:rFonts w:ascii="Courier New" w:hAnsi="Courier New" w:cs="Courier New"/>
          <w:sz w:val="24"/>
          <w:szCs w:val="24"/>
        </w:rPr>
        <w:t xml:space="preserve"> The results of the testing done on the developed system are presented before SOP No. 4.</w:t>
      </w:r>
    </w:p>
    <w:p w14:paraId="07AFE6CE"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Process of the Existing System (SOP No. 1)</w:t>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data gathered through preliminary structured interviews with the six (6) Program Chairpersons at KSU-CEIT, the current mechanism for evaluating student prerequisite 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 xml:space="preserve">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w:t>
        <w:lastRenderedPageBreak/>
        <w:t>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013F3482" w14:textId="77777777" w:rsidR="005D7A48" w:rsidRDefault="005D7A48">
      <w:pPr>
        <w:spacing w:line="480" w:lineRule="auto"/>
        <w:rPr>
          <w:rFonts w:ascii="Courier New" w:hAnsi="Courier New" w:cs="Courier New"/>
          <w:sz w:val="24"/>
          <w:szCs w:val="24"/>
        </w:rPr>
      </w:pPr>
    </w:p>
    <w:p w14:paraId="70CE07AF"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Figure 4.1</w:t>
      </w:r>
    </w:p>
    <w:p w14:paraId="2B09C813"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 xml:space="preserve">Because the current MIS does not enforce structural blocks during digital enrollment selection, prerequisite violations frequently go unnoticed. These discrepancies are often discovered years later during </w:t>
        <w:lastRenderedPageBreak/>
        <w:t>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1"/>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p>
    <w:p w14:paraId="7A4AF341"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 xml:space="preserve">Auditrix</w:t>
      </w:r>
      <w:r>
        <w:rPr>
          <w:rFonts w:ascii="Courier New" w:hAnsi="Courier New" w:cs="Courier New"/>
          <w:sz w:val="24"/>
          <w:szCs w:val="24"/>
        </w:rPr>
        <w:t xml:space="preserve">, a web-based curriculum audit system for </w:t>
      </w:r>
      <w:r>
        <w:rPr>
          <w:rFonts w:ascii="Courier New" w:hAnsi="Courier New" w:cs="Courier New"/>
          <w:sz w:val="24"/>
          <w:szCs w:val="24"/>
        </w:rPr>
        <w:t xml:space="preserve">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w:t>
      </w:r>
      <w:r>
        <w:rPr>
          <w:rFonts w:ascii="Courier New" w:hAnsi="Courier New" w:cs="Courier New"/>
          <w:sz w:val="24"/>
          <w:szCs w:val="24"/>
        </w:rPr>
        <w:t xml:space="preserve">. The system was built using the Iterative and Incremental Development (IID) model, allowing the Audit Engine's logic to be </w:t>
      </w:r>
      <w:r>
        <w:rPr>
          <w:rFonts w:ascii="Courier New" w:hAnsi="Courier New" w:cs="Courier New"/>
          <w:sz w:val="24"/>
          <w:szCs w:val="24"/>
        </w:rPr>
        <w:t xml:space="preserve">reviewed with the adviser early and refined</w:t>
      </w:r>
      <w:r>
        <w:rPr>
          <w:rFonts w:ascii="Courier New" w:hAnsi="Courier New" w:cs="Courier New"/>
          <w:sz w:val="24"/>
          <w:szCs w:val="24"/>
        </w:rPr>
        <w:t xml:space="preserve"> across three functional increments: (1) </w:t>
      </w:r>
      <w:r>
        <w:rPr>
          <w:rFonts w:ascii="Courier New" w:hAnsi="Courier New" w:cs="Courier New"/>
          <w:sz w:val="24"/>
          <w:szCs w:val="24"/>
        </w:rPr>
        <w:t xml:space="preserve">curriculum, student and grade records with a basic audit; (2) curriculum versions, imports, student movements and the redesigned interface; and (3) the term-based audit, automatic year levels, and the regular and irregular classification</w:t>
      </w:r>
      <w:r>
        <w:rPr>
          <w:rFonts w:ascii="Courier New" w:hAnsi="Courier New" w:cs="Courier New"/>
          <w:sz w:val="24"/>
          <w:szCs w:val="24"/>
        </w:rPr>
        <w:t xml:space="preserve">.</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Status</w:t>
            </w:r>
          </w:p>
        </w:tc>
        <w:tc>
          <w:tcPr>
            <w:tcW w:w="6632" w:type="dxa"/>
          </w:tcPr>
          <w:p w14:paraId="6BB5027F"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Passed, and the pass counts because the subject was taken in order.</w:t>
            </w:r>
          </w:p>
        </w:tc>
      </w:tr>
      <w:tr w:rsidR="005D7A48" w14:paraId="364E1F75" w14:textId="77777777">
        <w:trPr>
          <w:cantSplit/>
        </w:trPr>
        <w:tc>
          <w:tcPr>
            <w:tcW w:w="2000" w:type="dxa"/>
          </w:tcPr>
          <w:p w14:paraId="5D55D28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In progress, INC, or waiting for another subject's final grade.</w:t>
            </w:r>
          </w:p>
        </w:tc>
      </w:tr>
      <w:tr w:rsidR="005D7A48" w14:paraId="2FF967A6" w14:textId="77777777">
        <w:trPr>
          <w:cantSplit/>
        </w:trPr>
        <w:tc>
          <w:tcPr>
            <w:tcW w:w="2000" w:type="dxa"/>
          </w:tcPr>
          <w:p w14:paraId="13B588F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Taken before a requirement was met; the reason is given (e.g., "CC 101 was taken in the same term (24-1)").</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4.1</w:t>
      </w:r>
    </w:p>
    <w:p w14:paraId="20ED9945" w14:textId="77777777" w:rsidR="005D7A48" w:rsidRDefault="005D7A48">
      <w:pPr>
        <w:spacing w:line="480" w:lineRule="auto"/>
        <w:rPr>
          <w:rFonts w:ascii="Courier New" w:hAnsi="Courier New" w:cs="Courier New"/>
          <w:sz w:val="24"/>
          <w:szCs w:val="24"/>
        </w:rPr>
      </w:pP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the reasons for the change are discussed under Testing of the System.</w:t>
      </w:r>
    </w:p>
    <w:p w14:paraId="4C304A21" w14:textId="77777777" w:rsidR="005D7A48" w:rsidRDefault="005D7A48">
      <w:pPr>
        <w:spacing w:line="480" w:lineRule="auto"/>
        <w:rPr>
          <w:rFonts w:ascii="Courier New" w:hAnsi="Courier New" w:cs="Courier New"/>
          <w:sz w:val="24"/>
          <w:szCs w:val="24"/>
        </w:rPr>
      </w:pP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w:t>
      </w:r>
      <w:r>
        <w:rPr>
          <w:rFonts w:ascii="Courier New" w:hAnsi="Courier New" w:cs="Courier New"/>
          <w:sz w:val="24"/>
          <w:szCs w:val="24"/>
        </w:rPr>
        <w:t xml:space="preserve">co-requisite, year standing, and "all subjects completed"</w:t>
      </w:r>
      <w:r>
        <w:rPr>
          <w:rFonts w:ascii="Courier New" w:hAnsi="Courier New" w:cs="Courier New"/>
          <w:sz w:val="24"/>
          <w:szCs w:val="24"/>
        </w:rPr>
        <w:t xml:space="preserve"> — closing the exact gap identified in SOP 1 and 2, where the existing MIS had no equivalent logic.</w:t>
      </w:r>
      <w:r>
        <w:rPr>
          <w:rFonts w:ascii="Courier New" w:hAnsi="Courier New" w:cs="Courier New"/>
          <w:sz w:val="24"/>
          <w:szCs w:val="24"/>
        </w:rPr>
        <w:t xml:space="preserve"> The rules it follows, and their sources, are described below.</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trPr>
          <w:cantSplit/>
          <w:tblHeader/>
        </w:trPr>
        <w:tc>
          <w:tcPr>
            <w:tcW w:w="3400" w:type="dxa"/>
          </w:tcPr>
          <w:p>
            <w:pPr>
              <w:spacing w:line="240" w:lineRule="auto" w:after="40" w:before="40"/>
              <w:jc w:val="center"/>
              <w:rPr>
                <w:rFonts w:ascii="Courier New" w:hAnsi="Courier New" w:cs="Courier New"/>
                <w:b/>
                <w:bCs/>
                <w:sz w:val="22"/>
                <w:szCs w:val="22"/>
              </w:rPr>
            </w:pPr>
            <w:r>
              <w:rPr>
                <w:rFonts w:ascii="Courier New" w:hAnsi="Courier New" w:cs="Courier New"/>
                <w:b/>
                <w:bCs/>
                <w:sz w:val="22"/>
                <w:szCs w:val="22"/>
              </w:rPr>
              <w:t xml:space="preserve">Year level</w:t>
            </w:r>
          </w:p>
        </w:tc>
        <w:tc>
          <w:tcPr>
            <w:tcW w:w="5232" w:type="dxa"/>
          </w:tcPr>
          <w:p>
            <w:pPr>
              <w:spacing w:line="240" w:lineRule="auto" w:after="40" w:before="40"/>
              <w:jc w:val="center"/>
              <w:rPr>
                <w:rFonts w:ascii="Courier New" w:hAnsi="Courier New" w:cs="Courier New"/>
                <w:b/>
                <w:bCs/>
                <w:sz w:val="22"/>
                <w:szCs w:val="22"/>
              </w:rPr>
            </w:pPr>
            <w:r>
              <w:rPr>
                <w:rFonts w:ascii="Courier New" w:hAnsi="Courier New" w:cs="Courier New"/>
                <w:b/>
                <w:bCs/>
                <w:sz w:val="22"/>
                <w:szCs w:val="22"/>
              </w:rPr>
              <w:t xml:space="preserve">Share of the curriculum's units passed</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1st year (Freshman)</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Less than 25%</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2nd year (Sophomore)</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25% to 50%</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3rd year (Junior)</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More than 50% (exactly 50% stays 2nd year)</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4th year (Senior)</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75% or more</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4.2</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irregular students.</w:t>
      </w:r>
      <w:r>
        <w:rPr>
          <w:rFonts w:ascii="Courier New" w:hAnsi="Courier New" w:cs="Courier New"/>
          <w:sz w:val="24"/>
          <w:szCs w:val="24"/>
        </w:rPr>
        <w:t xml:space="preserve"> Per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Decisions Made with the Adviser</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trPr>
          <w:cantSplit/>
          <w:tblHeader/>
        </w:trPr>
        <w:tc>
          <w:tcPr>
            <w:tcW w:w="2600"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Topic</w:t>
            </w:r>
          </w:p>
        </w:tc>
        <w:tc>
          <w:tcPr>
            <w:tcW w:w="6032"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Decision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Year level</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Updates automatically from what the student has finished; the chairperson can override it for special cases.</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Year levels</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1st to 4th year only (no 5th year).</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INC</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No automatic lapse to 5.0; the chairperson sets INC and later enters the final grade.</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Co-requisites</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Must be passed together; if one is failed, both are retaken.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Current semester</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Set by the Dean for the whole college.</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Regular / irregular</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Per the Operations Manual (prescribed load), not "has a failed subject".</w:t>
            </w:r>
          </w:p>
        </w:tc>
      </w:tr>
      <w:tr>
        <w:trPr>
          <w:cantSplit/>
        </w:trPr>
        <w:tc>
          <w:tcPr>
            <w:tcW w:w="2600" w:type="dxa"/>
          </w:tcPr>
          <w:p>
            <w:pPr>
              <w:spacing w:line="240" w:lineRule="auto" w:after="40" w:before="40"/>
              <w:jc w:val="left"/>
              <w:rPr>
                <w:rFonts w:ascii="Courier New" w:hAnsi="Courier New" w:cs="Courier New"/>
                <w:sz w:val="20"/>
                <w:szCs w:val="20"/>
              </w:rPr>
            </w:pPr>
            <w:commentRangeStart w:id="1"/>
            <w:r>
              <w:rPr>
                <w:rFonts w:ascii="Courier New" w:hAnsi="Courier New" w:cs="Courier New"/>
                <w:sz w:val="20"/>
                <w:szCs w:val="20"/>
              </w:rPr>
              <w:t xml:space="preserve">Sophomore threshold</w:t>
            </w:r>
            <w:commentRangeEnd w:id="1"/>
            <w:r>
              <w:rPr>
                <w:rStyle w:val="CommentReference"/>
              </w:rPr>
              <w:commentReference w:id="1"/>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The Manual's text is cut off; 25% to 50% is used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Senior threshold</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The Manual's text is garbled; 75% or more is used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Prescribed load</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The curriculum's subjects for the student's year level and the current semester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Midyear with no prescribed subjects</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Regular / irregular status is "not determined"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Removability</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Each feature was added as a separate change so it can be removed if the adviser asks; database changes have undo scripts.</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4.3</w:t>
      </w:r>
    </w:p>
    <w:p w14:paraId="3103B1E4"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r>
        <w:rPr>
          <w:rFonts w:ascii="Courier New" w:hAnsi="Courier New" w:cs="Courier New"/>
          <w:sz w:val="24"/>
          <w:szCs w:val="24"/>
        </w:rPr>
        <w:t xml:space="preserve">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w:t>
      </w:r>
      <w:r>
        <w:rPr>
          <w:rFonts w:ascii="Courier New" w:hAnsi="Courier New" w:cs="Courier New"/>
          <w:sz w:val="24"/>
          <w:szCs w:val="24"/>
        </w:rPr>
        <w:t xml:space="preserve">, and it is not connected to the KSU MIS</w:t>
      </w:r>
      <w:r>
        <w:rPr>
          <w:rFonts w:ascii="Courier New" w:hAnsi="Courier New" w:cs="Courier New"/>
          <w:sz w:val="24"/>
          <w:szCs w:val="24"/>
        </w:rPr>
        <w:t xml:space="preserve">. Its logic is limited to descriptive auditing (identifying compliance with existing rules); it does not perform predictive analytics</w:t>
      </w:r>
      <w:r>
        <w:rPr>
          <w:rFonts w:ascii="Courier New" w:hAnsi="Courier New" w:cs="Courier New"/>
          <w:sz w:val="24"/>
          <w:szCs w:val="24"/>
        </w:rPr>
        <w:t xml:space="preserve">, graduation monitoring,</w:t>
      </w:r>
      <w:r>
        <w:rPr>
          <w:rFonts w:ascii="Courier New" w:hAnsi="Courier New" w:cs="Courier New"/>
          <w:sz w:val="24"/>
          <w:szCs w:val="24"/>
        </w:rPr>
        <w:t xml:space="preserve"> or AI-driven enrollment counseling.</w:t>
      </w:r>
    </w:p>
    <w:p w14:paraId="72AB53D7"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Student </w:t>
            </w:r>
            <w:r>
              <w:rPr>
                <w:rFonts w:ascii="Courier New" w:hAnsi="Courier New" w:cs="Courier New"/>
                <w:sz w:val="20"/>
                <w:szCs w:val="20"/>
              </w:rPr>
              <w:t xml:space="preserve">lists (registered, or imported from CSV/.xls or the KSU-MIS export</w:t>
            </w:r>
            <w:r>
              <w:rPr>
                <w:rFonts w:ascii="Courier New" w:hAnsi="Courier New" w:cs="Courier New"/>
                <w:sz w:val="20"/>
                <w:szCs w:val="20"/>
              </w:rPr>
              <w:t xml:space="preserve">)</w:t>
            </w:r>
          </w:p>
        </w:tc>
        <w:tc>
          <w:tcPr>
            <w:tcW w:w="2877" w:type="dxa"/>
          </w:tcPr>
          <w:p w14:paraId="1578468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 xml:space="preserve">Term-based audit of every subject against its requirements</w:t>
            </w:r>
          </w:p>
        </w:tc>
        <w:tc>
          <w:tcPr>
            <w:tcW w:w="2878" w:type="dxa"/>
          </w:tcPr>
          <w:p w14:paraId="4237A0E2"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 xml:space="preserve">Status per subject</w:t>
            </w:r>
            <w:r>
              <w:rPr>
                <w:rFonts w:ascii="Courier New" w:hAnsi="Courier New" w:cs="Courier New"/>
                <w:sz w:val="20"/>
                <w:szCs w:val="20"/>
              </w:rPr>
              <w:t xml:space="preserve"> (Completed / Available / Pending / Unavailable / Violation)</w:t>
            </w:r>
            <w:r>
              <w:rPr>
                <w:rFonts w:ascii="Courier New" w:hAnsi="Courier New" w:cs="Courier New"/>
                <w:sz w:val="20"/>
                <w:szCs w:val="20"/>
              </w:rPr>
              <w:t xml:space="preserve"> with reasons</w:t>
            </w:r>
          </w:p>
        </w:tc>
      </w:tr>
      <w:tr w:rsidR="005D7A48" w14:paraId="62D581E5" w14:textId="77777777">
        <w:trPr>
          <w:cantSplit/>
        </w:trPr>
        <w:tc>
          <w:tcPr>
            <w:tcW w:w="2877" w:type="dxa"/>
          </w:tcPr>
          <w:p w14:paraId="59C102FB"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Versioned curriculum: subjects with their prerequisites, co-requisites and year-standing requirements</w:t>
            </w:r>
          </w:p>
        </w:tc>
        <w:tc>
          <w:tcPr>
            <w:tcW w:w="2877" w:type="dxa"/>
          </w:tcPr>
          <w:p w14:paraId="5C9C301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Year level from units passed; regular / irregular from the prescribed load</w:t>
            </w:r>
          </w:p>
        </w:tc>
        <w:tc>
          <w:tcPr>
            <w:tcW w:w="2878" w:type="dxa"/>
          </w:tcPr>
          <w:p w14:paraId="6EEF0667"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Grades per term (including INC and its resolution), the current semester, and shifts, transfers and drops</w:t>
            </w:r>
          </w:p>
        </w:tc>
        <w:tc>
          <w:tcPr>
            <w:tcW w:w="2877" w:type="dxa"/>
          </w:tcPr>
          <w:p w14:paraId="77CA8609"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Role-scoped review via RLS (Chairperson by program, Dean by college)</w:t>
            </w:r>
          </w:p>
        </w:tc>
        <w:tc>
          <w:tcPr>
            <w:tcW w:w="2878" w:type="dxa"/>
          </w:tcPr>
          <w:p w14:paraId="2F850693"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Dashboard counts, grade logbook, student history, and curriculum CSV / PDF exports</w:t>
            </w:r>
          </w:p>
        </w:tc>
      </w:tr>
    </w:tbl>
    <w:p w14:paraId="20C8A910" w14:textId="77777777" w:rsidR="005D7A48" w:rsidRDefault="005D7A48">
      <w:pPr>
        <w:spacing w:line="480" w:lineRule="auto"/>
        <w:rPr>
          <w:rFonts w:ascii="Courier New" w:hAnsi="Courier New" w:cs="Courier New"/>
          <w:sz w:val="24"/>
          <w:szCs w:val="24"/>
        </w:rPr>
      </w:pPr>
    </w:p>
    <w:p w14:paraId="4D0A906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Figure 4.3</w:t>
      </w:r>
    </w:p>
    <w:p w:rsidR="005D7A48" w:rsidRDefault="000451DF">
      <w:pPr>
        <w:spacing w:line="240" w:lineRule="auto"/>
        <w:jc w:val="center"/>
        <w:rPr>
          <w:rFonts w:ascii="Courier New" w:hAnsi="Courier New" w:cs="Courier New"/>
          <w:sz w:val="24"/>
          <w:szCs w:val="24"/>
        </w:rPr>
      </w:pPr>
      <w:r>
        <w:rPr>
          <w:noProof/>
        </w:rPr>
        <w:drawing>
          <wp:inline distT="0" distB="0" distL="0" distR="0">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9001"/>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p>
    <w:p w:rsidR="005D7A48" w:rsidRDefault="00000000">
      <w:pPr>
        <w:spacing w:line="240" w:lineRule="auto"/>
        <w:jc w:val="center"/>
        <w:rPr>
          <w:rFonts w:ascii="Courier New" w:hAnsi="Courier New" w:cs="Courier New"/>
          <w:sz w:val="24"/>
          <w:szCs w:val="24"/>
        </w:rPr>
      </w:pPr>
      <w:r>
        <w:rPr>
          <w:noProof/>
        </w:rPr>
        <w:drawing>
          <wp:inline distT="0" distB="0" distL="0" distR="0">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9002"/>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4.5</w:t>
      </w:r>
      <w:r>
        <w:rPr>
          <w:rFonts w:ascii="Courier New" w:hAnsi="Courier New" w:cs="Courier New"/>
          <w:sz w:val="24"/>
          <w:szCs w:val="24"/>
        </w:rPr>
        <w:t xml:space="preserve"> traces the audit of a single subject. After the chairperson saves a term's grades,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p>
    <w:p w:rsidR="005D7A48" w:rsidRDefault="000451DF">
      <w:pPr>
        <w:spacing w:line="240" w:lineRule="auto"/>
        <w:jc w:val="center"/>
        <w:rPr>
          <w:rFonts w:ascii="Courier New" w:hAnsi="Courier New" w:cs="Courier New"/>
          <w:sz w:val="24"/>
          <w:szCs w:val="24"/>
        </w:rPr>
      </w:pPr>
      <w:r>
        <w:rPr>
          <w:noProof/>
        </w:rPr>
        <w:drawing>
          <wp:inline distT="0" distB="0" distL="0" distR="0">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9003"/>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p>
    <w:p w14:paraId="632F7759"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w:t>
      </w:r>
      <w:r>
        <w:rPr>
          <w:rFonts w:ascii="Courier New" w:hAnsi="Courier New" w:cs="Courier New"/>
          <w:b/>
          <w:bCs/>
          <w:sz w:val="24"/>
          <w:szCs w:val="24"/>
        </w:rPr>
        <w:t xml:space="preserve">User Interface of Auditrix</w:t>
      </w:r>
    </w:p>
    <w:p>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Figure 4.7 shows the main screens of the developed system, captured from the running application with sample CEIT data.</w:t>
      </w:r>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5"/>
                    <a:stretch>
                      <a:fillRect/>
                    </a:stretch>
                  </pic:blipFill>
                  <pic:spPr>
                    <a:xfrm>
                      <a:off x="0" y="0"/>
                      <a:ext cx="5669280" cy="3188045"/>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p>
    <w:p w14:paraId="31927E7A"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6"/>
                    <a:stretch>
                      <a:fillRect/>
                    </a:stretch>
                  </pic:blipFill>
                  <pic:spPr>
                    <a:xfrm>
                      <a:off x="0" y="0"/>
                      <a:ext cx="5669280" cy="3188045"/>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27"/>
                    <a:stretch>
                      <a:fillRect/>
                    </a:stretch>
                  </pic:blipFill>
                  <pic:spPr>
                    <a:xfrm>
                      <a:off x="0" y="0"/>
                      <a:ext cx="5669280" cy="31880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4.7d. Student </w:t>
      </w:r>
      <w:r>
        <w:rPr>
          <w:rFonts w:ascii="Courier New" w:hAnsi="Courier New" w:cs="Courier New"/>
          <w:b/>
          <w:bCs/>
          <w:sz w:val="24"/>
          <w:szCs w:val="24"/>
        </w:rPr>
        <w:t xml:space="preserve">Audit — subject taken out of order and Irregular status</w:t>
      </w:r>
    </w:p>
    <w:p w14:paraId="22AA40F9"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28"/>
                    <a:stretch>
                      <a:fillRect/>
                    </a:stretch>
                  </pic:blipFill>
                  <pic:spPr>
                    <a:xfrm>
                      <a:off x="0" y="0"/>
                      <a:ext cx="5669280" cy="3196382"/>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29"/>
                    <a:stretch>
                      <a:fillRect/>
                    </a:stretch>
                  </pic:blipFill>
                  <pic:spPr>
                    <a:xfrm>
                      <a:off x="0" y="0"/>
                      <a:ext cx="5669280" cy="3185088"/>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4.7f. Enter Grades</w:t>
      </w:r>
      <w:r>
        <w:rPr>
          <w:rFonts w:ascii="Courier New" w:hAnsi="Courier New" w:cs="Courier New"/>
          <w:b/>
          <w:bCs/>
          <w:sz w:val="24"/>
          <w:szCs w:val="24"/>
        </w:rPr>
        <w:t xml:space="preserve"> — choosing the term</w:t>
      </w:r>
    </w:p>
    <w:p w14:paraId="5738581D"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0"/>
                    <a:stretch>
                      <a:fillRect/>
                    </a:stretch>
                  </pic:blipFill>
                  <pic:spPr>
                    <a:xfrm>
                      <a:off x="0" y="0"/>
                      <a:ext cx="5669280" cy="3188045"/>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1"/>
                    <a:stretch>
                      <a:fillRect/>
                    </a:stretch>
                  </pic:blipFill>
                  <pic:spPr>
                    <a:xfrm>
                      <a:off x="0" y="0"/>
                      <a:ext cx="5669280" cy="3188045"/>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4.7h. </w:t>
      </w:r>
      <w:r>
        <w:rPr>
          <w:rFonts w:ascii="Courier New" w:hAnsi="Courier New" w:cs="Courier New"/>
          <w:b/>
          <w:bCs/>
          <w:sz w:val="24"/>
          <w:szCs w:val="24"/>
        </w:rPr>
        <w:t xml:space="preserve">Student Audit — status, term and reason for each subject</w:t>
      </w:r>
    </w:p>
    <w:p w14:paraId="55B6D878"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2"/>
                    <a:stretch>
                      <a:fillRect/>
                    </a:stretch>
                  </pic:blipFill>
                  <pic:spPr>
                    <a:xfrm>
                      <a:off x="0" y="0"/>
                      <a:ext cx="5669280" cy="3188045"/>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4.7i. Student </w:t>
      </w:r>
      <w:r>
        <w:rPr>
          <w:rFonts w:ascii="Courier New" w:hAnsi="Courier New" w:cs="Courier New"/>
          <w:b/>
          <w:bCs/>
          <w:sz w:val="24"/>
          <w:szCs w:val="24"/>
        </w:rPr>
        <w:t xml:space="preserve">Audit — fully compliant (Regular) </w:t>
      </w:r>
      <w:r>
        <w:rPr>
          <w:rFonts w:ascii="Courier New" w:hAnsi="Courier New" w:cs="Courier New"/>
          <w:b/>
          <w:bCs/>
          <w:sz w:val="24"/>
          <w:szCs w:val="24"/>
        </w:rPr>
        <w:t xml:space="preserve">example</w:t>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3"/>
                    <a:stretch>
                      <a:fillRect/>
                    </a:stretch>
                  </pic:blipFill>
                  <pic:spPr>
                    <a:xfrm>
                      <a:off x="0" y="0"/>
                      <a:ext cx="5669280" cy="3188045"/>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4.7j. Export </w:t>
      </w:r>
      <w:r>
        <w:rPr>
          <w:rFonts w:ascii="Courier New" w:hAnsi="Courier New" w:cs="Courier New"/>
          <w:b/>
          <w:bCs/>
          <w:sz w:val="24"/>
          <w:szCs w:val="24"/>
        </w:rPr>
        <w:t xml:space="preserve">Curriculum — PDF</w:t>
      </w:r>
      <w:r>
        <w:rPr>
          <w:rFonts w:ascii="Courier New" w:hAnsi="Courier New" w:cs="Courier New"/>
          <w:b/>
          <w:bCs/>
          <w:sz w:val="24"/>
          <w:szCs w:val="24"/>
        </w:rPr>
        <w:t xml:space="preserve"> output</w:t>
      </w:r>
    </w:p>
    <w:p w14:paraId="7B9F73AB"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4"/>
                    <a:stretch>
                      <a:fillRect/>
                    </a:stretch>
                  </pic:blipFill>
                  <pic:spPr>
                    <a:xfrm>
                      <a:off x="0" y="0"/>
                      <a:ext cx="5669280" cy="2675590"/>
                    </a:xfrm>
                    <a:prstGeom prst="rect">
                      <a:avLst/>
                    </a:prstGeom>
                  </pic:spPr>
                </pic:pic>
              </a:graphicData>
            </a:graphic>
          </wp:inline>
        </w:drawing>
      </w:r>
    </w:p>
    <w:p>
      <w:pPr>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t xml:space="preserve">Figure 4.7k. First Log In — password change with the rules checklist</w:t>
      </w:r>
      <w:commentRangeEnd w:id="2"/>
      <w:r>
        <w:rPr>
          <w:rStyle w:val="CommentReference"/>
        </w:rPr>
        <w:commentReference w:id="2"/>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first-login password change, with the checklist partly green]</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4.7l. Dean Dashboard — Current semester</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dean's dashboard showing the Current semester card and every program]</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4.7m. Chairperson Dashboard</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chairperson's dashboard: regular / irregular counts, violations, students by year level]</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4.7n. Import Curriculum — preview of changes</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curriculum import preview listing subjects to add, change and remove]</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4.7o. Grade Logbook</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a student's grade logbook (who entered each grade and when)]</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4.7p. Edit Student — year level (automatic or set by hand)</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edit student page with the year level setting and its history]</w:t>
      </w:r>
    </w:p>
    <w:p w14:paraId="2F2571E4"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 xml:space="preserve">the Audit Engine </w:t>
      </w:r>
      <w:r>
        <w:rPr>
          <w:rFonts w:ascii="Courier New" w:hAnsi="Courier New" w:cs="Courier New"/>
          <w:sz w:val="24"/>
          <w:szCs w:val="24"/>
        </w:rPr>
        <w:t xml:space="preserve">implements the prerequisite, co-requisite</w:t>
      </w:r>
      <w:r>
        <w:rPr>
          <w:rFonts w:ascii="Courier New" w:hAnsi="Courier New" w:cs="Courier New"/>
          <w:sz w:val="24"/>
          <w:szCs w:val="24"/>
        </w:rPr>
        <w:t xml:space="preserve">, year-standing</w:t>
      </w:r>
      <w:r>
        <w:rPr>
          <w:rFonts w:ascii="Courier New" w:hAnsi="Courier New" w:cs="Courier New"/>
          <w:sz w:val="24"/>
          <w:szCs w:val="24"/>
        </w:rPr>
        <w:t xml:space="preserve"> and "all subjects completed" rules of the KSU Student Handbook and Operations Manual, verified by 149 automated tests</w:t>
      </w:r>
      <w:r>
        <w:rPr>
          <w:rFonts w:ascii="Courier New" w:hAnsi="Courier New" w:cs="Courier New"/>
          <w:sz w:val="24"/>
          <w:szCs w:val="24"/>
        </w:rPr>
        <w:t xml:space="preserve">.</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w:t>
      </w:r>
      <w:r>
        <w:rPr>
          <w:rFonts w:ascii="Courier New" w:hAnsi="Courier New" w:cs="Courier New"/>
          <w:sz w:val="24"/>
          <w:szCs w:val="24"/>
        </w:rPr>
        <w:t xml:space="preserve"> is role-scoped via RLS, and </w:t>
      </w:r>
      <w:r>
        <w:rPr>
          <w:rFonts w:ascii="Courier New" w:hAnsi="Courier New" w:cs="Courier New"/>
          <w:sz w:val="24"/>
          <w:szCs w:val="24"/>
        </w:rPr>
        <w:t xml:space="preserve">new chairpersons must replace their temporary password at first login</w:t>
      </w:r>
      <w:r>
        <w:rPr>
          <w:rFonts w:ascii="Courier New" w:hAnsi="Courier New" w:cs="Courier New"/>
          <w:sz w:val="24"/>
          <w:szCs w:val="24"/>
        </w:rPr>
        <w:t xml:space="preserve">.</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 xml:space="preserve">curriculum versioning allows new curriculum years to be added without altering audit logic for existing cohorts</w:t>
      </w:r>
      <w:r>
        <w:rPr>
          <w:rFonts w:ascii="Courier New" w:hAnsi="Courier New" w:cs="Courier New"/>
          <w:sz w:val="24"/>
          <w:szCs w:val="24"/>
        </w:rPr>
        <w:t xml:space="preserve">; the audit rules are kept in a separate, tested module, and each database change has an undo script</w:t>
      </w:r>
      <w:r>
        <w:rPr>
          <w:rFonts w:ascii="Courier New" w:hAnsi="Courier New" w:cs="Courier New"/>
          <w:sz w:val="24"/>
          <w:szCs w:val="24"/>
        </w:rPr>
        <w:t xml:space="preserve">.</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Testing of the System</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Two kinds of testing were carried out on the developed system: automated unit and integration testing, and functional (end-to-end) testing. User acceptance testing with actual chairpersons and deans, and testing on a hosted (online) deployment, have not yet been done.</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trPr>
          <w:cantSplit/>
          <w:tblHeader/>
        </w:trPr>
        <w:tc>
          <w:tcPr>
            <w:tcW w:w="2400"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Area</w:t>
            </w:r>
          </w:p>
        </w:tc>
        <w:tc>
          <w:tcPr>
            <w:tcW w:w="6232"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What is checked</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Audit engine</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Year level and standing</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Operations Manual thresholds (25%, more than 50%, 75%); finishing earlier years; only grades before the current semester; failed and out-of-order subjects excluded; registered level and chairperson override; year standing as of the term taken; "please verify"</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Regular / irregular</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Full load; back subjects on top; already passed; missing subjects; failed earlier; graded in the current term; not determined (no enrollment, no semester set, nothing prescribed)</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Grade entry</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KSU grade values; rejected rows with reasons; same-term violations in any row order; entry order does not matter; violations survive re-saving; INC completion and its term; earlier-term protection and confirmed correction; malformed terms</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Imports</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Curriculum CSV / .xls parsing and the import preview plan; reading CSV, KSU-MIS .xls and Excel re-saved .xls; student template import</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Other rules</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Subject-code matching, student ID format, search terms, password policy and its checklist</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Server actions and permissions</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Registering, importing and editing students (ID validation); dean and chairperson permission checks for reassigning chairpersons, creating programs and accepting shift-ins</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4.4</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grades entered out of order (e.g., second-semester grades before first-semester grades) were wrongly flagged;</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 prerequisite passed only in a later term was not caught if it happened to be entered first;</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same-term prerequisite violations were caught or missed depending on the order of the rows;</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co-requisite results depended on the order of entry; and</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re-saving a flagged grade after the prerequisite was entered erased the violation.</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w:t>
      </w:r>
      <w:r>
        <w:rPr>
          <w:rFonts w:ascii="Courier New" w:hAnsi="Courier New" w:cs="Courier New"/>
          <w:sz w:val="24"/>
          <w:szCs w:val="24"/>
        </w:rPr>
        <w:t xml:space="preserve">is to be</w:t>
      </w:r>
      <w:r>
        <w:rPr>
          <w:rFonts w:ascii="Courier New" w:hAnsi="Courier New" w:cs="Courier New"/>
          <w:sz w:val="24"/>
          <w:szCs w:val="24"/>
        </w:rPr>
        <w:t xml:space="preserve"> evaluated by the Program Chairpersons and selected IT experts using a Google Form-based instrument built on the ISO/IEC 25010 software quality model, with each characteristic mapped to a specific </w:t>
      </w:r>
      <w:r>
        <w:rPr>
          <w:rFonts w:ascii="Courier New" w:hAnsi="Courier New" w:cs="Courier New"/>
          <w:sz w:val="24"/>
          <w:szCs w:val="24"/>
        </w:rPr>
        <w:t xml:space="preserve">part</w:t>
      </w:r>
      <w:r>
        <w:rPr>
          <w:rFonts w:ascii="Courier New" w:hAnsi="Courier New" w:cs="Courier New"/>
          <w:sz w:val="24"/>
          <w:szCs w:val="24"/>
        </w:rPr>
        <w:t xml:space="preserve"> of the system. Responses </w:t>
      </w:r>
      <w:r>
        <w:rPr>
          <w:rFonts w:ascii="Courier New" w:hAnsi="Courier New" w:cs="Courier New"/>
          <w:sz w:val="24"/>
          <w:szCs w:val="24"/>
        </w:rPr>
        <w:t xml:space="preserve">will be</w:t>
      </w:r>
      <w:r>
        <w:rPr>
          <w:rFonts w:ascii="Courier New" w:hAnsi="Courier New" w:cs="Courier New"/>
          <w:sz w:val="24"/>
          <w:szCs w:val="24"/>
        </w:rPr>
        <w:t xml:space="preserve"> analyzed using the Weighted Mean. Table 4.</w:t>
      </w:r>
      <w:r>
        <w:rPr>
          <w:rFonts w:ascii="Courier New" w:hAnsi="Courier New" w:cs="Courier New"/>
          <w:sz w:val="24"/>
          <w:szCs w:val="24"/>
        </w:rPr>
        <w:t xml:space="preserve">5 will present</w:t>
      </w:r>
      <w:r>
        <w:rPr>
          <w:rFonts w:ascii="Courier New" w:hAnsi="Courier New" w:cs="Courier New"/>
          <w:sz w:val="24"/>
          <w:szCs w:val="24"/>
        </w:rPr>
        <w:t xml:space="preserve"> the extent of compliance per quality characteristic.</w:t>
      </w:r>
    </w:p>
    <w:tbl>
      <w:tblPr>
        <w:tblStyle w:val="TableGrid"/>
        <w:tblW w:w="0" w:type="auto"/>
        <w:tblLook w:val="04A0" w:firstRow="1" w:lastRow="0" w:firstColumn="1" w:lastColumn="0" w:noHBand="0" w:noVBand="1"/>
      </w:tblPr>
      <w:tblGrid>
        <w:gridCol w:w="2395"/>
        <w:gridCol w:w="2377"/>
        <w:gridCol w:w="1627"/>
        <w:gridCol w:w="2233"/>
      </w:tblGrid>
      <w:tr w:rsidR="005D7A48" w14:paraId="4707E440" w14:textId="77777777">
        <w:trPr>
          <w:cantSplit/>
          <w:tblHeader/>
        </w:trPr>
        <w:tc>
          <w:tcPr>
            <w:tcW w:w="2400" w:type="dxa"/>
          </w:tcPr>
          <w:p w14:paraId="129BAF3D"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Audit Engine / </w:t>
            </w:r>
            <w:r>
              <w:rPr>
                <w:rFonts w:ascii="Courier New" w:hAnsi="Courier New" w:cs="Courier New"/>
                <w:sz w:val="24"/>
                <w:szCs w:val="24"/>
              </w:rPr>
              <w:t xml:space="preserve">grade entry and violation flagging</w:t>
            </w:r>
          </w:p>
        </w:tc>
        <w:tc>
          <w:tcPr>
            <w:tcW w:w="1700" w:type="dxa"/>
          </w:tcPr>
          <w:p w14:paraId="72AD1AB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Consistent audit results / validated imports</w:t>
            </w:r>
          </w:p>
        </w:tc>
        <w:tc>
          <w:tcPr>
            <w:tcW w:w="1700" w:type="dxa"/>
          </w:tcPr>
          <w:p w14:paraId="201A8F1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Audit and dashboard loading time</w:t>
            </w:r>
          </w:p>
        </w:tc>
        <w:tc>
          <w:tcPr>
            <w:tcW w:w="1700" w:type="dxa"/>
          </w:tcPr>
          <w:p w14:paraId="1294E0C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Dashboard and student audit page</w:t>
            </w:r>
          </w:p>
        </w:tc>
        <w:tc>
          <w:tcPr>
            <w:tcW w:w="1700" w:type="dxa"/>
          </w:tcPr>
          <w:p w14:paraId="7158244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RLS access control / password policy</w:t>
            </w:r>
          </w:p>
        </w:tc>
        <w:tc>
          <w:tcPr>
            <w:tcW w:w="1700" w:type="dxa"/>
          </w:tcPr>
          <w:p w14:paraId="1587E70C"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Curriculum versioning / modular audit rules</w:t>
            </w:r>
          </w:p>
        </w:tc>
        <w:tc>
          <w:tcPr>
            <w:tcW w:w="1700" w:type="dxa"/>
          </w:tcPr>
          <w:p w14:paraId="6795DA3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Data integrity / </w:t>
            </w:r>
            <w:r>
              <w:rPr>
                <w:rFonts w:ascii="Courier New" w:hAnsi="Courier New" w:cs="Courier New"/>
                <w:sz w:val="24"/>
                <w:szCs w:val="24"/>
              </w:rPr>
              <w:t xml:space="preserve">confirmations / </w:t>
            </w:r>
            <w:r>
              <w:rPr>
                <w:rFonts w:ascii="Courier New" w:hAnsi="Courier New" w:cs="Courier New"/>
                <w:sz w:val="24"/>
                <w:szCs w:val="24"/>
              </w:rPr>
              <w:t xml:space="preserve">access safeguards</w:t>
            </w:r>
          </w:p>
        </w:tc>
        <w:tc>
          <w:tcPr>
            <w:tcW w:w="1700" w:type="dxa"/>
          </w:tcPr>
          <w:p w14:paraId="35C8341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bl>
    <w:p w14:paraId="0A8CA1C8" w14:textId="77777777" w:rsidR="005D7A48" w:rsidRDefault="005D7A48">
      <w:pPr>
        <w:spacing w:line="480" w:lineRule="auto"/>
        <w:rPr>
          <w:rFonts w:ascii="Courier New" w:hAnsi="Courier New" w:cs="Courier New"/>
          <w:sz w:val="24"/>
          <w:szCs w:val="24"/>
        </w:rPr>
      </w:pPr>
    </w:p>
    <w:p w14:paraId="50272C81"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w:t>
      </w:r>
      <w:r>
        <w:rPr>
          <w:rFonts w:ascii="Courier New" w:hAnsi="Courier New" w:cs="Courier New"/>
          <w:b/>
          <w:bCs/>
          <w:sz w:val="24"/>
          <w:szCs w:val="24"/>
        </w:rPr>
        <w:t xml:space="preserve">5</w:t>
      </w:r>
    </w:p>
    <w:p w14:paraId="09E32935" w14:textId="77777777" w:rsidR="005D7A48" w:rsidRDefault="00000000">
      <w:pPr>
        <w:spacing w:line="480" w:lineRule="auto"/>
        <w:ind w:firstLine="720"/>
        <w:jc w:val="both"/>
        <w:rPr>
          <w:rFonts w:ascii="Courier New" w:hAnsi="Courier New" w:cs="Courier New"/>
          <w:sz w:val="24"/>
          <w:szCs w:val="24"/>
        </w:rPr>
      </w:pPr>
      <w:commentRangeStart w:id="4"/>
      <w:r>
        <w:rPr>
          <w:rFonts w:ascii="Courier New" w:hAnsi="Courier New" w:cs="Courier New"/>
          <w:sz w:val="24"/>
          <w:szCs w:val="24"/>
        </w:rPr>
        <w:t xml:space="preserve">(</w:t>
      </w:r>
      <w:r>
        <w:rPr>
          <w:rFonts w:ascii="Courier New" w:hAnsi="Courier New" w:cs="Courier New"/>
          <w:sz w:val="24"/>
          <w:szCs w:val="24"/>
        </w:rPr>
        <w:t xml:space="preserve">The ISO/IEC 25010 evaluation has not yet been conducted. The weighted</w:t>
      </w:r>
      <w:r>
        <w:rPr>
          <w:rFonts w:ascii="Courier New" w:hAnsi="Courier New" w:cs="Courier New"/>
          <w:sz w:val="24"/>
          <w:szCs w:val="24"/>
        </w:rPr>
        <w:t xml:space="preserve"> means and verbal interpretations </w:t>
      </w:r>
      <w:r>
        <w:rPr>
          <w:rFonts w:ascii="Courier New" w:hAnsi="Courier New" w:cs="Courier New"/>
          <w:sz w:val="24"/>
          <w:szCs w:val="24"/>
        </w:rPr>
        <w:t xml:space="preserve">will be completed once the survey responses are tallied</w:t>
      </w:r>
      <w:r>
        <w:rPr>
          <w:rFonts w:ascii="Courier New" w:hAnsi="Courier New" w:cs="Courier New"/>
          <w:sz w:val="24"/>
          <w:szCs w:val="24"/>
        </w:rPr>
        <w:t xml:space="preserve">.)</w:t>
      </w:r>
      <w:commentRangeEnd w:id="4"/>
      <w:r>
        <w:rPr>
          <w:rStyle w:val="CommentReference"/>
        </w:rPr>
        <w:commentReference w:id="4"/>
      </w:r>
    </w:p>
    <w:p w14:paraId="6AB08FA6" w14:textId="77777777" w:rsidR="00B117A3" w:rsidRDefault="00B117A3">
      <w:pPr>
        <w:spacing w:line="480" w:lineRule="auto"/>
        <w:ind w:firstLine="720"/>
        <w:jc w:val="both"/>
        <w:rPr>
          <w:rFonts w:ascii="Courier New" w:hAnsi="Courier New" w:cs="Courier New"/>
          <w:sz w:val="24"/>
          <w:szCs w:val="24"/>
        </w:rPr>
      </w:pPr>
    </w:p>
    <w:p w14:paraId="1283B264" w14:textId="77777777" w:rsidR="00B117A3" w:rsidRDefault="00B117A3">
      <w:pPr>
        <w:spacing w:line="480" w:lineRule="auto"/>
        <w:ind w:firstLine="720"/>
        <w:jc w:val="both"/>
        <w:rPr>
          <w:rFonts w:ascii="Courier New" w:hAnsi="Courier New" w:cs="Courier New"/>
          <w:sz w:val="24"/>
          <w:szCs w:val="24"/>
        </w:rPr>
      </w:pPr>
    </w:p>
    <w:p w14:paraId="615F6D0F" w14:textId="77777777" w:rsidR="00B117A3" w:rsidRDefault="00B117A3">
      <w:pPr>
        <w:spacing w:line="480" w:lineRule="auto"/>
        <w:ind w:firstLine="720"/>
        <w:jc w:val="both"/>
        <w:rPr>
          <w:rFonts w:ascii="Courier New" w:hAnsi="Courier New" w:cs="Courier New"/>
          <w:sz w:val="24"/>
          <w:szCs w:val="24"/>
        </w:rPr>
      </w:pPr>
    </w:p>
    <w:p w14:paraId="24E7C446" w14:textId="77777777" w:rsidR="00B117A3" w:rsidRDefault="00B117A3">
      <w:pPr>
        <w:spacing w:line="480" w:lineRule="auto"/>
        <w:ind w:firstLine="720"/>
        <w:jc w:val="both"/>
        <w:rPr>
          <w:rFonts w:ascii="Courier New" w:hAnsi="Courier New" w:cs="Courier New"/>
          <w:sz w:val="24"/>
          <w:szCs w:val="24"/>
        </w:rPr>
      </w:pPr>
    </w:p>
    <w:p w14:paraId="6A617384" w14:textId="77777777" w:rsidR="00B117A3" w:rsidRDefault="00B117A3">
      <w:pPr>
        <w:spacing w:line="480" w:lineRule="auto"/>
        <w:ind w:firstLine="720"/>
        <w:jc w:val="both"/>
        <w:rPr>
          <w:rFonts w:ascii="Courier New" w:hAnsi="Courier New" w:cs="Courier New"/>
          <w:sz w:val="24"/>
          <w:szCs w:val="24"/>
        </w:rPr>
      </w:pPr>
    </w:p>
    <w:p w14:paraId="379970BC" w14:textId="77777777" w:rsidR="00B117A3" w:rsidRDefault="00B117A3">
      <w:pPr>
        <w:spacing w:line="480" w:lineRule="auto"/>
        <w:ind w:firstLine="720"/>
        <w:jc w:val="both"/>
        <w:rPr>
          <w:rFonts w:ascii="Courier New" w:hAnsi="Courier New" w:cs="Courier New"/>
          <w:sz w:val="24"/>
          <w:szCs w:val="24"/>
        </w:rPr>
      </w:pPr>
    </w:p>
    <w:p w14:paraId="1486B7B6" w14:textId="77777777" w:rsidR="00B117A3" w:rsidRDefault="00B117A3">
      <w:pPr>
        <w:spacing w:line="480" w:lineRule="auto"/>
        <w:ind w:firstLine="720"/>
        <w:jc w:val="both"/>
        <w:rPr>
          <w:rFonts w:ascii="Courier New" w:hAnsi="Courier New" w:cs="Courier New"/>
          <w:sz w:val="24"/>
          <w:szCs w:val="24"/>
        </w:rPr>
      </w:pPr>
    </w:p>
    <w:p w14:paraId="0F428BAD" w14:textId="77777777" w:rsidR="00B117A3" w:rsidRDefault="00B117A3">
      <w:pPr>
        <w:spacing w:line="480" w:lineRule="auto"/>
        <w:ind w:firstLine="720"/>
        <w:jc w:val="both"/>
        <w:rPr>
          <w:rFonts w:ascii="Courier New" w:hAnsi="Courier New" w:cs="Courier New"/>
          <w:sz w:val="24"/>
          <w:szCs w:val="24"/>
        </w:rPr>
      </w:pPr>
    </w:p>
    <w:p w14:paraId="06F51510"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tab/>
        <w:tab/>
        <w:tab/>
        <w:tab/>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tab/>
        <w:tab/>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tab/>
        <w:tab/>
      </w:r>
      <w:r>
        <w:rPr>
          <w:rFonts w:ascii="Courier New" w:hAnsi="Courier New" w:cs="Courier New"/>
          <w:sz w:val="24"/>
          <w:szCs w:val="24"/>
        </w:rPr>
        <w:tab/>
        <w:tab/>
        <w:tab/>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tab/>
        <w:tab/>
        <w:tab/>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tab/>
        <w:tab/>
        <w:tab/>
        <w:tab/>
        <w:tab/>
        <w:tab/>
        <w:tab/>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tab/>
        <w:tab/>
      </w:r>
      <w:r>
        <w:rPr>
          <w:rFonts w:ascii="Courier New" w:hAnsi="Courier New" w:cs="Courier New"/>
          <w:sz w:val="24"/>
          <w:szCs w:val="24"/>
        </w:rPr>
        <w:tab/>
        <w:tab/>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tab/>
        <w:tab/>
        <w:tab/>
        <w:tab/>
        <w:tab/>
        <w:tab/>
        <w:tab/>
        <w:tab/>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tab/>
      </w:r>
      <w:hyperlink r:id="rId35" w:tgtFrame="_blank" w:history="1">
        <w:r>
          <w:rPr>
            <w:rFonts w:ascii="Courier New" w:hAnsi="Courier New" w:cs="Courier New"/>
            <w:sz w:val="24"/>
            <w:szCs w:val="24"/>
          </w:rPr>
          <w:t>https://akarisoftware.com/curriculum-management-software-</w:t>
        </w:r>
        <w:r>
          <w:rPr>
            <w:rFonts w:ascii="Courier New" w:hAnsi="Courier New" w:cs="Courier New"/>
            <w:sz w:val="24"/>
            <w:szCs w:val="24"/>
            <w:lang w:val="en-US"/>
          </w:rPr>
          <w:tab/>
        </w:r>
        <w:r>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tab/>
        <w:t xml:space="preserve">and assessment in education. In 2025 International </w:t>
        <w:tab/>
        <w:t xml:space="preserve">Conference on Algorithms, Computing and Informatics </w:t>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36" w:tgtFrame="_blank" w:history="1">
        <w:r>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tab/>
        <w:t xml:space="preserve">monitoring learning outcomes assessment. Education and </w:t>
        <w:tab/>
        <w:t xml:space="preserve">Information Technologies, 27(1), 1269-1292. </w:t>
      </w:r>
      <w:r>
        <w:rPr>
          <w:rFonts w:ascii="Courier New" w:hAnsi="Courier New" w:cs="Courier New"/>
          <w:color w:val="0000FF"/>
          <w:sz w:val="24"/>
          <w:szCs w:val="24"/>
          <w:lang w:val="en-US" w:eastAsia="zh-CN"/>
        </w:rPr>
        <w:tab/>
      </w:r>
      <w:hyperlink r:id="rId37" w:tgtFrame="_blank" w:history="1">
        <w:r>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tab/>
        <w:t xml:space="preserve">monitoring study programme accreditation instruments. </w:t>
        <w:tab/>
        <w:t xml:space="preserve">Sinkron: Jurnal dan Penelitian Teknik Informatika, 8(3), </w:t>
        <w:tab/>
        <w:t xml:space="preserve">1917-1926. </w:t>
      </w:r>
      <w:hyperlink r:id="rId38" w:tgtFrame="_blank" w:history="1">
        <w:r>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tab/>
        <w:tab/>
        <w:t xml:space="preserve">Universitatis, Series: Teaching, Learning and Teacher </w:t>
        <w:tab/>
        <w:t xml:space="preserve">Education,7(2),165-178. </w:t>
      </w:r>
      <w:r>
        <w:rPr>
          <w:rFonts w:ascii="Courier New" w:hAnsi="Courier New" w:cs="Courier New"/>
          <w:i/>
          <w:iCs/>
          <w:sz w:val="24"/>
          <w:szCs w:val="24"/>
          <w:lang w:val="en-US" w:eastAsia="zh-CN"/>
        </w:rPr>
        <w:tab/>
      </w:r>
      <w:hyperlink r:id="rId39" w:tgtFrame="_blank" w:history="1">
        <w:r>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tab/>
        <w:t xml:space="preserve">after the first institutional audit cycle. South African </w:t>
        <w:tab/>
        <w:t xml:space="preserve">Journal of Higher Education, 37(1), 1-18. </w:t>
        <w:tab/>
      </w:r>
      <w:hyperlink r:id="rId40" w:tgtFrame="_blank" w:history="1">
        <w:r>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tab/>
        <w:t xml:space="preserve">management. Journal of Educational Research and Evaluation,8(1),45-58. </w:t>
      </w:r>
      <w:r>
        <w:rPr>
          <w:rFonts w:ascii="Courier New" w:hAnsi="Courier New" w:cs="Courier New"/>
          <w:i/>
          <w:iCs/>
          <w:color w:val="0000FF"/>
          <w:sz w:val="24"/>
          <w:szCs w:val="24"/>
          <w:lang w:val="en-US" w:eastAsia="zh-CN"/>
        </w:rPr>
        <w:tab/>
      </w:r>
      <w:hyperlink r:id="rId41" w:tgtFrame="_blank" w:history="1">
        <w:r>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tab/>
        <w:t xml:space="preserve">quality in Ghanaian Universities. Frontiers in Education, </w:t>
        <w:tab/>
        <w:t xml:space="preserve">10, 1673932. </w:t>
      </w:r>
      <w:hyperlink r:id="rId42" w:tgtFrame="_blank" w:history="1">
        <w:r>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tab/>
        <w:t xml:space="preserve">education:Case studies. QAA. </w:t>
        <w:tab/>
        <w:tab/>
      </w:r>
      <w:hyperlink r:id="rId43" w:tgtFrame="_blank" w:history="1">
        <w:r>
          <w:rPr>
            <w:rFonts w:ascii="Courier New" w:hAnsi="Courier New" w:cs="Courier New"/>
            <w:i/>
            <w:iCs/>
            <w:color w:val="0000FF"/>
            <w:sz w:val="24"/>
            <w:szCs w:val="24"/>
          </w:rPr>
          <w:t>https://www.qaa.ac.uk/membership/benefits-of-qaa-</w:t>
        </w:r>
        <w:r>
          <w:rPr>
            <w:rFonts w:ascii="Courier New" w:hAnsi="Courier New" w:cs="Courier New"/>
            <w:i/>
            <w:iCs/>
            <w:color w:val="0000FF"/>
            <w:sz w:val="24"/>
            <w:szCs w:val="24"/>
            <w:lang w:val="en-US"/>
          </w:rPr>
          <w:tab/>
        </w:r>
        <w:r>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lastRenderedPageBreak/>
        <w:t xml:space="preserve">empirical evaluation. Ceddi Journal of Education, 4(2), 33-41. </w:t>
      </w:r>
      <w:hyperlink r:id="rId44" w:tgtFrame="_blank" w:history="1">
        <w:r>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45" w:tgtFrame="_blank" w:history="1">
        <w:r>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46" w:tgtFrame="_blank" w:history="1">
        <w:r>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47" w:tgtFrame="_blank" w:history="1">
        <w:r>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48" w:tgtFrame="_blank" w:history="1">
        <w:r>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49" w:tgtFrame="_blank" w:history="1">
        <w:r>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50" w:tgtFrame="_blank" w:history="1">
        <w:r>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1" w:tgtFrame="_blank" w:history="1">
        <w:r>
          <w:rPr>
            <w:rFonts w:ascii="Courier New" w:hAnsi="Courier New" w:cs="Courier New"/>
            <w:sz w:val="24"/>
            <w:szCs w:val="24"/>
          </w:rPr>
          <w:t>http://www.pnuresearchportal.org/wp-content/uploads/2015/08/Handbook-on-Typology-Outcomes.pdf</w:t>
        </w:r>
      </w:hyperlink>
    </w:p>
    <w:p w14:paraId="1CA401C6"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5AE4D175"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17446F1E"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52" w:tgtFrame="_blank" w:history="1">
        <w:r>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53" w:tgtFrame="_blank" w:history="1">
        <w:r>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54" w:tgtFrame="_blank" w:history="1">
        <w:r>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55" w:tgtFrame="_blank" w:history="1">
        <w:r>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56" w:tgtFrame="_blank" w:history="1">
        <w:r>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57" w:tgtFrame="_blank" w:history="1">
        <w:r>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58" w:tgtFrame="_blank" w:history="1">
        <w:r>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59" w:tgtFrame="_blank" w:history="1">
        <w:r>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0" w:tgtFrame="_blank" w:history="1">
        <w:r>
          <w:rPr>
            <w:rFonts w:ascii="Courier New" w:hAnsi="Courier New" w:cs="Courier New"/>
            <w:i/>
            <w:iCs/>
            <w:color w:val="0000FF"/>
            <w:sz w:val="24"/>
            <w:szCs w:val="24"/>
          </w:rPr>
          <w:t>https://documents1.worldbank.org/curated/en/099925001062333685/pdf/P17757402843a10c90b3e30308406a38304.pdf</w:t>
        </w:r>
      </w:hyperlink>
    </w:p>
    <w:p>
      <w:pPr>
        <w:spacing w:after="0" w:line="240" w:lineRule="auto"/>
        <w:ind w:left="567" w:hanging="567"/>
        <w:jc w:val="both"/>
        <w:rPr>
          <w:rFonts w:ascii="Courier New" w:hAnsi="Courier New" w:cs="Courier New"/>
          <w:sz w:val="24"/>
          <w:szCs w:val="24"/>
        </w:rPr>
      </w:pPr>
      <w:commentRangeStart w:id="3"/>
      <w:r>
        <w:rPr>
          <w:rFonts w:ascii="Courier New" w:hAnsi="Courier New" w:cs="Courier New"/>
          <w:b/>
          <w:bCs/>
          <w:sz w:val="24"/>
          <w:szCs w:val="24"/>
          <w:lang w:val="en-US" w:eastAsia="zh-CN"/>
        </w:rPr>
        <w:t xml:space="preserve">Kalinga State University. (n.d.-a).</w:t>
      </w:r>
      <w:r>
        <w:rPr>
          <w:rFonts w:ascii="Courier New" w:hAnsi="Courier New" w:cs="Courier New"/>
          <w:sz w:val="24"/>
          <w:szCs w:val="24"/>
          <w:lang w:val="en-US" w:eastAsia="zh-CN"/>
        </w:rPr>
        <w:t xml:space="preserve"> Operations manual: Student development services &amp; placement guide. Kalinga State University.</w:t>
      </w:r>
      <w:commentRangeEnd w:id="3"/>
      <w:r>
        <w:rPr>
          <w:rStyle w:val="CommentReference"/>
        </w:rPr>
        <w:commentReference w:id="3"/>
      </w:r>
    </w:p>
    <w:p>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Kalinga State University. (n.d.-b).</w:t>
      </w:r>
      <w:r>
        <w:rPr>
          <w:rFonts w:ascii="Courier New" w:hAnsi="Courier New" w:cs="Courier New"/>
          <w:sz w:val="24"/>
          <w:szCs w:val="24"/>
          <w:lang w:val="en-US" w:eastAsia="zh-CN"/>
        </w:rPr>
        <w:t xml:space="preserve"> Student handbook. Kalinga State University.</w:t>
      </w:r>
    </w:p>
    <w:p w14:paraId="6B8764D2" w14:textId="77777777" w:rsidR="00094483" w:rsidRDefault="00094483">
      <w:pPr>
        <w:spacing w:after="0" w:line="240" w:lineRule="auto"/>
        <w:ind w:firstLine="720"/>
        <w:jc w:val="both"/>
        <w:rPr>
          <w:rFonts w:ascii="Courier New" w:hAnsi="Courier New" w:cs="Courier New"/>
          <w:sz w:val="24"/>
          <w:szCs w:val="24"/>
        </w:rPr>
      </w:pPr>
    </w:p>
    <w:p w14:paraId="4433CE71" w14:textId="77777777" w:rsidR="00094483" w:rsidRDefault="00094483">
      <w:pPr>
        <w:spacing w:after="0" w:line="240" w:lineRule="auto"/>
        <w:ind w:firstLine="720"/>
        <w:jc w:val="both"/>
        <w:rPr>
          <w:rFonts w:ascii="Courier New" w:hAnsi="Courier New" w:cs="Courier New"/>
          <w:sz w:val="24"/>
          <w:szCs w:val="24"/>
        </w:rPr>
      </w:pPr>
    </w:p>
    <w:p w14:paraId="12838C29" w14:textId="77777777" w:rsidR="00094483" w:rsidRDefault="00094483">
      <w:pPr>
        <w:spacing w:after="0" w:line="240" w:lineRule="auto"/>
        <w:ind w:firstLine="720"/>
        <w:jc w:val="both"/>
        <w:rPr>
          <w:rFonts w:ascii="Courier New" w:hAnsi="Courier New" w:cs="Courier New"/>
          <w:sz w:val="24"/>
          <w:szCs w:val="24"/>
        </w:rPr>
      </w:pPr>
    </w:p>
    <w:p w14:paraId="5BA4C2D4" w14:textId="77777777" w:rsidR="00094483" w:rsidRDefault="00094483">
      <w:pPr>
        <w:spacing w:after="0" w:line="240" w:lineRule="auto"/>
        <w:ind w:firstLine="720"/>
        <w:jc w:val="both"/>
        <w:rPr>
          <w:rFonts w:ascii="Courier New" w:hAnsi="Courier New" w:cs="Courier New"/>
          <w:sz w:val="24"/>
          <w:szCs w:val="24"/>
        </w:rPr>
      </w:pPr>
    </w:p>
    <w:p w14:paraId="5AD33939" w14:textId="77777777" w:rsidR="00094483" w:rsidRDefault="00094483">
      <w:pPr>
        <w:spacing w:after="0" w:line="240" w:lineRule="auto"/>
        <w:ind w:firstLine="720"/>
        <w:jc w:val="both"/>
        <w:rPr>
          <w:rFonts w:ascii="Courier New" w:hAnsi="Courier New" w:cs="Courier New"/>
          <w:sz w:val="24"/>
          <w:szCs w:val="24"/>
        </w:rPr>
      </w:pPr>
    </w:p>
    <w:p w14:paraId="7447235C" w14:textId="77777777" w:rsidR="00094483" w:rsidRDefault="00094483">
      <w:pPr>
        <w:spacing w:after="0" w:line="240" w:lineRule="auto"/>
        <w:ind w:firstLine="720"/>
        <w:jc w:val="both"/>
        <w:rPr>
          <w:rFonts w:ascii="Courier New" w:hAnsi="Courier New" w:cs="Courier New"/>
          <w:sz w:val="24"/>
          <w:szCs w:val="24"/>
        </w:rPr>
      </w:pPr>
    </w:p>
    <w:p w14:paraId="68247096" w14:textId="77777777" w:rsidR="00094483" w:rsidRDefault="00094483">
      <w:pPr>
        <w:spacing w:after="0" w:line="240" w:lineRule="auto"/>
        <w:rPr>
          <w:rFonts w:ascii="Courier New" w:hAnsi="Courier New" w:cs="Courier New"/>
          <w:sz w:val="24"/>
          <w:szCs w:val="24"/>
        </w:rPr>
      </w:pPr>
    </w:p>
    <w:sectPr w:rsidR="00094483" w:rsidSect="00D42FC3">
      <w:headerReference w:type="default" r:id="rId61"/>
      <w:pgSz w:w="12242" w:h="15842"/>
      <w:pgMar w:top="1440" w:right="1440" w:bottom="1440" w:left="216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11Z" w:initials="CL">
    <w:p w14:paraId="30896CA2" w14:textId="77777777">
      <w:r>
        <w:rPr>
          <w:rStyle w:val="CommentReference"/>
        </w:rPr>
        <w:annotationRef/>
      </w:r>
      <w:r>
        <w:rPr>
          <w:color w:val="000000"/>
          <w:sz w:val="20"/>
          <w:szCs w:val="20"/>
        </w:rPr>
        <w:t xml:space="preserve">Update the date to your submission month - the system work described now runs to October 2026.</w:t>
      </w:r>
    </w:p>
  </w:comment>
  <w:comment w:id="1" w:author="Claude" w:date="2026-10-07T13:26:11Z" w:initials="CL">
    <w:p w14:paraId="4815F1B7" w14:textId="77777777">
      <w:r>
        <w:rPr>
          <w:rStyle w:val="CommentReference"/>
        </w:rPr>
        <w:annotationRef/>
      </w:r>
      <w:r>
        <w:rPr>
          <w:color w:val="000000"/>
          <w:sz w:val="20"/>
          <w:szCs w:val="20"/>
        </w:rPr>
        <w:t xml:space="preserve">These two rows are our interpretations of incomplete text in the Operations Manual. Please confirm them with the adviser (docs/capstone-notes.md, section 4).</w:t>
      </w:r>
    </w:p>
  </w:comment>
  <w:comment w:id="2" w:author="Claude" w:date="2026-10-07T13:26:11Z" w:initials="CL">
    <w:p w14:paraId="2A9007E6" w14:textId="77777777">
      <w:r>
        <w:rPr>
          <w:rStyle w:val="CommentReference"/>
        </w:rPr>
        <w:annotationRef/>
      </w:r>
      <w:r>
        <w:rPr>
          <w:color w:val="000000"/>
          <w:sz w:val="20"/>
          <w:szCs w:val="20"/>
        </w:rPr>
        <w:t xml:space="preserve">Placeholders: capture these screens from the running system (docs/capstone-notes.md, section 8), paste them in, and delete the [Insert screenshot] lines.</w:t>
      </w:r>
    </w:p>
  </w:comment>
  <w:comment w:id="3" w:author="Claude" w:date="2026-10-07T13:26:11Z" w:initials="CL">
    <w:p w14:paraId="791627FF" w14:textId="77777777">
      <w:r>
        <w:rPr>
          <w:rStyle w:val="CommentReference"/>
        </w:rPr>
        <w:annotationRef/>
      </w:r>
      <w:r>
        <w:rPr>
          <w:color w:val="000000"/>
          <w:sz w:val="20"/>
          <w:szCs w:val="20"/>
        </w:rPr>
        <w:t xml:space="preserve">Add the year or edition of the Student Handbook and Operations Manual you used, and order these with the rest of your references.</w:t>
      </w:r>
    </w:p>
  </w:comment>
  <w:comment w:id="4" w:author="Claude" w:date="2026-10-07T13:26:11Z" w:initials="CL">
    <w:p w14:paraId="54613752" w14:textId="77777777">
      <w:r>
        <w:rPr>
          <w:rStyle w:val="CommentReference"/>
        </w:rPr>
        <w:annotationRef/>
      </w:r>
      <w:r>
        <w:rPr>
          <w:color w:val="000000"/>
          <w:sz w:val="20"/>
          <w:szCs w:val="20"/>
        </w:rPr>
        <w:t xml:space="preserve">The ISO/IEC 25010 survey has not been done yet, so no results are reported. Fill in this table only after the responses are tallied.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896CA2" w15:done="0"/>
  <w15:commentEx w15:paraId="4815F1B7" w15:done="0"/>
  <w15:commentEx w15:paraId="2A9007E6" w15:done="0"/>
  <w15:commentEx w15:paraId="791627FF" w15:done="0"/>
  <w15:commentEx w15:paraId="546137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D6A9B33" w16cex:dateUtc="2026-10-07T13:26:11Z"/>
  <w16cex:commentExtensible w16cex:durableId="2B9EF915" w16cex:dateUtc="2026-10-07T13:26:11Z"/>
  <w16cex:commentExtensible w16cex:durableId="0599AB21" w16cex:dateUtc="2026-10-07T13:26:11Z"/>
  <w16cex:commentExtensible w16cex:durableId="58E81288" w16cex:dateUtc="2026-10-07T13:26:11Z"/>
  <w16cex:commentExtensible w16cex:durableId="2FD77DF2" w16cex:dateUtc="2026-10-07T13:26: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896CA2" w16cid:durableId="2D6A9B33"/>
  <w16cid:commentId w16cid:paraId="4815F1B7" w16cid:durableId="2B9EF915"/>
  <w16cid:commentId w16cid:paraId="2A9007E6" w16cid:durableId="0599AB21"/>
  <w16cid:commentId w16cid:paraId="791627FF" w16cid:durableId="58E81288"/>
  <w16cid:commentId w16cid:paraId="54613752" w16cid:durableId="2FD77D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15CAB" w14:textId="77777777" w:rsidR="007E7CC0" w:rsidRDefault="007E7CC0">
      <w:pPr>
        <w:spacing w:after="0" w:line="240" w:lineRule="auto"/>
      </w:pPr>
      <w:r>
        <w:separator/>
      </w:r>
    </w:p>
  </w:endnote>
  <w:endnote w:type="continuationSeparator" w:id="0">
    <w:p w14:paraId="38B7C00B" w14:textId="77777777" w:rsidR="007E7CC0" w:rsidRDefault="007E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E72A2" w14:textId="77777777" w:rsidR="007E7CC0" w:rsidRDefault="007E7CC0">
      <w:pPr>
        <w:spacing w:after="0" w:line="240" w:lineRule="auto"/>
      </w:pPr>
      <w:r>
        <w:separator/>
      </w:r>
    </w:p>
  </w:footnote>
  <w:footnote w:type="continuationSeparator" w:id="0">
    <w:p w14:paraId="13E30C15" w14:textId="77777777" w:rsidR="007E7CC0" w:rsidRDefault="007E7C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4382"/>
    <w:rsid w:val="00165663"/>
    <w:rsid w:val="00166718"/>
    <w:rsid w:val="001755F6"/>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D1856"/>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5394"/>
    <w:rsid w:val="007D5CDB"/>
    <w:rsid w:val="007E39B1"/>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hyperlink" Target="https://doi.org/10.22190/FUTLTeD2302165J" TargetMode="External"/><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hyperlink" Target="https://doi.org/10.3389/feduc.2025.1673932" TargetMode="External"/><Relationship Id="rId47" Type="http://schemas.openxmlformats.org/officeDocument/2006/relationships/hyperlink" Target="https://doi.org/10.47776/nuai.v1i2.1663" TargetMode="External"/><Relationship Id="rId50" Type="http://schemas.openxmlformats.org/officeDocument/2006/relationships/hyperlink" Target="https://www.sajst.org/online/index.php/sajst/article/view/157" TargetMode="External"/><Relationship Id="rId55" Type="http://schemas.openxmlformats.org/officeDocument/2006/relationships/hyperlink" Target="https://doi.org/10.69569/jip.2024.0036"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yperlink" Target="https://doi.org/10.1007/s10639-021-10650-3" TargetMode="External"/><Relationship Id="rId40" Type="http://schemas.openxmlformats.org/officeDocument/2006/relationships/hyperlink" Target="https://doi.org/10.20853/37-1-5675" TargetMode="External"/><Relationship Id="rId45" Type="http://schemas.openxmlformats.org/officeDocument/2006/relationships/hyperlink" Target="https://doi.org/10.3390/ijerph182312691" TargetMode="External"/><Relationship Id="rId53" Type="http://schemas.openxmlformats.org/officeDocument/2006/relationships/hyperlink" Target="https://doi.org/10.9734/ajess/2024/v50/111641" TargetMode="External"/><Relationship Id="rId58" Type="http://schemas.openxmlformats.org/officeDocument/2006/relationships/hyperlink" Target="https://doi.org/10.2139/ssrn.4735068" TargetMode="External"/><Relationship Id="rId5" Type="http://schemas.openxmlformats.org/officeDocument/2006/relationships/settings" Target="settings.xml"/><Relationship Id="rId61" Type="http://schemas.openxmlformats.org/officeDocument/2006/relationships/header" Target="header10.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akarisoftware.com/curriculum-management-software-guide/" TargetMode="External"/><Relationship Id="rId43" Type="http://schemas.openxmlformats.org/officeDocument/2006/relationships/hyperlink" Target="https://www.qaa.ac.uk/membership/benefits-of-qaa-membership/collaborative-enhancement-projects" TargetMode="External"/><Relationship Id="rId48" Type="http://schemas.openxmlformats.org/officeDocument/2006/relationships/hyperlink" Target="https://www.watermarkinsights.com/solutions/planning-self-study/" TargetMode="External"/><Relationship Id="rId56" Type="http://schemas.openxmlformats.org/officeDocument/2006/relationships/hyperlink" Target="https://pidswebs.pids.gov.ph/CDN/document/pidsdps2441.pdf" TargetMode="External"/><Relationship Id="rId8" Type="http://schemas.openxmlformats.org/officeDocument/2006/relationships/endnotes" Target="endnotes.xml"/><Relationship Id="rId51" Type="http://schemas.openxmlformats.org/officeDocument/2006/relationships/hyperlink" Target="http://www.pnuresearchportal.org/wp-content/uploads/2015/08/Handbook-on-Typology-Outcomes.pdf"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doi.org/10.33395/sinkron.v8i3.12799" TargetMode="External"/><Relationship Id="rId46" Type="http://schemas.openxmlformats.org/officeDocument/2006/relationships/hyperlink" Target="https://doi.org/10.11591/ijere.v9i1.20418" TargetMode="External"/><Relationship Id="rId59" Type="http://schemas.openxmlformats.org/officeDocument/2006/relationships/hyperlink" Target="https://www.scribd.com/document/841955371/Final-OBE-PEO-Map-PO-Map-Curriculum-Map-Course-Outcome-Map-GenEd" TargetMode="External"/><Relationship Id="rId20" Type="http://schemas.openxmlformats.org/officeDocument/2006/relationships/header" Target="header9.xml"/><Relationship Id="rId41" Type="http://schemas.openxmlformats.org/officeDocument/2006/relationships/hyperlink" Target="https://doi.org/10.23887/jere.v8i1.12345" TargetMode="External"/><Relationship Id="rId54" Type="http://schemas.openxmlformats.org/officeDocument/2006/relationships/hyperlink" Target="https://doi.org/10.37394/232015.2021.17.11"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i.org/10.1109/ICAI63830.2025.00045" TargetMode="External"/><Relationship Id="rId49" Type="http://schemas.openxmlformats.org/officeDocument/2006/relationships/hyperlink" Target="https://doi.org/10.46827/ejmms.v8i2.1441" TargetMode="External"/><Relationship Id="rId57" Type="http://schemas.openxmlformats.org/officeDocument/2006/relationships/hyperlink" Target="https://doi.org/10.69569/jip.2025.0042" TargetMode="External"/><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hyperlink" Target="https://doi.org/10.56134/cje.v4i2.157" TargetMode="External"/><Relationship Id="rId52" Type="http://schemas.openxmlformats.org/officeDocument/2006/relationships/hyperlink" Target="https://www.gsu.edu.ph/quality-assurance/" TargetMode="External"/><Relationship Id="rId60" Type="http://schemas.openxmlformats.org/officeDocument/2006/relationships/hyperlink" Target="https://documents1.worldbank.org/curated/en/099925001062333685/pdf/P17757402843a10c90b3e30308406a38304.pdf" TargetMode="External"/><Relationship Id="rId4" Type="http://schemas.openxmlformats.org/officeDocument/2006/relationships/styles" Target="styles.xml"/><Relationship Id="rId9" Type="http://schemas.openxmlformats.org/officeDocument/2006/relationships/header" Target="header1.xml"/><Relationship Id="rId9001" Type="http://schemas.openxmlformats.org/officeDocument/2006/relationships/image" Target="media/image17.png"/><Relationship Id="rId9002" Type="http://schemas.openxmlformats.org/officeDocument/2006/relationships/image" Target="media/image18.png"/><Relationship Id="rId9003" Type="http://schemas.openxmlformats.org/officeDocument/2006/relationships/image" Target="media/image19.png"/><Relationship Id="rId9004" Type="http://schemas.openxmlformats.org/officeDocument/2006/relationships/comments" Target="comments.xml"/><Relationship Id="rId9005" Type="http://schemas.microsoft.com/office/2011/relationships/commentsExtended" Target="commentsExtended.xml"/><Relationship Id="rId9006" Type="http://schemas.microsoft.com/office/2016/09/relationships/commentsIds" Target="commentsIds.xml"/><Relationship Id="rId9007"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1401</TotalTime>
  <Pages>74</Pages>
  <Words>10842</Words>
  <Characters>61806</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48</cp:revision>
  <cp:lastPrinted>2026-03-23T12:07:00Z</cp:lastPrinted>
  <dcterms:created xsi:type="dcterms:W3CDTF">2026-03-29T10:34:00Z</dcterms:created>
  <dcterms:modified xsi:type="dcterms:W3CDTF">2026-10-07T12:13:00Z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