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19CF2" w14:textId="77777777" w:rsidR="00094483" w:rsidRDefault="00094483">
      <w:pPr>
        <w:spacing w:after="0" w:line="240" w:lineRule="auto"/>
        <w:jc w:val="center"/>
        <w:rPr>
          <w:rFonts w:ascii="Courier New" w:hAnsi="Courier New" w:cs="Courier New"/>
          <w:b/>
          <w:bCs/>
          <w:sz w:val="24"/>
          <w:szCs w:val="24"/>
          <w:lang w:val="en-US"/>
        </w:rPr>
      </w:pPr>
    </w:p>
    <w:p w14:paraId="3D2EC209"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45D6B01B" w14:textId="77777777" w:rsidR="00094483" w:rsidRDefault="00094483">
      <w:pPr>
        <w:spacing w:line="240" w:lineRule="auto"/>
        <w:jc w:val="center"/>
        <w:rPr>
          <w:rFonts w:ascii="Courier New" w:hAnsi="Courier New" w:cs="Courier New"/>
          <w:b/>
          <w:bCs/>
          <w:sz w:val="24"/>
          <w:szCs w:val="24"/>
          <w:lang w:val="en-US"/>
        </w:rPr>
      </w:pPr>
    </w:p>
    <w:p w14:paraId="582ED7AB" w14:textId="77777777" w:rsidR="00094483" w:rsidRDefault="00094483">
      <w:pPr>
        <w:spacing w:line="240" w:lineRule="auto"/>
        <w:jc w:val="center"/>
        <w:rPr>
          <w:rFonts w:ascii="Courier New" w:hAnsi="Courier New" w:cs="Courier New"/>
          <w:b/>
          <w:bCs/>
          <w:sz w:val="24"/>
          <w:szCs w:val="24"/>
          <w:lang w:val="en-US"/>
        </w:rPr>
      </w:pPr>
    </w:p>
    <w:p w14:paraId="1814AF7D" w14:textId="77777777" w:rsidR="00094483" w:rsidRDefault="00094483">
      <w:pPr>
        <w:spacing w:line="240" w:lineRule="auto"/>
        <w:jc w:val="center"/>
        <w:rPr>
          <w:rFonts w:ascii="Courier New" w:hAnsi="Courier New" w:cs="Courier New"/>
          <w:b/>
          <w:bCs/>
          <w:sz w:val="24"/>
          <w:szCs w:val="24"/>
          <w:lang w:val="en-US"/>
        </w:rPr>
      </w:pPr>
    </w:p>
    <w:p w14:paraId="6C9D0541" w14:textId="77777777" w:rsidR="00094483" w:rsidRDefault="00094483">
      <w:pPr>
        <w:spacing w:line="240" w:lineRule="auto"/>
        <w:jc w:val="center"/>
        <w:rPr>
          <w:rFonts w:ascii="Courier New" w:hAnsi="Courier New" w:cs="Courier New"/>
          <w:b/>
          <w:bCs/>
          <w:sz w:val="24"/>
          <w:szCs w:val="24"/>
          <w:lang w:val="en-US"/>
        </w:rPr>
      </w:pPr>
    </w:p>
    <w:p w14:paraId="5EDF8D51"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413D3C42"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653D9607" w14:textId="77777777" w:rsidR="00094483" w:rsidRDefault="00094483">
      <w:pPr>
        <w:spacing w:line="240" w:lineRule="auto"/>
        <w:jc w:val="center"/>
        <w:rPr>
          <w:rFonts w:ascii="Courier New" w:hAnsi="Courier New" w:cs="Courier New"/>
          <w:sz w:val="24"/>
          <w:szCs w:val="24"/>
        </w:rPr>
      </w:pPr>
    </w:p>
    <w:p w14:paraId="06B17385" w14:textId="77777777" w:rsidR="00094483" w:rsidRDefault="00094483">
      <w:pPr>
        <w:spacing w:line="240" w:lineRule="auto"/>
        <w:jc w:val="center"/>
        <w:rPr>
          <w:rFonts w:ascii="Courier New" w:hAnsi="Courier New" w:cs="Courier New"/>
          <w:sz w:val="24"/>
          <w:szCs w:val="24"/>
        </w:rPr>
      </w:pPr>
    </w:p>
    <w:p w14:paraId="60A97B26" w14:textId="77777777" w:rsidR="00094483" w:rsidRDefault="00094483">
      <w:pPr>
        <w:spacing w:line="240" w:lineRule="auto"/>
        <w:jc w:val="center"/>
        <w:rPr>
          <w:rFonts w:ascii="Courier New" w:hAnsi="Courier New" w:cs="Courier New"/>
          <w:sz w:val="24"/>
          <w:szCs w:val="24"/>
        </w:rPr>
      </w:pPr>
    </w:p>
    <w:p w14:paraId="60E645BB" w14:textId="77777777" w:rsidR="00094483" w:rsidRDefault="00094483">
      <w:pPr>
        <w:spacing w:line="240" w:lineRule="auto"/>
        <w:jc w:val="center"/>
        <w:rPr>
          <w:rFonts w:ascii="Courier New" w:hAnsi="Courier New" w:cs="Courier New"/>
          <w:sz w:val="24"/>
          <w:szCs w:val="24"/>
        </w:rPr>
      </w:pPr>
    </w:p>
    <w:p w14:paraId="7D0E0A78" w14:textId="77777777" w:rsidR="00094483" w:rsidRDefault="00094483">
      <w:pPr>
        <w:spacing w:line="240" w:lineRule="auto"/>
        <w:jc w:val="center"/>
        <w:rPr>
          <w:rFonts w:ascii="Courier New" w:hAnsi="Courier New" w:cs="Courier New"/>
          <w:sz w:val="24"/>
          <w:szCs w:val="24"/>
        </w:rPr>
      </w:pPr>
    </w:p>
    <w:p w14:paraId="1EB4A13F" w14:textId="77777777" w:rsidR="00094483" w:rsidRDefault="00094483">
      <w:pPr>
        <w:spacing w:line="240" w:lineRule="auto"/>
        <w:jc w:val="center"/>
        <w:rPr>
          <w:rFonts w:ascii="Courier New" w:hAnsi="Courier New" w:cs="Courier New"/>
          <w:sz w:val="24"/>
          <w:szCs w:val="24"/>
        </w:rPr>
      </w:pPr>
    </w:p>
    <w:p w14:paraId="129AA6E9"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5201F4E3" w14:textId="77777777" w:rsidR="00094483" w:rsidRDefault="00094483">
      <w:pPr>
        <w:spacing w:line="240" w:lineRule="auto"/>
        <w:jc w:val="center"/>
        <w:rPr>
          <w:rFonts w:ascii="Courier New" w:hAnsi="Courier New" w:cs="Courier New"/>
          <w:sz w:val="24"/>
          <w:szCs w:val="24"/>
        </w:rPr>
      </w:pPr>
    </w:p>
    <w:p w14:paraId="301C83CE" w14:textId="77777777" w:rsidR="00094483" w:rsidRDefault="00094483">
      <w:pPr>
        <w:spacing w:line="240" w:lineRule="auto"/>
        <w:jc w:val="center"/>
        <w:rPr>
          <w:rFonts w:ascii="Courier New" w:hAnsi="Courier New" w:cs="Courier New"/>
          <w:sz w:val="24"/>
          <w:szCs w:val="24"/>
        </w:rPr>
      </w:pPr>
    </w:p>
    <w:p w14:paraId="50F9396C" w14:textId="77777777" w:rsidR="00094483" w:rsidRDefault="00094483">
      <w:pPr>
        <w:spacing w:line="240" w:lineRule="auto"/>
        <w:jc w:val="center"/>
        <w:rPr>
          <w:rFonts w:ascii="Courier New" w:hAnsi="Courier New" w:cs="Courier New"/>
          <w:sz w:val="24"/>
          <w:szCs w:val="24"/>
        </w:rPr>
      </w:pPr>
    </w:p>
    <w:p w14:paraId="041CB7EF" w14:textId="77777777" w:rsidR="00094483" w:rsidRDefault="00094483">
      <w:pPr>
        <w:spacing w:line="240" w:lineRule="auto"/>
        <w:jc w:val="center"/>
        <w:rPr>
          <w:rFonts w:ascii="Courier New" w:hAnsi="Courier New" w:cs="Courier New"/>
          <w:sz w:val="24"/>
          <w:szCs w:val="24"/>
        </w:rPr>
      </w:pPr>
    </w:p>
    <w:p w14:paraId="5CC8FB2D" w14:textId="77777777" w:rsidR="00094483" w:rsidRDefault="00094483">
      <w:pPr>
        <w:spacing w:line="240" w:lineRule="auto"/>
        <w:jc w:val="center"/>
        <w:rPr>
          <w:rFonts w:ascii="Courier New" w:hAnsi="Courier New" w:cs="Courier New"/>
          <w:sz w:val="24"/>
          <w:szCs w:val="24"/>
        </w:rPr>
      </w:pPr>
    </w:p>
    <w:p w14:paraId="2558E5C2" w14:textId="77777777" w:rsidR="00094483" w:rsidRDefault="00094483">
      <w:pPr>
        <w:spacing w:line="240" w:lineRule="auto"/>
        <w:jc w:val="center"/>
        <w:rPr>
          <w:rFonts w:ascii="Courier New" w:hAnsi="Courier New" w:cs="Courier New"/>
          <w:sz w:val="24"/>
          <w:szCs w:val="24"/>
        </w:rPr>
      </w:pPr>
    </w:p>
    <w:p w14:paraId="5E731958"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00A024F5"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1AB67245"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644A7B6F" w14:textId="77777777" w:rsidR="00094483" w:rsidRDefault="00094483">
      <w:pPr>
        <w:spacing w:after="0" w:line="240" w:lineRule="auto"/>
        <w:jc w:val="center"/>
        <w:rPr>
          <w:rFonts w:ascii="Courier New" w:hAnsi="Courier New" w:cs="Courier New"/>
          <w:sz w:val="24"/>
          <w:szCs w:val="24"/>
        </w:rPr>
      </w:pPr>
    </w:p>
    <w:p w14:paraId="186E49C6" w14:textId="77777777" w:rsidR="00094483" w:rsidRDefault="00094483">
      <w:pPr>
        <w:spacing w:after="0" w:line="240" w:lineRule="auto"/>
        <w:jc w:val="center"/>
        <w:rPr>
          <w:rFonts w:ascii="Courier New" w:hAnsi="Courier New" w:cs="Courier New"/>
          <w:sz w:val="24"/>
          <w:szCs w:val="24"/>
        </w:rPr>
      </w:pPr>
    </w:p>
    <w:p w14:paraId="5A10F710" w14:textId="77777777" w:rsidR="00094483" w:rsidRDefault="00094483">
      <w:pPr>
        <w:spacing w:after="0" w:line="240" w:lineRule="auto"/>
        <w:jc w:val="center"/>
        <w:rPr>
          <w:rFonts w:ascii="Courier New" w:hAnsi="Courier New" w:cs="Courier New"/>
          <w:sz w:val="24"/>
          <w:szCs w:val="24"/>
        </w:rPr>
      </w:pPr>
    </w:p>
    <w:p w14:paraId="57E2FB40" w14:textId="77777777" w:rsidR="00094483" w:rsidRDefault="00094483">
      <w:pPr>
        <w:spacing w:after="0" w:line="240" w:lineRule="auto"/>
        <w:rPr>
          <w:rFonts w:ascii="Courier New" w:hAnsi="Courier New" w:cs="Courier New"/>
          <w:b/>
          <w:sz w:val="24"/>
          <w:szCs w:val="24"/>
        </w:rPr>
      </w:pPr>
    </w:p>
    <w:p w14:paraId="39CDA94E" w14:textId="77777777" w:rsidR="00094483" w:rsidRDefault="007E56A2">
      <w:pPr>
        <w:spacing w:after="0" w:line="240" w:lineRule="auto"/>
        <w:jc w:val="center"/>
        <w:rPr>
          <w:rFonts w:ascii="Courier New" w:hAnsi="Courier New" w:cs="Courier New"/>
          <w:bCs/>
          <w:sz w:val="24"/>
          <w:szCs w:val="24"/>
        </w:rPr>
        <w:sectPr w:rsidR="00094483">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21E4F41F" w14:textId="77777777" w:rsidR="002F1030"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38E2DCFE"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520E33CA"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57405DB4"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5B57ADE9"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TITLE PAGE</w:t>
      </w:r>
      <w:r>
        <w:rPr>
          <w:rFonts w:ascii="Courier New" w:hAnsi="Courier New" w:cs="Courier New"/>
          <w:sz w:val="24"/>
          <w:szCs w:val="24"/>
        </w:rPr>
        <w:t xml:space="preserve">  . . . . . . . . . . . . . . . . . . . . .</w:t>
      </w:r>
      <w:r>
        <w:rPr>
          <w:rFonts w:ascii="Courier New" w:hAnsi="Courier New" w:cs="Courier New"/>
          <w:sz w:val="24"/>
          <w:szCs w:val="24"/>
        </w:rPr>
        <w:tab/>
        <w:t>i</w:t>
      </w:r>
    </w:p>
    <w:p w14:paraId="4DB7B696"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ABSTRACT</w:t>
      </w:r>
      <w:r>
        <w:rPr>
          <w:rFonts w:ascii="Courier New" w:hAnsi="Courier New" w:cs="Courier New"/>
          <w:sz w:val="24"/>
          <w:szCs w:val="24"/>
        </w:rPr>
        <w:t xml:space="preserve">  . . . . . . . . . . . . . . . . . . . . . .</w:t>
      </w:r>
      <w:r>
        <w:rPr>
          <w:rFonts w:ascii="Courier New" w:hAnsi="Courier New" w:cs="Courier New"/>
          <w:sz w:val="24"/>
          <w:szCs w:val="24"/>
        </w:rPr>
        <w:tab/>
        <w:t>ii</w:t>
      </w:r>
    </w:p>
    <w:p w14:paraId="1BE46466"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DEDICATION</w:t>
      </w:r>
      <w:r>
        <w:rPr>
          <w:rFonts w:ascii="Courier New" w:hAnsi="Courier New" w:cs="Courier New"/>
          <w:sz w:val="24"/>
          <w:szCs w:val="24"/>
        </w:rPr>
        <w:t xml:space="preserve">  . . . . . . . . . . . . . . . . . . . . .</w:t>
      </w:r>
      <w:r>
        <w:rPr>
          <w:rFonts w:ascii="Courier New" w:hAnsi="Courier New" w:cs="Courier New"/>
          <w:sz w:val="24"/>
          <w:szCs w:val="24"/>
        </w:rPr>
        <w:tab/>
        <w:t>iii</w:t>
      </w:r>
    </w:p>
    <w:p w14:paraId="23EC509B"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ACKNOWLEDGEMENTS</w:t>
      </w:r>
      <w:r>
        <w:rPr>
          <w:rFonts w:ascii="Courier New" w:hAnsi="Courier New" w:cs="Courier New"/>
          <w:sz w:val="24"/>
          <w:szCs w:val="24"/>
        </w:rPr>
        <w:t xml:space="preserve">  . . . . . . . . . . . . . . . . . .</w:t>
      </w:r>
      <w:r>
        <w:rPr>
          <w:rFonts w:ascii="Courier New" w:hAnsi="Courier New" w:cs="Courier New"/>
          <w:sz w:val="24"/>
          <w:szCs w:val="24"/>
        </w:rPr>
        <w:tab/>
        <w:t>iv</w:t>
      </w:r>
    </w:p>
    <w:p w14:paraId="3BDD22F3"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2D92998C"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TABLES</w:t>
      </w:r>
      <w:r>
        <w:rPr>
          <w:rFonts w:ascii="Courier New" w:hAnsi="Courier New" w:cs="Courier New"/>
          <w:sz w:val="24"/>
          <w:szCs w:val="24"/>
        </w:rPr>
        <w:t xml:space="preserve">  . . . . . . . . . . . . . . . . . . .</w:t>
      </w:r>
      <w:r>
        <w:rPr>
          <w:rFonts w:ascii="Courier New" w:hAnsi="Courier New" w:cs="Courier New"/>
          <w:sz w:val="24"/>
          <w:szCs w:val="24"/>
        </w:rPr>
        <w:tab/>
        <w:t>vi</w:t>
      </w:r>
    </w:p>
    <w:p w14:paraId="6C195E75"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 . . .</w:t>
      </w:r>
      <w:r>
        <w:rPr>
          <w:rFonts w:ascii="Courier New" w:hAnsi="Courier New" w:cs="Courier New"/>
          <w:sz w:val="24"/>
          <w:szCs w:val="24"/>
        </w:rPr>
        <w:tab/>
        <w:t>vii</w:t>
      </w:r>
    </w:p>
    <w:p w14:paraId="24499D1A"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371CA5D1"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Background of the Study  . . . . . . . . . . . .</w:t>
      </w:r>
      <w:r>
        <w:rPr>
          <w:rFonts w:ascii="Courier New" w:hAnsi="Courier New" w:cs="Courier New"/>
          <w:sz w:val="24"/>
          <w:szCs w:val="24"/>
        </w:rPr>
        <w:tab/>
        <w:t>1</w:t>
      </w:r>
    </w:p>
    <w:p w14:paraId="611225A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 of the Art . . . . . . . . . . . . . . . .</w:t>
      </w:r>
      <w:r>
        <w:rPr>
          <w:rFonts w:ascii="Courier New" w:hAnsi="Courier New" w:cs="Courier New"/>
          <w:sz w:val="24"/>
          <w:szCs w:val="24"/>
        </w:rPr>
        <w:tab/>
        <w:t>7</w:t>
      </w:r>
    </w:p>
    <w:p w14:paraId="103C6D7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Company Profile  . . . . . . . . . . . . . . . .</w:t>
      </w:r>
      <w:r>
        <w:rPr>
          <w:rFonts w:ascii="Courier New" w:hAnsi="Courier New" w:cs="Courier New"/>
          <w:sz w:val="24"/>
          <w:szCs w:val="24"/>
        </w:rPr>
        <w:tab/>
        <w:t>8</w:t>
      </w:r>
    </w:p>
    <w:p w14:paraId="79410FC0"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5006338F"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Objectives of the Study  . . . . . . . . . . . .</w:t>
      </w:r>
      <w:r>
        <w:rPr>
          <w:rFonts w:ascii="Courier New" w:hAnsi="Courier New" w:cs="Courier New"/>
          <w:sz w:val="24"/>
          <w:szCs w:val="24"/>
        </w:rPr>
        <w:tab/>
        <w:t>11</w:t>
      </w:r>
    </w:p>
    <w:p w14:paraId="18F4C3B4"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Significance of the Study  . . . . . . . . . . .</w:t>
      </w:r>
      <w:r>
        <w:rPr>
          <w:rFonts w:ascii="Courier New" w:hAnsi="Courier New" w:cs="Courier New"/>
          <w:sz w:val="24"/>
          <w:szCs w:val="24"/>
        </w:rPr>
        <w:tab/>
        <w:t>12</w:t>
      </w:r>
    </w:p>
    <w:p w14:paraId="0104803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Scope and Delimitations  . . . . . . . . . . . .</w:t>
      </w:r>
      <w:r>
        <w:rPr>
          <w:rFonts w:ascii="Courier New" w:hAnsi="Courier New" w:cs="Courier New"/>
          <w:sz w:val="24"/>
          <w:szCs w:val="24"/>
        </w:rPr>
        <w:tab/>
        <w:t>15</w:t>
      </w:r>
    </w:p>
    <w:p w14:paraId="24B6D3A9"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Definition of Terms  . . . . . . . . . . . . . .</w:t>
      </w:r>
      <w:r>
        <w:rPr>
          <w:rFonts w:ascii="Courier New" w:hAnsi="Courier New" w:cs="Courier New"/>
          <w:sz w:val="24"/>
          <w:szCs w:val="24"/>
        </w:rPr>
        <w:tab/>
        <w:t>18</w:t>
      </w:r>
    </w:p>
    <w:p w14:paraId="14E2B78A"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 . . .</w:t>
      </w:r>
      <w:r>
        <w:rPr>
          <w:rFonts w:ascii="Courier New" w:hAnsi="Courier New" w:cs="Courier New"/>
          <w:sz w:val="24"/>
          <w:szCs w:val="24"/>
        </w:rPr>
        <w:tab/>
        <w:t>23</w:t>
      </w:r>
    </w:p>
    <w:p w14:paraId="58A7F080"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Global Literature  . . . . . . . . . . . . . . .</w:t>
      </w:r>
      <w:r>
        <w:rPr>
          <w:rFonts w:ascii="Courier New" w:hAnsi="Courier New" w:cs="Courier New"/>
          <w:sz w:val="24"/>
          <w:szCs w:val="24"/>
        </w:rPr>
        <w:tab/>
        <w:t>23</w:t>
      </w:r>
    </w:p>
    <w:p w14:paraId="3DC24C02"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Local Literature . . . . . . . . . . . . . . . .</w:t>
      </w:r>
      <w:r>
        <w:rPr>
          <w:rFonts w:ascii="Courier New" w:hAnsi="Courier New" w:cs="Courier New"/>
          <w:sz w:val="24"/>
          <w:szCs w:val="24"/>
        </w:rPr>
        <w:tab/>
        <w:t>29</w:t>
      </w:r>
    </w:p>
    <w:p w14:paraId="61EAC14A"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 . . .</w:t>
      </w:r>
      <w:r>
        <w:rPr>
          <w:rFonts w:ascii="Courier New" w:hAnsi="Courier New" w:cs="Courier New"/>
          <w:sz w:val="24"/>
          <w:szCs w:val="24"/>
        </w:rPr>
        <w:tab/>
        <w:t>37</w:t>
      </w:r>
    </w:p>
    <w:p w14:paraId="0606288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Methodology . . . . . . . .</w:t>
      </w:r>
      <w:r>
        <w:rPr>
          <w:rFonts w:ascii="Courier New" w:hAnsi="Courier New" w:cs="Courier New"/>
          <w:sz w:val="24"/>
          <w:szCs w:val="24"/>
        </w:rPr>
        <w:tab/>
        <w:t>37</w:t>
      </w:r>
    </w:p>
    <w:p w14:paraId="354E5595"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Locale and Population of the Study . . . . . . .</w:t>
      </w:r>
      <w:r>
        <w:rPr>
          <w:rFonts w:ascii="Courier New" w:hAnsi="Courier New" w:cs="Courier New"/>
          <w:sz w:val="24"/>
          <w:szCs w:val="24"/>
        </w:rPr>
        <w:tab/>
        <w:t>43</w:t>
      </w:r>
    </w:p>
    <w:p w14:paraId="1935FCF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Data Gathering Techniques  . . . . . . . . . . .</w:t>
      </w:r>
      <w:r>
        <w:rPr>
          <w:rFonts w:ascii="Courier New" w:hAnsi="Courier New" w:cs="Courier New"/>
          <w:sz w:val="24"/>
          <w:szCs w:val="24"/>
        </w:rPr>
        <w:tab/>
        <w:t>44</w:t>
      </w:r>
    </w:p>
    <w:p w14:paraId="473730C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Gathering Tools . . . . . . . . . . . . . .</w:t>
      </w:r>
      <w:r>
        <w:rPr>
          <w:rFonts w:ascii="Courier New" w:hAnsi="Courier New" w:cs="Courier New"/>
          <w:sz w:val="24"/>
          <w:szCs w:val="24"/>
        </w:rPr>
        <w:tab/>
        <w:t>45</w:t>
      </w:r>
    </w:p>
    <w:p w14:paraId="2B581FD6"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Sources of the Data  . . . . . . . . . . . . . .</w:t>
      </w:r>
      <w:r>
        <w:rPr>
          <w:rFonts w:ascii="Courier New" w:hAnsi="Courier New" w:cs="Courier New"/>
          <w:sz w:val="24"/>
          <w:szCs w:val="24"/>
        </w:rPr>
        <w:tab/>
        <w:t>46</w:t>
      </w:r>
    </w:p>
    <w:p w14:paraId="6ECA15C7"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Analysis  . . . . . . . . . . . . . . . . .</w:t>
      </w:r>
      <w:r>
        <w:rPr>
          <w:rFonts w:ascii="Courier New" w:hAnsi="Courier New" w:cs="Courier New"/>
          <w:sz w:val="24"/>
          <w:szCs w:val="24"/>
        </w:rPr>
        <w:tab/>
        <w:t>47</w:t>
      </w:r>
    </w:p>
    <w:p w14:paraId="59B2669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Tools . . . . . . . . . . .</w:t>
      </w:r>
      <w:r>
        <w:rPr>
          <w:rFonts w:ascii="Courier New" w:hAnsi="Courier New" w:cs="Courier New"/>
          <w:sz w:val="24"/>
          <w:szCs w:val="24"/>
        </w:rPr>
        <w:tab/>
        <w:t>47</w:t>
      </w:r>
    </w:p>
    <w:p w14:paraId="2C173721"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 . . .</w:t>
      </w:r>
      <w:r>
        <w:rPr>
          <w:rFonts w:ascii="Courier New" w:hAnsi="Courier New" w:cs="Courier New"/>
          <w:sz w:val="24"/>
          <w:szCs w:val="24"/>
        </w:rPr>
        <w:tab/>
        <w:t>50</w:t>
      </w:r>
    </w:p>
    <w:p w14:paraId="11AAB945"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50</w:t>
      </w:r>
    </w:p>
    <w:p w14:paraId="5D923C1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  . . . . . . . . . . . . . . . . . .</w:t>
      </w:r>
      <w:r>
        <w:rPr>
          <w:rFonts w:ascii="Courier New" w:hAnsi="Courier New" w:cs="Courier New"/>
          <w:sz w:val="24"/>
          <w:szCs w:val="24"/>
        </w:rPr>
        <w:tab/>
        <w:t>53</w:t>
      </w:r>
    </w:p>
    <w:p w14:paraId="4E184F1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  . . . . . . . . . . . . . . . . . .</w:t>
      </w:r>
      <w:r>
        <w:rPr>
          <w:rFonts w:ascii="Courier New" w:hAnsi="Courier New" w:cs="Courier New"/>
          <w:sz w:val="24"/>
          <w:szCs w:val="24"/>
        </w:rPr>
        <w:tab/>
        <w:t>55</w:t>
      </w:r>
    </w:p>
    <w:p w14:paraId="15A0090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Features of the Proposed System  . . . . . . . .</w:t>
      </w:r>
      <w:r>
        <w:rPr>
          <w:rFonts w:ascii="Courier New" w:hAnsi="Courier New" w:cs="Courier New"/>
          <w:sz w:val="24"/>
          <w:szCs w:val="24"/>
        </w:rPr>
        <w:tab/>
        <w:t>65</w:t>
      </w:r>
    </w:p>
    <w:p w14:paraId="3787A7F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Proposed System  . . . . . . . . . . . . . . . .</w:t>
      </w:r>
      <w:r>
        <w:rPr>
          <w:rFonts w:ascii="Courier New" w:hAnsi="Courier New" w:cs="Courier New"/>
          <w:sz w:val="24"/>
          <w:szCs w:val="24"/>
        </w:rPr>
        <w:tab/>
        <w:t>66</w:t>
      </w:r>
    </w:p>
    <w:p w14:paraId="0954E4C2"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User Interface of Auditrix . . . . . . . . . . .</w:t>
      </w:r>
      <w:r>
        <w:rPr>
          <w:rFonts w:ascii="Courier New" w:hAnsi="Courier New" w:cs="Courier New"/>
          <w:sz w:val="24"/>
          <w:szCs w:val="24"/>
        </w:rPr>
        <w:tab/>
        <w:t>71</w:t>
      </w:r>
    </w:p>
    <w:p w14:paraId="6E381751"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79</w:t>
      </w:r>
    </w:p>
    <w:p w14:paraId="6A446934"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81</w:t>
      </w:r>
    </w:p>
    <w:p w14:paraId="4C38A5B7"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  . . . . . . . . . . . . . . . . . .</w:t>
      </w:r>
      <w:r>
        <w:rPr>
          <w:rFonts w:ascii="Courier New" w:hAnsi="Courier New" w:cs="Courier New"/>
          <w:sz w:val="24"/>
          <w:szCs w:val="24"/>
        </w:rPr>
        <w:tab/>
        <w:t>82</w:t>
      </w:r>
    </w:p>
    <w:p w14:paraId="343A3659"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REFERENCES</w:t>
      </w:r>
      <w:r>
        <w:rPr>
          <w:rFonts w:ascii="Courier New" w:hAnsi="Courier New" w:cs="Courier New"/>
          <w:sz w:val="24"/>
          <w:szCs w:val="24"/>
        </w:rPr>
        <w:t xml:space="preserve">  . . . . . . . . . . . . . . . . . . . . .</w:t>
      </w:r>
      <w:r>
        <w:rPr>
          <w:rFonts w:ascii="Courier New" w:hAnsi="Courier New" w:cs="Courier New"/>
          <w:sz w:val="24"/>
          <w:szCs w:val="24"/>
        </w:rPr>
        <w:tab/>
        <w:t>84</w:t>
      </w:r>
    </w:p>
    <w:p w14:paraId="3843B825"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18FC25AE"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4.1. Status of a Subject in the Student</w:t>
      </w:r>
      <w:r>
        <w:br/>
      </w:r>
      <w:r>
        <w:rPr>
          <w:rFonts w:ascii="Courier New" w:hAnsi="Courier New" w:cs="Courier New"/>
          <w:sz w:val="24"/>
          <w:szCs w:val="24"/>
        </w:rPr>
        <w:t>Audit . . . . . . . . . . . . . . . . . . . . . . . .</w:t>
      </w:r>
      <w:r>
        <w:rPr>
          <w:rFonts w:ascii="Courier New" w:hAnsi="Courier New" w:cs="Courier New"/>
          <w:sz w:val="24"/>
          <w:szCs w:val="24"/>
        </w:rPr>
        <w:tab/>
        <w:t>57</w:t>
      </w:r>
    </w:p>
    <w:p w14:paraId="1C3E4D91"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4.2. Year Level by Share of Curriculum</w:t>
      </w:r>
      <w:r>
        <w:br/>
      </w:r>
      <w:r>
        <w:rPr>
          <w:rFonts w:ascii="Courier New" w:hAnsi="Courier New" w:cs="Courier New"/>
          <w:sz w:val="24"/>
          <w:szCs w:val="24"/>
        </w:rPr>
        <w:t>Units Passed  . . . . . . . . . . . . . . . . . . . .</w:t>
      </w:r>
      <w:r>
        <w:rPr>
          <w:rFonts w:ascii="Courier New" w:hAnsi="Courier New" w:cs="Courier New"/>
          <w:sz w:val="24"/>
          <w:szCs w:val="24"/>
        </w:rPr>
        <w:tab/>
        <w:t>60</w:t>
      </w:r>
    </w:p>
    <w:p w14:paraId="366BFE23"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4.3. Extent of Compliance of Auditrix with</w:t>
      </w:r>
      <w:r>
        <w:br/>
      </w:r>
      <w:r>
        <w:rPr>
          <w:rFonts w:ascii="Courier New" w:hAnsi="Courier New" w:cs="Courier New"/>
          <w:sz w:val="24"/>
          <w:szCs w:val="24"/>
        </w:rPr>
        <w:t>ISO/IEC 25010 . . . . . . . . . . . . . . . . . . . .</w:t>
      </w:r>
      <w:r>
        <w:rPr>
          <w:rFonts w:ascii="Courier New" w:hAnsi="Courier New" w:cs="Courier New"/>
          <w:sz w:val="24"/>
          <w:szCs w:val="24"/>
        </w:rPr>
        <w:tab/>
        <w:t>83</w:t>
      </w:r>
    </w:p>
    <w:p w14:paraId="68014D3E"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14:paraId="14FD3D23"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 Iterative and Incremental SDLC  . . . . . .</w:t>
      </w:r>
      <w:r>
        <w:rPr>
          <w:rFonts w:ascii="Courier New" w:hAnsi="Courier New" w:cs="Courier New"/>
          <w:sz w:val="24"/>
          <w:szCs w:val="24"/>
        </w:rPr>
        <w:tab/>
        <w:t>38</w:t>
      </w:r>
    </w:p>
    <w:p w14:paraId="521F139F"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 Input-Process-Output Diagram of the</w:t>
      </w:r>
      <w:r>
        <w:br/>
      </w:r>
      <w:r>
        <w:rPr>
          <w:rFonts w:ascii="Courier New" w:hAnsi="Courier New" w:cs="Courier New"/>
          <w:sz w:val="24"/>
          <w:szCs w:val="24"/>
        </w:rPr>
        <w:t>Existing System . . . . . . . . . . . . . . . . . . .</w:t>
      </w:r>
      <w:r>
        <w:rPr>
          <w:rFonts w:ascii="Courier New" w:hAnsi="Courier New" w:cs="Courier New"/>
          <w:sz w:val="24"/>
          <w:szCs w:val="24"/>
        </w:rPr>
        <w:tab/>
        <w:t>52</w:t>
      </w:r>
    </w:p>
    <w:p w14:paraId="0D40A58A"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4.2. Ishikawa (Fishbone) Diagram of the</w:t>
      </w:r>
      <w:r>
        <w:br/>
      </w:r>
      <w:r>
        <w:rPr>
          <w:rFonts w:ascii="Courier New" w:hAnsi="Courier New" w:cs="Courier New"/>
          <w:sz w:val="24"/>
          <w:szCs w:val="24"/>
        </w:rPr>
        <w:t>Problems in the Existing System . . . . . . . . . . .</w:t>
      </w:r>
      <w:r>
        <w:rPr>
          <w:rFonts w:ascii="Courier New" w:hAnsi="Courier New" w:cs="Courier New"/>
          <w:sz w:val="24"/>
          <w:szCs w:val="24"/>
        </w:rPr>
        <w:tab/>
        <w:t>54</w:t>
      </w:r>
    </w:p>
    <w:p w14:paraId="041B4C65"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4.3. Input-Process-Output Diagram of the</w:t>
      </w:r>
      <w:r>
        <w:br/>
      </w:r>
      <w:r>
        <w:rPr>
          <w:rFonts w:ascii="Courier New" w:hAnsi="Courier New" w:cs="Courier New"/>
          <w:sz w:val="24"/>
          <w:szCs w:val="24"/>
        </w:rPr>
        <w:t>Proposed System . . . . . . . . . . . . . . . . . . .</w:t>
      </w:r>
      <w:r>
        <w:rPr>
          <w:rFonts w:ascii="Courier New" w:hAnsi="Courier New" w:cs="Courier New"/>
          <w:sz w:val="24"/>
          <w:szCs w:val="24"/>
        </w:rPr>
        <w:tab/>
        <w:t>67</w:t>
      </w:r>
    </w:p>
    <w:p w14:paraId="264E6714"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4.4. Use Case Diagram of Auditrix  . . . . . .</w:t>
      </w:r>
      <w:r>
        <w:rPr>
          <w:rFonts w:ascii="Courier New" w:hAnsi="Courier New" w:cs="Courier New"/>
          <w:sz w:val="24"/>
          <w:szCs w:val="24"/>
        </w:rPr>
        <w:tab/>
        <w:t>68</w:t>
      </w:r>
    </w:p>
    <w:p w14:paraId="28D5406F" w14:textId="77777777" w:rsidR="002F1030" w:rsidRDefault="00000000" w:rsidP="003E58C8">
      <w:pPr>
        <w:keepLines/>
        <w:tabs>
          <w:tab w:val="left" w:pos="7904"/>
          <w:tab w:val="right" w:pos="8306"/>
        </w:tabs>
        <w:spacing w:after="120" w:line="360" w:lineRule="auto"/>
        <w:rPr>
          <w:rFonts w:ascii="Courier New" w:hAnsi="Courier New" w:cs="Courier New"/>
          <w:sz w:val="24"/>
          <w:szCs w:val="24"/>
        </w:rPr>
      </w:pPr>
      <w:r>
        <w:rPr>
          <w:rFonts w:ascii="Courier New" w:hAnsi="Courier New" w:cs="Courier New"/>
          <w:sz w:val="24"/>
          <w:szCs w:val="24"/>
        </w:rPr>
        <w:t>Figure 4.5. Activity Diagram for Curriculum</w:t>
      </w:r>
      <w:r>
        <w:br/>
      </w:r>
      <w:r>
        <w:rPr>
          <w:rFonts w:ascii="Courier New" w:hAnsi="Courier New" w:cs="Courier New"/>
          <w:sz w:val="24"/>
          <w:szCs w:val="24"/>
        </w:rPr>
        <w:t>Audit . . . . . . . . . . . . . . . . . . . . . . . .</w:t>
      </w:r>
      <w:r>
        <w:rPr>
          <w:rFonts w:ascii="Courier New" w:hAnsi="Courier New" w:cs="Courier New"/>
          <w:sz w:val="24"/>
          <w:szCs w:val="24"/>
        </w:rPr>
        <w:tab/>
        <w:t>69</w:t>
      </w:r>
    </w:p>
    <w:p w14:paraId="1815B7D2"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4.6. Menu Diagram of Auditrix  . . . . . . . .</w:t>
      </w:r>
      <w:r>
        <w:rPr>
          <w:rFonts w:ascii="Courier New" w:hAnsi="Courier New" w:cs="Courier New"/>
          <w:sz w:val="24"/>
          <w:szCs w:val="24"/>
        </w:rPr>
        <w:tab/>
        <w:t>70</w:t>
      </w:r>
    </w:p>
    <w:p w14:paraId="78E368F8"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4.7. Log In . . . . . . . . . . . . . . . . .</w:t>
      </w:r>
      <w:r>
        <w:rPr>
          <w:rFonts w:ascii="Courier New" w:hAnsi="Courier New" w:cs="Courier New"/>
          <w:sz w:val="24"/>
          <w:szCs w:val="24"/>
        </w:rPr>
        <w:tab/>
        <w:t>72</w:t>
      </w:r>
    </w:p>
    <w:p w14:paraId="473EFDAF"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4.8. Students — searching for the student . .</w:t>
      </w:r>
      <w:r>
        <w:rPr>
          <w:rFonts w:ascii="Courier New" w:hAnsi="Courier New" w:cs="Courier New"/>
          <w:sz w:val="24"/>
          <w:szCs w:val="24"/>
        </w:rPr>
        <w:tab/>
        <w:t>72</w:t>
      </w:r>
    </w:p>
    <w:p w14:paraId="56970BB3"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4.9. Register Student — one student . . . . .</w:t>
      </w:r>
      <w:r>
        <w:rPr>
          <w:rFonts w:ascii="Courier New" w:hAnsi="Courier New" w:cs="Courier New"/>
          <w:sz w:val="24"/>
          <w:szCs w:val="24"/>
        </w:rPr>
        <w:tab/>
        <w:t>73</w:t>
      </w:r>
    </w:p>
    <w:p w14:paraId="7BA8A5CB"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lastRenderedPageBreak/>
        <w:t>Figure 4.10a. Register Students by Batch —</w:t>
      </w:r>
      <w:r>
        <w:br/>
      </w:r>
      <w:r>
        <w:rPr>
          <w:rFonts w:ascii="Courier New" w:hAnsi="Courier New" w:cs="Courier New"/>
          <w:sz w:val="24"/>
          <w:szCs w:val="24"/>
        </w:rPr>
        <w:t>choosing the class list . . . . . . . . . . . . . .</w:t>
      </w:r>
      <w:r>
        <w:rPr>
          <w:rFonts w:ascii="Courier New" w:hAnsi="Courier New" w:cs="Courier New"/>
          <w:sz w:val="24"/>
          <w:szCs w:val="24"/>
        </w:rPr>
        <w:tab/>
        <w:t>74</w:t>
      </w:r>
    </w:p>
    <w:p w14:paraId="0FED5FCD"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4.10b. Register Students by Batch — import</w:t>
      </w:r>
      <w:r>
        <w:br/>
      </w:r>
      <w:r>
        <w:rPr>
          <w:rFonts w:ascii="Courier New" w:hAnsi="Courier New" w:cs="Courier New"/>
          <w:sz w:val="24"/>
          <w:szCs w:val="24"/>
        </w:rPr>
        <w:t>result . . . . . . . . . . . . . . . . . . . . . . .</w:t>
      </w:r>
      <w:r>
        <w:rPr>
          <w:rFonts w:ascii="Courier New" w:hAnsi="Courier New" w:cs="Courier New"/>
          <w:sz w:val="24"/>
          <w:szCs w:val="24"/>
        </w:rPr>
        <w:tab/>
        <w:t>74</w:t>
      </w:r>
    </w:p>
    <w:p w14:paraId="2080E31D"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4.11a. Enter Grades — choosing the term . . .</w:t>
      </w:r>
      <w:r>
        <w:rPr>
          <w:rFonts w:ascii="Courier New" w:hAnsi="Courier New" w:cs="Courier New"/>
          <w:sz w:val="24"/>
          <w:szCs w:val="24"/>
        </w:rPr>
        <w:tab/>
        <w:t>75</w:t>
      </w:r>
    </w:p>
    <w:p w14:paraId="0B958663"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4.11b. Enter Grades — grade of each subject . .</w:t>
      </w:r>
      <w:r>
        <w:rPr>
          <w:rFonts w:ascii="Courier New" w:hAnsi="Courier New" w:cs="Courier New"/>
          <w:sz w:val="24"/>
          <w:szCs w:val="24"/>
        </w:rPr>
        <w:tab/>
        <w:t>75</w:t>
      </w:r>
    </w:p>
    <w:p w14:paraId="025135F2"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4.11c. Enter Grades — confirming the save . .</w:t>
      </w:r>
      <w:r>
        <w:rPr>
          <w:rFonts w:ascii="Courier New" w:hAnsi="Courier New" w:cs="Courier New"/>
          <w:sz w:val="24"/>
          <w:szCs w:val="24"/>
        </w:rPr>
        <w:tab/>
        <w:t>76</w:t>
      </w:r>
    </w:p>
    <w:p w14:paraId="008F3E50"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4.12a. Audit Report — first semester</w:t>
      </w:r>
      <w:r>
        <w:br/>
      </w:r>
      <w:r>
        <w:rPr>
          <w:rFonts w:ascii="Courier New" w:hAnsi="Courier New" w:cs="Courier New"/>
          <w:sz w:val="24"/>
          <w:szCs w:val="24"/>
        </w:rPr>
        <w:t>results . . . . . . . . . . . . . . . . . . . . . .</w:t>
      </w:r>
      <w:r>
        <w:rPr>
          <w:rFonts w:ascii="Courier New" w:hAnsi="Courier New" w:cs="Courier New"/>
          <w:sz w:val="24"/>
          <w:szCs w:val="24"/>
        </w:rPr>
        <w:tab/>
        <w:t>77</w:t>
      </w:r>
    </w:p>
    <w:p w14:paraId="12563BCA"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4.12b. Audit Report — subjects of the next</w:t>
      </w:r>
      <w:r>
        <w:br/>
      </w:r>
      <w:r>
        <w:rPr>
          <w:rFonts w:ascii="Courier New" w:hAnsi="Courier New" w:cs="Courier New"/>
          <w:sz w:val="24"/>
          <w:szCs w:val="24"/>
        </w:rPr>
        <w:t>semester . . . . . . . . . . . . . . . . . . . . . .</w:t>
      </w:r>
      <w:r>
        <w:rPr>
          <w:rFonts w:ascii="Courier New" w:hAnsi="Courier New" w:cs="Courier New"/>
          <w:sz w:val="24"/>
          <w:szCs w:val="24"/>
        </w:rPr>
        <w:tab/>
        <w:t>77</w:t>
      </w:r>
    </w:p>
    <w:p w14:paraId="11406BC1"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4.12c. Audit Report — subject taken out of</w:t>
      </w:r>
      <w:r>
        <w:br/>
      </w:r>
      <w:r>
        <w:rPr>
          <w:rFonts w:ascii="Courier New" w:hAnsi="Courier New" w:cs="Courier New"/>
          <w:sz w:val="24"/>
          <w:szCs w:val="24"/>
        </w:rPr>
        <w:t>order . . . . . . . . . . . . . . . . . . . . . . .</w:t>
      </w:r>
      <w:r>
        <w:rPr>
          <w:rFonts w:ascii="Courier New" w:hAnsi="Courier New" w:cs="Courier New"/>
          <w:sz w:val="24"/>
          <w:szCs w:val="24"/>
        </w:rPr>
        <w:tab/>
        <w:t>78</w:t>
      </w:r>
    </w:p>
    <w:p w14:paraId="12DE90DA" w14:textId="77777777" w:rsidR="002F1030" w:rsidRDefault="00000000">
      <w:pPr>
        <w:keepLines/>
        <w:tabs>
          <w:tab w:val="right" w:pos="8306"/>
        </w:tabs>
        <w:spacing w:after="120" w:line="360" w:lineRule="auto"/>
        <w:rPr>
          <w:rFonts w:ascii="Courier New" w:hAnsi="Courier New" w:cs="Courier New"/>
          <w:sz w:val="24"/>
          <w:szCs w:val="24"/>
        </w:rPr>
        <w:sectPr w:rsidR="002F1030">
          <w:headerReference w:type="default" r:id="rId15"/>
          <w:footerReference w:type="default" r:id="rId16"/>
          <w:pgSz w:w="11906" w:h="16838"/>
          <w:pgMar w:top="1440" w:right="1440" w:bottom="1440" w:left="2160" w:header="709" w:footer="709" w:gutter="0"/>
          <w:pgNumType w:fmt="lowerRoman"/>
          <w:cols w:space="708"/>
          <w:docGrid w:linePitch="360"/>
        </w:sectPr>
      </w:pPr>
      <w:r>
        <w:rPr>
          <w:rFonts w:ascii="Courier New" w:hAnsi="Courier New" w:cs="Courier New"/>
          <w:sz w:val="24"/>
          <w:szCs w:val="24"/>
        </w:rPr>
        <w:t>Figure 4.12d. Printed Student Evaluation . . . . . .</w:t>
      </w:r>
      <w:r>
        <w:rPr>
          <w:rFonts w:ascii="Courier New" w:hAnsi="Courier New" w:cs="Courier New"/>
          <w:sz w:val="24"/>
          <w:szCs w:val="24"/>
        </w:rPr>
        <w:tab/>
        <w:t>78</w:t>
      </w:r>
    </w:p>
    <w:p w14:paraId="4BB82243"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7207510F"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1DBD9BCC" w14:textId="77777777" w:rsidR="00094483" w:rsidRDefault="00094483">
      <w:pPr>
        <w:spacing w:line="240" w:lineRule="auto"/>
        <w:jc w:val="both"/>
        <w:rPr>
          <w:rFonts w:ascii="Courier New" w:hAnsi="Courier New" w:cs="Courier New"/>
          <w:b/>
          <w:bCs/>
          <w:sz w:val="24"/>
          <w:szCs w:val="24"/>
          <w:lang w:val="en-US"/>
        </w:rPr>
      </w:pPr>
    </w:p>
    <w:p w14:paraId="0E0E9197"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5FF4155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1E369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7C40CA6A"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w:t>
      </w:r>
      <w:r>
        <w:rPr>
          <w:rFonts w:ascii="Courier New" w:hAnsi="Courier New" w:cs="Courier New"/>
          <w:sz w:val="24"/>
          <w:szCs w:val="24"/>
          <w:lang w:val="en-US"/>
        </w:rPr>
        <w:lastRenderedPageBreak/>
        <w:t>reforms introduced alongside the K to 12 transition (Largoza &amp;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5CA2506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w:t>
      </w:r>
      <w:r w:rsidR="00605641">
        <w:rPr>
          <w:rFonts w:ascii="Courier New" w:hAnsi="Courier New" w:cs="Courier New"/>
          <w:sz w:val="24"/>
          <w:szCs w:val="24"/>
          <w:lang w:val="en-US"/>
        </w:rPr>
        <w:t xml:space="preserve">, </w:t>
      </w:r>
      <w:r>
        <w:rPr>
          <w:rFonts w:ascii="Courier New" w:hAnsi="Courier New" w:cs="Courier New"/>
          <w:sz w:val="24"/>
          <w:szCs w:val="24"/>
          <w:lang w:val="en-US"/>
        </w:rPr>
        <w:t>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59F337B0"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62AC449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5D00CA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19832F0D"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58B0D64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w:t>
      </w:r>
      <w:r>
        <w:rPr>
          <w:rFonts w:ascii="Courier New" w:hAnsi="Courier New" w:cs="Courier New"/>
          <w:sz w:val="24"/>
          <w:szCs w:val="24"/>
          <w:lang w:val="en-US"/>
        </w:rPr>
        <w:lastRenderedPageBreak/>
        <w:t>that automated registration systems streamline processes, reduce errors, and improve institutional efficiency, making them highly relevant to curriculum auditing.</w:t>
      </w:r>
    </w:p>
    <w:p w14:paraId="1318F9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0161A7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B03404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The primary goal of this study is to develop Auditrix - A Curriculum Audit System for KSU. The system was built to serve every college and program of Kalinga State University, and it was developed and tested with the BSCpE, BSIT</w:t>
      </w:r>
      <w:r w:rsidR="00E30FC2">
        <w:rPr>
          <w:rFonts w:ascii="Courier New" w:hAnsi="Courier New" w:cs="Courier New"/>
          <w:sz w:val="24"/>
          <w:szCs w:val="24"/>
          <w:lang w:val="en-US"/>
        </w:rPr>
        <w:t>, BSEE, BSMath,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36C57181"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w:t>
      </w:r>
      <w:r>
        <w:rPr>
          <w:rFonts w:ascii="Courier New" w:hAnsi="Courier New" w:cs="Courier New"/>
          <w:sz w:val="24"/>
          <w:szCs w:val="24"/>
          <w:lang w:val="en-US"/>
        </w:rPr>
        <w:lastRenderedPageBreak/>
        <w:t>evaluation errors and enhances the efficiency of enrollment monitoring processes for the entire institution.</w:t>
      </w:r>
    </w:p>
    <w:p w14:paraId="5280CA28" w14:textId="61A5B44F" w:rsidR="007E56A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This study, therefore, proposes Auditrix - A Curriculum Audit System for KSU as a robust tool for enhancing curriculum integrity at Kalinga State University.</w:t>
      </w:r>
    </w:p>
    <w:p w14:paraId="31D831C1"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4DF98F0E" w14:textId="6033A73A" w:rsidR="00D73966" w:rsidRPr="003551F3" w:rsidRDefault="00000000" w:rsidP="00D73966">
      <w:pPr>
        <w:spacing w:line="480" w:lineRule="auto"/>
        <w:ind w:firstLine="720"/>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w:t>
      </w:r>
      <w:r w:rsidR="00116527">
        <w:rPr>
          <w:rFonts w:ascii="Courier New" w:hAnsi="Courier New" w:cs="Courier New"/>
          <w:sz w:val="24"/>
          <w:szCs w:val="24"/>
          <w:lang w:val="en-US"/>
        </w:rPr>
        <w:t>,</w:t>
      </w:r>
      <w:r>
        <w:rPr>
          <w:rFonts w:ascii="Courier New" w:hAnsi="Courier New" w:cs="Courier New"/>
          <w:sz w:val="24"/>
          <w:szCs w:val="24"/>
          <w:lang w:val="en-US"/>
        </w:rPr>
        <w:t xml:space="preserve">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79F1F309" w14:textId="77777777"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Excel </w:t>
      </w:r>
      <w:r>
        <w:rPr>
          <w:rFonts w:ascii="Courier New" w:hAnsi="Courier New" w:cs="Courier New"/>
          <w:sz w:val="24"/>
          <w:szCs w:val="24"/>
        </w:rPr>
        <w:lastRenderedPageBreak/>
        <w:t>(.xlsx or .xls)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semester, and summarizes these on a dashboard for program chairpersons and deans.</w:t>
      </w:r>
    </w:p>
    <w:p w14:paraId="52059023"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pPr>
        <w:spacing w:before="120" w:after="240" w:line="240" w:lineRule="auto"/>
        <w:jc w:val="center"/>
        <w:rPr>
          <w:rFonts w:ascii="Courier New" w:hAnsi="Courier New" w:cs="Courier New"/>
          <w:b/>
          <w:bCs/>
          <w:sz w:val="24"/>
          <w:szCs w:val="24"/>
          <w:lang w:val="en-US"/>
        </w:rPr>
      </w:pPr>
      <w:r>
        <w:drawing>
          <wp:inline distT="0" distB="0" distL="0" distR="0">
            <wp:extent cx="1655064" cy="2670048"/>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pic:cNvPicPr>
                      <a:picLocks noChangeAspect="1"/>
                    </pic:cNvPicPr>
                  </pic:nvPicPr>
                  <pic:blipFill>
                    <a:blip r:embed="rIdOrgChart"/>
                    <a:stretch>
                      <a:fillRect/>
                    </a:stretch>
                  </pic:blipFill>
                  <pic:spPr>
                    <a:xfrm>
                      <a:off x="0" y="0"/>
                      <a:ext cx="1655064" cy="2670048"/>
                    </a:xfrm>
                    <a:prstGeom prst="rect">
                      <a:avLst/>
                    </a:prstGeom>
                  </pic:spPr>
                </pic:pic>
              </a:graphicData>
            </a:graphic>
          </wp:inline>
        </w:drawing>
      </w:r>
    </w:p>
    <w:p w14:paraId="7E272D3F" w14:textId="77777777" w:rsidR="000F4102" w:rsidRDefault="000F4102">
      <w:pPr>
        <w:spacing w:line="480" w:lineRule="auto"/>
        <w:jc w:val="both"/>
        <w:rPr>
          <w:rFonts w:ascii="Courier New" w:hAnsi="Courier New" w:cs="Courier New"/>
          <w:b/>
          <w:bCs/>
          <w:sz w:val="24"/>
          <w:szCs w:val="24"/>
          <w:lang w:val="en-US"/>
        </w:rPr>
      </w:pPr>
    </w:p>
    <w:p w14:paraId="3FFFC58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university. This is a public higher education institution </w:t>
      </w:r>
      <w:r>
        <w:rPr>
          <w:rFonts w:ascii="Courier New" w:hAnsi="Courier New" w:cs="Courier New"/>
          <w:sz w:val="24"/>
          <w:szCs w:val="24"/>
          <w:lang w:val="en-US" w:eastAsia="zh-CN"/>
        </w:rPr>
        <w:lastRenderedPageBreak/>
        <w:t xml:space="preserve">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52494E11"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6144B857"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2460DD77"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49DF251F" w14:textId="109FE876" w:rsidR="001B2978" w:rsidRPr="003551F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ECE30E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57362671"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536D9CC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Specifically, this study seeks to answer the following questions:</w:t>
      </w:r>
    </w:p>
    <w:p w14:paraId="2F259049"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F1D0740"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27AC0E1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5F26BBB1" w14:textId="2D031271" w:rsidR="0059781B" w:rsidRPr="001B297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6BFB50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23544709"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primary goal of this study is to design and develop Auditrix: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7335F3EA"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To identify the process for auditing the students' prerequisite compliance with the curriculum.</w:t>
      </w:r>
    </w:p>
    <w:p w14:paraId="77DB5B6E"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354F7BE1"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31435107" w14:textId="012FAEA6" w:rsidR="0059781B" w:rsidRPr="001B2978" w:rsidRDefault="00556A13" w:rsidP="001B2978">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7E8843F1"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4CA382EA" w14:textId="77777777"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37E22958"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w:t>
      </w:r>
      <w:r>
        <w:rPr>
          <w:rFonts w:ascii="Courier New" w:eastAsia="-webkit-standard" w:hAnsi="Courier New" w:cs="Courier New"/>
          <w:color w:val="000000"/>
        </w:rPr>
        <w:lastRenderedPageBreak/>
        <w:t>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allows chairpersons to dedicate more time </w:t>
      </w:r>
      <w:r w:rsidR="00B20169">
        <w:rPr>
          <w:rFonts w:ascii="Courier New" w:eastAsia="-webkit-standard" w:hAnsi="Courier New" w:cs="Courier New"/>
          <w:color w:val="000000"/>
        </w:rPr>
        <w:t>with other functions.</w:t>
      </w:r>
    </w:p>
    <w:p w14:paraId="7A58E2BE"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3EFF81B1"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6B1F4814"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3783862D" w14:textId="1D4BCAE8" w:rsidR="004702A7" w:rsidRPr="00227703"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4BBF4AE8"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4A988F7"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76F827AC"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w:t>
      </w:r>
      <w:r w:rsidR="00745914">
        <w:rPr>
          <w:rFonts w:ascii="Courier New" w:eastAsia="-webkit-standard" w:hAnsi="Courier New" w:cs="Courier New"/>
          <w:color w:val="000000"/>
        </w:rPr>
        <w:t xml:space="preserve"> BSMath, BSEE,</w:t>
      </w:r>
      <w:r>
        <w:rPr>
          <w:rFonts w:ascii="Courier New" w:eastAsia="-webkit-standard" w:hAnsi="Courier New" w:cs="Courier New"/>
          <w:color w:val="000000"/>
        </w:rPr>
        <w:t xml:space="preserve"> BSCpE,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2916D750"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lastRenderedPageBreak/>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6C4EEC3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 xml:space="preserve">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w:t>
      </w:r>
      <w:commentRangeStart w:id="0"/>
      <w:r>
        <w:rPr>
          <w:rFonts w:ascii="Courier New" w:eastAsia="-webkit-standard" w:hAnsi="Courier New" w:cs="Courier New"/>
          <w:color w:val="000000"/>
        </w:rPr>
        <w:t>subjects most often taken out of order. A "Needs attention" list points the chairperson to the students who need action, and the Dean can compare the programs of the college side by side.</w:t>
      </w:r>
      <w:commentRangeEnd w:id="0"/>
      <w:r w:rsidR="00D4172A" w:rsidRPr="00B52031">
        <w:rPr>
          <w:rStyle w:val="CommentReference"/>
          <w:rFonts w:ascii="Courier New" w:eastAsia="-webkit-standard" w:hAnsi="Courier New" w:cs="Courier New"/>
          <w:bCs/>
          <w:color w:val="000000"/>
          <w:sz w:val="24"/>
          <w:szCs w:val="24"/>
        </w:rPr>
        <w:commentReference w:id="0"/>
      </w:r>
    </w:p>
    <w:p w14:paraId="2AC8866C"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an INC does not lapse automatically into a failing grade.</w:t>
      </w:r>
    </w:p>
    <w:p w14:paraId="69D996B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lastRenderedPageBreak/>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0D48A107" w14:textId="7FB3ED63" w:rsidR="00721D10" w:rsidRPr="00B52031" w:rsidRDefault="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36564F61"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282FFACE"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53B57E03"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w:t>
      </w:r>
      <w:r>
        <w:rPr>
          <w:rFonts w:ascii="Courier New" w:hAnsi="Courier New" w:cs="Courier New"/>
          <w:sz w:val="24"/>
          <w:szCs w:val="24"/>
        </w:rPr>
        <w:lastRenderedPageBreak/>
        <w:t>curriculum. Its primary purpose is to detect prerequisite violations for use by Program Chairpersons and Deans.</w:t>
      </w:r>
    </w:p>
    <w:p w14:paraId="74B0165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2574030"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084626B7"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7223E914" w14:textId="77777777" w:rsidR="003502CB"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w:t>
      </w:r>
      <w:r>
        <w:rPr>
          <w:rFonts w:ascii="Courier New" w:hAnsi="Courier New" w:cs="Courier New"/>
          <w:sz w:val="24"/>
          <w:szCs w:val="24"/>
        </w:rPr>
        <w:lastRenderedPageBreak/>
        <w:t>must take it again because it was failed or taken out of order.</w:t>
      </w:r>
    </w:p>
    <w:p w14:paraId="0068490B" w14:textId="1652661B"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3BC6C898" w14:textId="531314FE"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w:t>
      </w:r>
      <w:r w:rsidR="00D4172A">
        <w:rPr>
          <w:rFonts w:ascii="Courier New" w:hAnsi="Courier New" w:cs="Courier New"/>
          <w:sz w:val="24"/>
          <w:szCs w:val="24"/>
        </w:rPr>
        <w:t>,</w:t>
      </w:r>
      <w:r>
        <w:rPr>
          <w:rFonts w:ascii="Courier New" w:hAnsi="Courier New" w:cs="Courier New"/>
          <w:sz w:val="24"/>
          <w:szCs w:val="24"/>
        </w:rPr>
        <w:t xml:space="preserve"> before its prerequisite was passed. Auditrix states the reason; the subject earns no credit and must be retaken.</w:t>
      </w:r>
    </w:p>
    <w:p w14:paraId="540A3F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282ED531"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7B587ED"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S for the midyear). As on KSU records, a midyear carries </w:t>
      </w:r>
      <w:r>
        <w:rPr>
          <w:rFonts w:ascii="Courier New" w:hAnsi="Courier New" w:cs="Courier New"/>
          <w:sz w:val="24"/>
          <w:szCs w:val="24"/>
        </w:rPr>
        <w:lastRenderedPageBreak/>
        <w:t>the year of the semester after it, so terms are ordered 25-1, 25-2, 26-S, then 26-1.</w:t>
      </w:r>
    </w:p>
    <w:p w14:paraId="7A2C61BE" w14:textId="26ABB0B5"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w:t>
      </w:r>
      <w:r w:rsidR="00940C33">
        <w:rPr>
          <w:rFonts w:ascii="Courier New" w:hAnsi="Courier New" w:cs="Courier New"/>
          <w:sz w:val="24"/>
          <w:szCs w:val="24"/>
        </w:rPr>
        <w:t>,</w:t>
      </w:r>
      <w:r>
        <w:rPr>
          <w:rFonts w:ascii="Courier New" w:hAnsi="Courier New" w:cs="Courier New"/>
          <w:sz w:val="24"/>
          <w:szCs w:val="24"/>
        </w:rPr>
        <w:t xml:space="preserve"> it is determined from the share of the curriculum's units the student has passed, following the KSU Student Handbook (2020 edition) and the KSU Operations Manual: Student Development Services &amp; Placement Guide.</w:t>
      </w:r>
    </w:p>
    <w:p w14:paraId="13AE9D47"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2CD46BF6"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Auditrix, the prescribed load is the curriculum's subjects for the student's year level and the current semester, not counting subjects already passed.</w:t>
      </w:r>
    </w:p>
    <w:p w14:paraId="6C3E7490"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Auditrix lists the prescribed subjects that the student is missing.</w:t>
      </w:r>
    </w:p>
    <w:p w14:paraId="330A9AFF"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38E8E4A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student list file produced by the MIS's "Export to Excel" function.</w:t>
      </w:r>
    </w:p>
    <w:p w14:paraId="5998C77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5528F02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1E92E749" w14:textId="77777777"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21"/>
          <w:footerReference w:type="default" r:id="rId22"/>
          <w:headerReference w:type="first" r:id="rId23"/>
          <w:footerReference w:type="first" r:id="rId24"/>
          <w:pgSz w:w="11906" w:h="16838"/>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04BF9571" w14:textId="77777777" w:rsidR="00094483" w:rsidRDefault="00693157" w:rsidP="00693157">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44D4D33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33B6A8B0"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0172300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14A8FF9E"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2631509"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1E2AC7E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A44ECDB"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w:t>
      </w:r>
      <w:r>
        <w:rPr>
          <w:rFonts w:ascii="Courier New" w:eastAsia="Calibri" w:hAnsi="Courier New" w:cs="Courier New"/>
          <w:kern w:val="0"/>
          <w:sz w:val="24"/>
          <w:szCs w:val="24"/>
          <w:lang w:eastAsia="zh-CN"/>
        </w:rPr>
        <w:lastRenderedPageBreak/>
        <w:t>proving the scalability and effectiveness of web-based audit systems.</w:t>
      </w:r>
    </w:p>
    <w:p w14:paraId="713F8B9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2DDC573D"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w:t>
      </w:r>
      <w:r>
        <w:rPr>
          <w:rFonts w:ascii="Courier New" w:eastAsia="Calibri" w:hAnsi="Courier New" w:cs="Courier New"/>
          <w:kern w:val="0"/>
          <w:sz w:val="24"/>
          <w:szCs w:val="24"/>
          <w:lang w:eastAsia="zh-CN"/>
        </w:rPr>
        <w:lastRenderedPageBreak/>
        <w:t>audit frameworks with defined domains and assessment scales significantly improve audit effectiveness.</w:t>
      </w:r>
    </w:p>
    <w:p w14:paraId="790B780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48089F93"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w:t>
      </w:r>
      <w:r>
        <w:rPr>
          <w:rFonts w:ascii="Courier New" w:eastAsia="Calibri" w:hAnsi="Courier New" w:cs="Courier New"/>
          <w:kern w:val="0"/>
          <w:sz w:val="24"/>
          <w:szCs w:val="24"/>
          <w:lang w:eastAsia="zh-CN"/>
        </w:rPr>
        <w:lastRenderedPageBreak/>
        <w:t>dependability scores based on User Experience Questionnaire benchmarks.</w:t>
      </w:r>
    </w:p>
    <w:p w14:paraId="0DDEAE23"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32CB1F2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w:t>
      </w:r>
      <w:r>
        <w:rPr>
          <w:rFonts w:ascii="Courier New" w:eastAsia="Calibri" w:hAnsi="Courier New" w:cs="Courier New"/>
          <w:kern w:val="0"/>
          <w:sz w:val="24"/>
          <w:szCs w:val="24"/>
          <w:lang w:eastAsia="zh-CN"/>
        </w:rPr>
        <w:lastRenderedPageBreak/>
        <w:t>transformation is further supported by Akulova et al. (2025) and Saeed et al. (2021), who argue that systematic information systems are no longer optional but are a technical necessity for meeting international accreditation standards such as ABET and NCAAA.</w:t>
      </w:r>
    </w:p>
    <w:p w14:paraId="3575E11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68DC6405" w14:textId="34A6E2C4" w:rsidR="00034DEB" w:rsidRPr="001B2978" w:rsidRDefault="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w:t>
      </w:r>
      <w:r>
        <w:rPr>
          <w:rFonts w:ascii="Courier New" w:eastAsia="Calibri" w:hAnsi="Courier New" w:cs="Courier New"/>
          <w:kern w:val="0"/>
          <w:sz w:val="24"/>
          <w:szCs w:val="24"/>
          <w:lang w:eastAsia="zh-CN"/>
        </w:rPr>
        <w:lastRenderedPageBreak/>
        <w:t>Mokoena, 2025) reveal that moving away from legacy reviews toward streamlined, technology-driven methodologies allows institutions to maintain high quality standards even under compressed timelines. Collectively, these studies validate the development of Auditrix as a timely intervention that aligns with global best practices in automated curriculum validation, accreditation readiness, and continuous institutional improvement.</w:t>
      </w:r>
    </w:p>
    <w:p w14:paraId="69F60A0D"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1EEC86B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72F7F25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2D18DCBB"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w:t>
      </w:r>
      <w:r>
        <w:rPr>
          <w:rFonts w:ascii="Courier New" w:hAnsi="Courier New" w:cs="Courier New"/>
          <w:sz w:val="24"/>
          <w:szCs w:val="24"/>
        </w:rPr>
        <w:lastRenderedPageBreak/>
        <w:t>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2DD8C5C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702846F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5436A215"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w:t>
      </w:r>
      <w:r>
        <w:rPr>
          <w:rFonts w:ascii="Courier New" w:hAnsi="Courier New" w:cs="Courier New"/>
          <w:sz w:val="24"/>
          <w:szCs w:val="24"/>
        </w:rPr>
        <w:lastRenderedPageBreak/>
        <w:t>these needs, Surigao State College of Technology (2025) documented their General Education Program Curriculum Map, illustrating the relationship between courses and program educational outcomes, while Guimaras State University (2025) documented comprehensive quality assurance activities including regular internal audits and mock accreditation exercises.</w:t>
      </w:r>
    </w:p>
    <w:p w14:paraId="4EF4D65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21CEE7B3"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w:t>
      </w:r>
      <w:r>
        <w:rPr>
          <w:rFonts w:ascii="Courier New" w:hAnsi="Courier New" w:cs="Courier New"/>
          <w:sz w:val="24"/>
          <w:szCs w:val="24"/>
        </w:rPr>
        <w:lastRenderedPageBreak/>
        <w:t>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(Al-Fedaghi &amp; Al-Muhanna, 2022) and the accreditation systems developed in Indonesia (Gunawan et al., 2023) provide empirical evidence that such systems can scale to manage thousands of courses and users effectively.</w:t>
      </w:r>
    </w:p>
    <w:p w14:paraId="199B84B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w:t>
      </w:r>
      <w:r>
        <w:rPr>
          <w:rFonts w:ascii="Courier New" w:hAnsi="Courier New" w:cs="Courier New"/>
          <w:sz w:val="24"/>
          <w:szCs w:val="24"/>
        </w:rPr>
        <w:lastRenderedPageBreak/>
        <w:t>framework, AACCUP accreditation standards, and the ASEAN University Network quality assurance standards provide the regulatory foundation for curriculum audit systems.</w:t>
      </w:r>
    </w:p>
    <w:p w14:paraId="7E3E126D"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2E55CC2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w:t>
      </w:r>
      <w:r>
        <w:rPr>
          <w:rFonts w:ascii="Courier New" w:hAnsi="Courier New" w:cs="Courier New"/>
          <w:sz w:val="24"/>
          <w:szCs w:val="24"/>
        </w:rPr>
        <w:lastRenderedPageBreak/>
        <w:t>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2C866F1B"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25"/>
          <w:headerReference w:type="first" r:id="rId26"/>
          <w:pgSz w:w="11906" w:h="16838"/>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w:t>
      </w:r>
      <w:r>
        <w:rPr>
          <w:rFonts w:ascii="Courier New" w:hAnsi="Courier New" w:cs="Courier New"/>
          <w:sz w:val="24"/>
          <w:szCs w:val="24"/>
        </w:rPr>
        <w:lastRenderedPageBreak/>
        <w:t>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3C611E59"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74D6175E"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44B659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6B850FD2"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6ABCCD71"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w:t>
      </w:r>
      <w:r>
        <w:rPr>
          <w:rFonts w:ascii="Courier New" w:hAnsi="Courier New" w:cs="Courier New"/>
          <w:sz w:val="24"/>
          <w:szCs w:val="24"/>
        </w:rPr>
        <w:lastRenderedPageBreak/>
        <w:t>features based on actual administrative feedback before the final deployment.</w:t>
      </w:r>
    </w:p>
    <w:p w14:paraId="68226674" w14:textId="77777777" w:rsidR="00094483" w:rsidRDefault="00094483">
      <w:pPr>
        <w:spacing w:after="0" w:line="480" w:lineRule="auto"/>
        <w:jc w:val="center"/>
        <w:rPr>
          <w:rFonts w:ascii="Courier New" w:hAnsi="Courier New" w:cs="Courier New"/>
          <w:sz w:val="24"/>
          <w:szCs w:val="24"/>
        </w:rPr>
      </w:pPr>
    </w:p>
    <w:p w14:paraId="0AC15A64"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27"/>
                    <a:stretch>
                      <a:fillRect/>
                    </a:stretch>
                  </pic:blipFill>
                  <pic:spPr>
                    <a:xfrm>
                      <a:off x="0" y="0"/>
                      <a:ext cx="4356735" cy="2440305"/>
                    </a:xfrm>
                    <a:prstGeom prst="rect">
                      <a:avLst/>
                    </a:prstGeom>
                  </pic:spPr>
                </pic:pic>
              </a:graphicData>
            </a:graphic>
          </wp:inline>
        </w:drawing>
      </w:r>
    </w:p>
    <w:p w14:paraId="36B57789" w14:textId="77777777" w:rsidR="00094483" w:rsidRDefault="00094483">
      <w:pPr>
        <w:spacing w:after="0" w:line="480" w:lineRule="auto"/>
        <w:jc w:val="center"/>
        <w:rPr>
          <w:rFonts w:ascii="Courier New" w:hAnsi="Courier New" w:cs="Courier New"/>
          <w:sz w:val="24"/>
          <w:szCs w:val="24"/>
          <w:lang w:val="en-US"/>
        </w:rPr>
      </w:pPr>
    </w:p>
    <w:p w14:paraId="6AB78800"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DE961E9"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37B702E3" w14:textId="09C842B0" w:rsidR="00F60E9F"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w:t>
      </w:r>
      <w:r w:rsidR="00940C33">
        <w:rPr>
          <w:rFonts w:ascii="Courier New" w:hAnsi="Courier New" w:cs="Courier New"/>
          <w:sz w:val="24"/>
          <w:szCs w:val="24"/>
        </w:rPr>
        <w:t>in</w:t>
      </w:r>
      <w:r w:rsidR="00322AEC">
        <w:rPr>
          <w:rFonts w:ascii="Courier New" w:hAnsi="Courier New" w:cs="Courier New"/>
          <w:sz w:val="24"/>
          <w:szCs w:val="24"/>
        </w:rPr>
        <w:t xml:space="preserve"> curriculum </w:t>
      </w:r>
      <w:r w:rsidR="00B20169">
        <w:rPr>
          <w:rFonts w:ascii="Courier New" w:hAnsi="Courier New" w:cs="Courier New"/>
          <w:sz w:val="24"/>
          <w:szCs w:val="24"/>
        </w:rPr>
        <w:t>evaluation</w:t>
      </w:r>
      <w:r>
        <w:rPr>
          <w:rFonts w:ascii="Courier New" w:hAnsi="Courier New" w:cs="Courier New"/>
          <w:sz w:val="24"/>
          <w:szCs w:val="24"/>
        </w:rPr>
        <w:t xml:space="preserve">. These high-level insights </w:t>
      </w:r>
      <w:r>
        <w:rPr>
          <w:rFonts w:ascii="Courier New" w:hAnsi="Courier New" w:cs="Courier New"/>
          <w:sz w:val="24"/>
          <w:szCs w:val="24"/>
        </w:rPr>
        <w:lastRenderedPageBreak/>
        <w:t>establish the project's foundation and overall goals before entering the first development cycle.</w:t>
      </w:r>
    </w:p>
    <w:p w14:paraId="02F69396"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t>Planning and Requirements Phase</w:t>
      </w:r>
      <w:r>
        <w:rPr>
          <w:rFonts w:ascii="Courier New" w:hAnsi="Courier New" w:cs="Courier New"/>
          <w:i/>
          <w:iCs/>
          <w:sz w:val="24"/>
          <w:szCs w:val="24"/>
        </w:rPr>
        <w:t xml:space="preserve"> </w:t>
      </w:r>
    </w:p>
    <w:p w14:paraId="4888A228" w14:textId="16C2E4FD"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w:t>
      </w:r>
      <w:r w:rsidR="005B05A6">
        <w:rPr>
          <w:rFonts w:ascii="Courier New" w:hAnsi="Courier New" w:cs="Courier New"/>
          <w:sz w:val="24"/>
          <w:szCs w:val="24"/>
        </w:rPr>
        <w:t>the</w:t>
      </w:r>
      <w:r>
        <w:rPr>
          <w:rFonts w:ascii="Courier New" w:hAnsi="Courier New" w:cs="Courier New"/>
          <w:sz w:val="24"/>
          <w:szCs w:val="24"/>
        </w:rPr>
        <w:t xml:space="preserve"> scope and limitations and </w:t>
      </w:r>
      <w:r w:rsidR="005B05A6">
        <w:rPr>
          <w:rFonts w:ascii="Courier New" w:hAnsi="Courier New" w:cs="Courier New"/>
          <w:sz w:val="24"/>
          <w:szCs w:val="24"/>
        </w:rPr>
        <w:t>identified</w:t>
      </w:r>
      <w:r>
        <w:rPr>
          <w:rFonts w:ascii="Courier New" w:hAnsi="Courier New" w:cs="Courier New"/>
          <w:sz w:val="24"/>
          <w:szCs w:val="24"/>
        </w:rPr>
        <w:t xml:space="preserve">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CC1A902"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Analysis and Design Phase</w:t>
      </w:r>
    </w:p>
    <w:p w14:paraId="6C7D7F5A" w14:textId="1729A10A"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During this phase, requirements are translated into technical blueprints that evolve with each iteration. The researchers use the Iterative and Incremental Development 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Supabase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AuditEngine, which audits a student's record; the Student, AcademicRecord</w:t>
      </w:r>
      <w:r w:rsidR="00C77B25">
        <w:rPr>
          <w:rFonts w:ascii="Courier New" w:hAnsi="Courier New" w:cs="Courier New"/>
          <w:sz w:val="24"/>
          <w:szCs w:val="24"/>
        </w:rPr>
        <w:t>,</w:t>
      </w:r>
      <w:r>
        <w:rPr>
          <w:rFonts w:ascii="Courier New" w:hAnsi="Courier New" w:cs="Courier New"/>
          <w:sz w:val="24"/>
          <w:szCs w:val="24"/>
        </w:rPr>
        <w:t xml:space="preserve"> and CurriculumMap classes, which hold the student, the grades</w:t>
      </w:r>
      <w:r w:rsidR="00C77B25">
        <w:rPr>
          <w:rFonts w:ascii="Courier New" w:hAnsi="Courier New" w:cs="Courier New"/>
          <w:sz w:val="24"/>
          <w:szCs w:val="24"/>
        </w:rPr>
        <w:t>,</w:t>
      </w:r>
      <w:r>
        <w:rPr>
          <w:rFonts w:ascii="Courier New" w:hAnsi="Courier New" w:cs="Courier New"/>
          <w:sz w:val="24"/>
          <w:szCs w:val="24"/>
        </w:rPr>
        <w:t xml:space="preserve"> and the curriculum; the requirement classes for prerequisites, year </w:t>
      </w:r>
      <w:r>
        <w:rPr>
          <w:rFonts w:ascii="Courier New" w:hAnsi="Courier New" w:cs="Courier New"/>
          <w:sz w:val="24"/>
          <w:szCs w:val="24"/>
        </w:rPr>
        <w:lastRenderedPageBreak/>
        <w:t>standing and "all subjects completed"; and the GradeEntryService and GradeValidator, which check and save the grades. The user interface designs are drawn first as wireframes of each screen and then as high-fidelity mockups in Figma, prioritizing a responsive "Command Center" dashboard using Tailwind CSS, so that the interface remains intuitive and seamless as new features, such as the curriculum and student import modules, are added.</w:t>
      </w:r>
    </w:p>
    <w:p w14:paraId="73CAC29E"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3048F010" w14:textId="62B30FA9" w:rsidR="003C6C44"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w:t>
      </w:r>
      <w:r>
        <w:rPr>
          <w:rFonts w:ascii="Courier New" w:hAnsi="Courier New" w:cs="Courier New"/>
          <w:sz w:val="24"/>
          <w:szCs w:val="24"/>
        </w:rPr>
        <w:lastRenderedPageBreak/>
        <w:t>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3E77DFF9"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3D22827" w14:textId="792E7378"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w:t>
      </w:r>
      <w:r>
        <w:rPr>
          <w:rFonts w:ascii="Courier New" w:hAnsi="Courier New" w:cs="Courier New"/>
          <w:sz w:val="24"/>
          <w:szCs w:val="24"/>
        </w:rPr>
        <w:lastRenderedPageBreak/>
        <w:t>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305B0077"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2E2D93B9"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2588E66B"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5DDF5CF1" w14:textId="0610C4C0"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r>
        <w:rPr>
          <w:rFonts w:ascii="Courier New" w:hAnsi="Courier New" w:cs="Courier New"/>
          <w:sz w:val="24"/>
          <w:szCs w:val="24"/>
        </w:rPr>
        <w:lastRenderedPageBreak/>
        <w:t>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5CFD68B5"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00A6DBD2"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225C8AF4" w14:textId="4C589A7E" w:rsidR="00B2742E"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 xml:space="preserve">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w:t>
      </w:r>
      <w:r>
        <w:rPr>
          <w:rFonts w:ascii="Courier New" w:hAnsi="Courier New" w:cs="Courier New"/>
          <w:sz w:val="24"/>
          <w:szCs w:val="24"/>
          <w:lang w:val="en-US"/>
        </w:rPr>
        <w:lastRenderedPageBreak/>
        <w:t>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534B760A"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10FC331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3640C63C"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6E01AD35"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t>
      </w:r>
      <w:r w:rsidR="00A44A3D">
        <w:rPr>
          <w:rFonts w:ascii="Courier New" w:hAnsi="Courier New" w:cs="Courier New"/>
          <w:sz w:val="24"/>
          <w:szCs w:val="24"/>
          <w:lang w:val="en-US"/>
        </w:rPr>
        <w:t>was</w:t>
      </w:r>
      <w:r>
        <w:rPr>
          <w:rFonts w:ascii="Courier New" w:hAnsi="Courier New" w:cs="Courier New"/>
          <w:sz w:val="24"/>
          <w:szCs w:val="24"/>
          <w:lang w:val="en-US"/>
        </w:rPr>
        <w:t xml:space="preserve"> distributed to both </w:t>
      </w:r>
      <w:r>
        <w:rPr>
          <w:rFonts w:ascii="Courier New" w:hAnsi="Courier New" w:cs="Courier New"/>
          <w:sz w:val="24"/>
          <w:szCs w:val="24"/>
          <w:lang w:val="en-US"/>
        </w:rPr>
        <w:lastRenderedPageBreak/>
        <w:t>the Program Chairpersons and IT Experts to evaluate the software’s functional suitability, usability, security, and performance efficiency.</w:t>
      </w:r>
    </w:p>
    <w:p w14:paraId="515EBA0C" w14:textId="77777777" w:rsidR="00B2742E" w:rsidRPr="004B2B7E" w:rsidRDefault="00B2742E" w:rsidP="00153936">
      <w:pPr>
        <w:spacing w:after="0" w:line="480" w:lineRule="auto"/>
        <w:jc w:val="both"/>
        <w:rPr>
          <w:rFonts w:ascii="Courier New" w:hAnsi="Courier New" w:cs="Courier New"/>
          <w:sz w:val="24"/>
          <w:szCs w:val="24"/>
          <w:lang w:val="en-US"/>
        </w:rPr>
      </w:pPr>
    </w:p>
    <w:p w14:paraId="3A14388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358FB7C" w14:textId="7E2BBC12" w:rsidR="0095147D" w:rsidRPr="003C6C44" w:rsidRDefault="00590F96" w:rsidP="003C6C44">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07B46D69"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2FD612D0"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will be used to gather quantitative data from the respondents. This instrument will evaluate the developed system based on the following criteria:</w:t>
      </w:r>
    </w:p>
    <w:p w14:paraId="429C7BD8"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0847F5D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4BAF3A48"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C5BBBB1"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063C3F7C"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505C24C7"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79FBD0FD"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Portability</w:t>
      </w:r>
    </w:p>
    <w:p w14:paraId="4C8D6CED"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6898930B" w14:textId="77777777" w:rsidR="0095147D" w:rsidRPr="00590F96" w:rsidRDefault="0095147D" w:rsidP="00231FF2">
      <w:pPr>
        <w:spacing w:after="0" w:line="480" w:lineRule="auto"/>
        <w:ind w:left="720"/>
        <w:jc w:val="both"/>
        <w:rPr>
          <w:rFonts w:ascii="Courier New" w:hAnsi="Courier New" w:cs="Courier New"/>
          <w:sz w:val="24"/>
          <w:szCs w:val="24"/>
        </w:rPr>
      </w:pPr>
    </w:p>
    <w:p w14:paraId="404DE9C2"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080D8C60"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w:t>
      </w:r>
      <w:r>
        <w:rPr>
          <w:rFonts w:ascii="Courier New" w:hAnsi="Courier New" w:cs="Courier New"/>
          <w:sz w:val="24"/>
          <w:szCs w:val="24"/>
          <w:lang w:val="en-US"/>
        </w:rPr>
        <w:lastRenderedPageBreak/>
        <w:t>established a comprehensive data foundation for the development and evaluation of the proposed system.</w:t>
      </w:r>
    </w:p>
    <w:p w14:paraId="0ACEEAA3"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3F0C25B0"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The data gathered from the evaluation will be analyzed using the Weighted Mean. This statistical method will allow the researchers to calculate the average response for each ISO characteristic, providing a clear numerical value that represents the overall quality of the Auditrix system. These findings will then be used to justify the system's capability to replace or enhance the current manual processes at Kalinga State University.</w:t>
      </w:r>
    </w:p>
    <w:p w14:paraId="500EACCD"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5E080279"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7453B92A"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w:t>
      </w:r>
      <w:r>
        <w:rPr>
          <w:rFonts w:ascii="Courier New" w:hAnsi="Courier New" w:cs="Courier New"/>
          <w:sz w:val="24"/>
          <w:szCs w:val="24"/>
          <w:lang w:val="en-US"/>
        </w:rPr>
        <w:lastRenderedPageBreak/>
        <w:t>rendering and efficient server-side logic. This ensured that the Chairperson could process large volumes of student records without experiencing system lag.</w:t>
      </w:r>
    </w:p>
    <w:p w14:paraId="4AF37EF6"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A5A8332"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7D682194"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w:t>
      </w:r>
      <w:r>
        <w:rPr>
          <w:rFonts w:ascii="Courier New" w:hAnsi="Courier New" w:cs="Courier New"/>
          <w:sz w:val="24"/>
          <w:szCs w:val="24"/>
          <w:lang w:val="en-US"/>
        </w:rPr>
        <w:lastRenderedPageBreak/>
        <w:t>user flow and interface layout. This ensured that the system's design was validated for usability before the actual implementation (coding) phase began.</w:t>
      </w:r>
    </w:p>
    <w:p w14:paraId="1EDD13E4"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2250E5A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1487DB24"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3AEEBDE2"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28"/>
          <w:headerReference w:type="first" r:id="rId29"/>
          <w:pgSz w:w="11906" w:h="16838"/>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73F75DB7"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73D334C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89CCD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292CF8A" w14:textId="45327F52"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5530875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1C52D3D" w14:textId="3E6A6A9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446547B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7C7D070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C50054F" w14:textId="31C0BE29"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8"/>
        <w:gridCol w:w="2768"/>
        <w:gridCol w:w="2769"/>
      </w:tblGrid>
      <w:tr w:rsidR="005D7A48" w14:paraId="723C5B9C" w14:textId="77777777">
        <w:trPr>
          <w:tblHeader/>
        </w:trPr>
        <w:tc>
          <w:tcPr>
            <w:tcW w:w="2768" w:type="dxa"/>
          </w:tcPr>
          <w:p w14:paraId="54E8964B"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79DA98F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522BB7F0"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11C101F3" w14:textId="77777777">
        <w:trPr/>
        <w:tc>
          <w:tcPr>
            <w:tcW w:w="2768" w:type="dxa"/>
          </w:tcPr>
          <w:p w14:paraId="10935F5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00BC72C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588C19A7" w14:textId="269E947B"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27CBA22F" w14:textId="77777777">
        <w:trPr/>
        <w:tc>
          <w:tcPr>
            <w:tcW w:w="2768" w:type="dxa"/>
          </w:tcPr>
          <w:p w14:paraId="347483E5"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74F4C00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6C76E21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32455E6E" w14:textId="77777777">
        <w:trPr/>
        <w:tc>
          <w:tcPr>
            <w:tcW w:w="2768" w:type="dxa"/>
          </w:tcPr>
          <w:p w14:paraId="4A19B03A" w14:textId="10AC6873"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Pending Un</w:t>
            </w:r>
            <w:r w:rsidR="004E507C">
              <w:rPr>
                <w:rFonts w:ascii="Courier New" w:hAnsi="Courier New" w:cs="Courier New"/>
                <w:sz w:val="20"/>
                <w:szCs w:val="20"/>
              </w:rPr>
              <w:t>validated</w:t>
            </w:r>
            <w:r>
              <w:rPr>
                <w:rFonts w:ascii="Courier New" w:hAnsi="Courier New" w:cs="Courier New"/>
                <w:sz w:val="20"/>
                <w:szCs w:val="20"/>
              </w:rPr>
              <w:t xml:space="preserve"> Subject Enrollee logs.</w:t>
            </w:r>
          </w:p>
        </w:tc>
        <w:tc>
          <w:tcPr>
            <w:tcW w:w="2768" w:type="dxa"/>
          </w:tcPr>
          <w:p w14:paraId="568A820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1AAB2208" w14:textId="17693D38"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w:t>
            </w:r>
            <w:r w:rsidR="004E507C">
              <w:rPr>
                <w:rFonts w:ascii="Courier New" w:hAnsi="Courier New" w:cs="Courier New"/>
                <w:sz w:val="20"/>
                <w:szCs w:val="20"/>
              </w:rPr>
              <w:t>l</w:t>
            </w:r>
            <w:r w:rsidR="00290B3E">
              <w:rPr>
                <w:rFonts w:ascii="Courier New" w:hAnsi="Courier New" w:cs="Courier New"/>
                <w:sz w:val="20"/>
                <w:szCs w:val="20"/>
              </w:rPr>
              <w:t>lment closing or</w:t>
            </w:r>
            <w:r>
              <w:rPr>
                <w:rFonts w:ascii="Courier New" w:hAnsi="Courier New" w:cs="Courier New"/>
                <w:sz w:val="20"/>
                <w:szCs w:val="20"/>
              </w:rPr>
              <w:t xml:space="preserve"> at graduation audit</w:t>
            </w:r>
          </w:p>
        </w:tc>
      </w:tr>
    </w:tbl>
    <w:p w14:paraId="2A446D6A"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1E2651FA" w14:textId="246329DC"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w:t>
      </w:r>
      <w:r>
        <w:fldChar w:fldCharType="begin"/>
      </w:r>
      <w:r>
        <w:instrText xml:space="preserve"> TC "Problems Encountered in the Current System (SOP No. 2)" \f c \l 2 </w:instrText>
      </w:r>
      <w:r>
        <w:fldChar w:fldCharType="end"/>
      </w:r>
    </w:p>
    <w:p w14:paraId="3F23AE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56F6A7AC" w14:textId="611324F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4F8B553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records, it has no built-in logic to cross-reference a </w:t>
      </w:r>
      <w:r>
        <w:rPr>
          <w:rFonts w:ascii="Courier New" w:hAnsi="Courier New" w:cs="Courier New"/>
          <w:sz w:val="24"/>
          <w:szCs w:val="24"/>
        </w:rPr>
        <w:lastRenderedPageBreak/>
        <w:t>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F50EFC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4F0A919C"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274310" cy="290087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30"/>
                    <a:stretch>
                      <a:fillRect/>
                    </a:stretch>
                  </pic:blipFill>
                  <pic:spPr>
                    <a:xfrm>
                      <a:off x="0" y="0"/>
                      <a:ext cx="5274310" cy="2900870"/>
                    </a:xfrm>
                    <a:prstGeom prst="rect">
                      <a:avLst/>
                    </a:prstGeom>
                  </pic:spPr>
                </pic:pic>
              </a:graphicData>
            </a:graphic>
          </wp:inline>
        </w:drawing>
      </w:r>
    </w:p>
    <w:p w14:paraId="6380E6F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632A3F2A" w14:textId="15686AB9"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6C6247E"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w:t>
      </w:r>
      <w:r>
        <w:rPr>
          <w:rFonts w:ascii="Courier New" w:hAnsi="Courier New" w:cs="Courier New"/>
          <w:sz w:val="24"/>
          <w:szCs w:val="24"/>
        </w:rPr>
        <w:lastRenderedPageBreak/>
        <w:t>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2C9280F0" w14:textId="1F708EA8"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0531221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Auditrix is a TypeScript-based audit engine that checks every subject of the student's curriculum </w:t>
      </w:r>
      <w:r>
        <w:rPr>
          <w:rFonts w:ascii="Courier New" w:hAnsi="Courier New" w:cs="Courier New"/>
          <w:sz w:val="24"/>
          <w:szCs w:val="24"/>
        </w:rPr>
        <w:lastRenderedPageBreak/>
        <w:t>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1924"/>
        <w:gridCol w:w="6381"/>
      </w:tblGrid>
      <w:tr w:rsidR="007E0C8E" w14:paraId="3BB54645" w14:textId="77777777" w:rsidTr="007E0C8E">
        <w:trPr>
          <w:cantSplit/>
          <w:tblHeader/>
        </w:trPr>
        <w:tc>
          <w:tcPr>
            <w:tcW w:w="1924" w:type="dxa"/>
          </w:tcPr>
          <w:p w14:paraId="038DE04E"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81" w:type="dxa"/>
          </w:tcPr>
          <w:p w14:paraId="74E2CBE7"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7E0C8E" w14:paraId="54A68B24" w14:textId="77777777" w:rsidTr="007E0C8E">
        <w:trPr>
          <w:cantSplit/>
        </w:trPr>
        <w:tc>
          <w:tcPr>
            <w:tcW w:w="1924" w:type="dxa"/>
          </w:tcPr>
          <w:p w14:paraId="3455878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381" w:type="dxa"/>
          </w:tcPr>
          <w:p w14:paraId="503D244D"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7E0C8E" w14:paraId="5E60E6FA" w14:textId="77777777" w:rsidTr="007E0C8E">
        <w:trPr>
          <w:cantSplit/>
        </w:trPr>
        <w:tc>
          <w:tcPr>
            <w:tcW w:w="1924" w:type="dxa"/>
          </w:tcPr>
          <w:p w14:paraId="1434D6DF"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381" w:type="dxa"/>
          </w:tcPr>
          <w:p w14:paraId="4A23E6FA"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7E0C8E" w14:paraId="4FFE67E5" w14:textId="77777777" w:rsidTr="007E0C8E">
        <w:trPr>
          <w:cantSplit/>
        </w:trPr>
        <w:tc>
          <w:tcPr>
            <w:tcW w:w="1924" w:type="dxa"/>
          </w:tcPr>
          <w:p w14:paraId="085D77A2"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381" w:type="dxa"/>
          </w:tcPr>
          <w:p w14:paraId="04C33615"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7E0C8E" w14:paraId="04F00E1F" w14:textId="77777777" w:rsidTr="007E0C8E">
        <w:trPr>
          <w:cantSplit/>
        </w:trPr>
        <w:tc>
          <w:tcPr>
            <w:tcW w:w="1924" w:type="dxa"/>
          </w:tcPr>
          <w:p w14:paraId="6DE492BB"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381" w:type="dxa"/>
          </w:tcPr>
          <w:p w14:paraId="74DE0844"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5DE68D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19460923" w14:textId="1286490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w:t>
      </w:r>
      <w:r w:rsidR="00C77B25">
        <w:rPr>
          <w:rFonts w:ascii="Courier New" w:hAnsi="Courier New" w:cs="Courier New"/>
          <w:sz w:val="24"/>
          <w:szCs w:val="24"/>
        </w:rPr>
        <w:t>four</w:t>
      </w:r>
      <w:r>
        <w:rPr>
          <w:rFonts w:ascii="Courier New" w:hAnsi="Courier New" w:cs="Courier New"/>
          <w:sz w:val="24"/>
          <w:szCs w:val="24"/>
        </w:rPr>
        <w:t xml:space="preserve"> statuses: Completed, Available, Unavailable, or Violation. The second computes a student's year level from the share of the curriculum's units </w:t>
      </w:r>
      <w:r>
        <w:rPr>
          <w:rFonts w:ascii="Courier New" w:hAnsi="Courier New" w:cs="Courier New"/>
          <w:sz w:val="24"/>
          <w:szCs w:val="24"/>
        </w:rPr>
        <w:lastRenderedPageBreak/>
        <w:t>passed before the current semester. The third classifies a student as regular or irregular by comparing the subjects the student is enrolled in with the prescribed load for the current semester.</w:t>
      </w:r>
    </w:p>
    <w:p w14:paraId="1069C9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4574EC5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231242DD"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0C406C9" w14:textId="3AECA211"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0B453E2A"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w:t>
      </w:r>
      <w:r>
        <w:rPr>
          <w:rFonts w:ascii="Courier New" w:hAnsi="Courier New" w:cs="Courier New"/>
          <w:sz w:val="24"/>
          <w:szCs w:val="24"/>
        </w:rPr>
        <w:lastRenderedPageBreak/>
        <w:t>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A6E8F5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71"/>
        <w:gridCol w:w="5034"/>
      </w:tblGrid>
      <w:tr w:rsidR="003B1F7A" w14:paraId="1D513024" w14:textId="77777777">
        <w:trPr>
          <w:cantSplit/>
          <w:tblHeader/>
        </w:trPr>
        <w:tc>
          <w:tcPr>
            <w:tcW w:w="3271" w:type="dxa"/>
          </w:tcPr>
          <w:p w14:paraId="7E7F1F9A"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034" w:type="dxa"/>
          </w:tcPr>
          <w:p w14:paraId="6DEC4CF4"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69380EA1" w14:textId="77777777">
        <w:trPr>
          <w:cantSplit/>
        </w:trPr>
        <w:tc>
          <w:tcPr>
            <w:tcW w:w="3271" w:type="dxa"/>
          </w:tcPr>
          <w:p w14:paraId="4EB0A686" w14:textId="77777777" w:rsidR="003B1F7A"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69F14D86" w14:textId="77777777" w:rsidR="003B1F7A" w:rsidRDefault="00000000">
            <w:pPr>
              <w:spacing w:before="40" w:after="40" w:line="240" w:lineRule="auto"/>
              <w:rPr>
                <w:rFonts w:ascii="Courier New" w:hAnsi="Courier New" w:cs="Courier New"/>
              </w:rPr>
            </w:pPr>
            <w:r>
              <w:rPr>
                <w:rFonts w:ascii="Courier New" w:hAnsi="Courier New" w:cs="Courier New"/>
              </w:rPr>
              <w:t>Less than 25%</w:t>
            </w:r>
          </w:p>
        </w:tc>
      </w:tr>
      <w:tr w:rsidR="003B1F7A" w14:paraId="595F330A" w14:textId="77777777">
        <w:trPr>
          <w:cantSplit/>
        </w:trPr>
        <w:tc>
          <w:tcPr>
            <w:tcW w:w="3271" w:type="dxa"/>
          </w:tcPr>
          <w:p w14:paraId="2696277B" w14:textId="77777777" w:rsidR="003B1F7A"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69757039" w14:textId="77777777" w:rsidR="003B1F7A" w:rsidRDefault="00000000">
            <w:pPr>
              <w:spacing w:before="40" w:after="40" w:line="240" w:lineRule="auto"/>
              <w:rPr>
                <w:rFonts w:ascii="Courier New" w:hAnsi="Courier New" w:cs="Courier New"/>
              </w:rPr>
            </w:pPr>
            <w:r>
              <w:rPr>
                <w:rFonts w:ascii="Courier New" w:hAnsi="Courier New" w:cs="Courier New"/>
              </w:rPr>
              <w:t>25% to 50%</w:t>
            </w:r>
          </w:p>
        </w:tc>
      </w:tr>
      <w:tr w:rsidR="003B1F7A" w14:paraId="1ACD84DD" w14:textId="77777777">
        <w:trPr>
          <w:cantSplit/>
        </w:trPr>
        <w:tc>
          <w:tcPr>
            <w:tcW w:w="3271" w:type="dxa"/>
          </w:tcPr>
          <w:p w14:paraId="3435FBE6" w14:textId="77777777" w:rsidR="003B1F7A"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160D644C" w14:textId="77777777" w:rsidR="003B1F7A"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18748C9" w14:textId="77777777">
        <w:trPr>
          <w:cantSplit/>
        </w:trPr>
        <w:tc>
          <w:tcPr>
            <w:tcW w:w="3271" w:type="dxa"/>
          </w:tcPr>
          <w:p w14:paraId="596ED02D"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0B35298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0DFFFC99"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308A283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3F34928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xml:space="preserve">" and the student is not counted either way. At the start of a semester, the chairperson marks the subjects each student is taking as </w:t>
      </w:r>
      <w:r>
        <w:rPr>
          <w:rFonts w:ascii="Courier New" w:hAnsi="Courier New" w:cs="Courier New"/>
          <w:sz w:val="24"/>
          <w:szCs w:val="24"/>
        </w:rPr>
        <w:lastRenderedPageBreak/>
        <w:t>In progress, so the status is known before any grades come in.</w:t>
      </w:r>
    </w:p>
    <w:p w14:paraId="5EE61DC2"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w:t>
      </w:r>
      <w:r>
        <w:rPr>
          <w:rFonts w:ascii="Courier New" w:hAnsi="Courier New" w:cs="Courier New"/>
          <w:sz w:val="24"/>
          <w:szCs w:val="24"/>
        </w:rPr>
        <w:lastRenderedPageBreak/>
        <w:t>together with who entered it and when. The database writes this logbook itself, so its entries cannot be edited or deleted, and it accepts only KSU grades that match their status and well-formed terms.</w:t>
      </w:r>
    </w:p>
    <w:p w14:paraId="3D1077B7" w14:textId="72C570A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3BCD71F6" w14:textId="33E12B15"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w:t>
      </w:r>
      <w:r>
        <w:rPr>
          <w:rFonts w:ascii="Courier New" w:hAnsi="Courier New" w:cs="Courier New"/>
          <w:sz w:val="24"/>
          <w:szCs w:val="24"/>
        </w:rPr>
        <w:lastRenderedPageBreak/>
        <w:t>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5399B2F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w:t>
      </w:r>
      <w:r>
        <w:rPr>
          <w:rFonts w:ascii="Courier New" w:hAnsi="Courier New" w:cs="Courier New"/>
          <w:sz w:val="24"/>
          <w:szCs w:val="24"/>
        </w:rPr>
        <w:lastRenderedPageBreak/>
        <w:t>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4A73D4A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w:t>
      </w:r>
      <w:r>
        <w:rPr>
          <w:rFonts w:ascii="Courier New" w:hAnsi="Courier New" w:cs="Courier New"/>
          <w:sz w:val="24"/>
          <w:szCs w:val="24"/>
        </w:rPr>
        <w:lastRenderedPageBreak/>
        <w:t>after 30 minutes without activity; and an account is blocked for 15 minutes after five wrong passwords.</w:t>
      </w:r>
    </w:p>
    <w:p w14:paraId="58B298A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569669F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636D52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73F3699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5C269D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5084448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 progress marking for several subjects at once, INC completion, earlier-term protection and a database-written grade logbook</w:t>
      </w:r>
    </w:p>
    <w:p w14:paraId="7D454C1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66864F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Shift requests and shift-ins, transfers and drops, with a per-student history, locked records for dropped and transferred-out students, and a Student Movements page</w:t>
      </w:r>
    </w:p>
    <w:p w14:paraId="49956C7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046DF64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098DE9B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44C0F3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4F05C8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6419FBE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8"/>
        <w:gridCol w:w="2768"/>
        <w:gridCol w:w="2769"/>
      </w:tblGrid>
      <w:tr w:rsidR="005D7A48" w14:paraId="4BDD2D50" w14:textId="77777777">
        <w:trPr>
          <w:tblHeader/>
        </w:trPr>
        <w:tc>
          <w:tcPr>
            <w:tcW w:w="2768" w:type="dxa"/>
          </w:tcPr>
          <w:p w14:paraId="53E0F553"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7830646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7388381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09D656FD" w14:textId="77777777">
        <w:trPr/>
        <w:tc>
          <w:tcPr>
            <w:tcW w:w="2768" w:type="dxa"/>
          </w:tcPr>
          <w:p w14:paraId="7F20373E"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11F435EB"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60C53D87"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4DC96D1" w14:textId="77777777">
        <w:trPr/>
        <w:tc>
          <w:tcPr>
            <w:tcW w:w="2768" w:type="dxa"/>
          </w:tcPr>
          <w:p w14:paraId="7ED3CD7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768" w:type="dxa"/>
          </w:tcPr>
          <w:p w14:paraId="1E7D8EB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51D7F4F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252115D6" w14:textId="77777777">
        <w:trPr/>
        <w:tc>
          <w:tcPr>
            <w:tcW w:w="2768" w:type="dxa"/>
          </w:tcPr>
          <w:p w14:paraId="7D92C4E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768" w:type="dxa"/>
          </w:tcPr>
          <w:p w14:paraId="0298271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221F483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014F664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5B190B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w:t>
      </w:r>
      <w:r>
        <w:rPr>
          <w:rFonts w:ascii="Courier New" w:hAnsi="Courier New" w:cs="Courier New"/>
          <w:sz w:val="24"/>
          <w:szCs w:val="24"/>
        </w:rPr>
        <w:lastRenderedPageBreak/>
        <w:t>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E1423E2"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D2A12D" wp14:editId="077DEE87">
            <wp:extent cx="5120640" cy="3038246"/>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31"/>
                    <a:stretch>
                      <a:fillRect/>
                    </a:stretch>
                  </pic:blipFill>
                  <pic:spPr>
                    <a:xfrm>
                      <a:off x="0" y="0"/>
                      <a:ext cx="5120640" cy="3038246"/>
                    </a:xfrm>
                    <a:prstGeom prst="rect">
                      <a:avLst/>
                    </a:prstGeom>
                  </pic:spPr>
                </pic:pic>
              </a:graphicData>
            </a:graphic>
          </wp:inline>
        </w:drawing>
      </w:r>
    </w:p>
    <w:p w14:paraId="271E662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4.4. Use Case Diagram of Auditrix</w:t>
      </w:r>
      <w:r>
        <w:fldChar w:fldCharType="begin"/>
      </w:r>
      <w:r>
        <w:instrText xml:space="preserve"> TC "Figure 4.4. Use Case Diagram of Auditrix" \f f \l 1 </w:instrText>
      </w:r>
      <w:r>
        <w:fldChar w:fldCharType="end"/>
      </w:r>
    </w:p>
    <w:p w14:paraId="4F9FEE0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shows the activity diagram for the curriculum audit, divided into two swimlanes: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w:t>
      </w:r>
      <w:r>
        <w:rPr>
          <w:rFonts w:ascii="Courier New" w:hAnsi="Courier New" w:cs="Courier New"/>
          <w:sz w:val="24"/>
          <w:szCs w:val="24"/>
        </w:rPr>
        <w:lastRenderedPageBreak/>
        <w:t>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480A565C" w14:textId="77777777" w:rsidR="005D7A4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53466D8" wp14:editId="04E15BF0">
            <wp:extent cx="5120640" cy="4589111"/>
            <wp:effectExtent l="0" t="0" r="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32"/>
                    <a:stretch>
                      <a:fillRect/>
                    </a:stretch>
                  </pic:blipFill>
                  <pic:spPr>
                    <a:xfrm>
                      <a:off x="0" y="0"/>
                      <a:ext cx="5120640" cy="4589111"/>
                    </a:xfrm>
                    <a:prstGeom prst="rect">
                      <a:avLst/>
                    </a:prstGeom>
                  </pic:spPr>
                </pic:pic>
              </a:graphicData>
            </a:graphic>
          </wp:inline>
        </w:drawing>
      </w:r>
    </w:p>
    <w:p w14:paraId="5440A16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4.5. Activity Diagram for Curriculum Audit</w:t>
      </w:r>
      <w:r>
        <w:fldChar w:fldCharType="begin"/>
      </w:r>
      <w:r>
        <w:instrText xml:space="preserve"> TC "Figure 4.5. Activity Diagram for Curriculum Audit" \f f \l 1 </w:instrText>
      </w:r>
      <w:r>
        <w:fldChar w:fldCharType="end"/>
      </w:r>
    </w:p>
    <w:p w14:paraId="457A4307"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EF7CEA" wp14:editId="5A97D07B">
            <wp:extent cx="5274310" cy="4876707"/>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3"/>
                    <a:stretch>
                      <a:fillRect/>
                    </a:stretch>
                  </pic:blipFill>
                  <pic:spPr>
                    <a:xfrm>
                      <a:off x="0" y="0"/>
                      <a:ext cx="5274310" cy="4876707"/>
                    </a:xfrm>
                    <a:prstGeom prst="rect">
                      <a:avLst/>
                    </a:prstGeom>
                  </pic:spPr>
                </pic:pic>
              </a:graphicData>
            </a:graphic>
          </wp:inline>
        </w:drawing>
      </w:r>
    </w:p>
    <w:p w14:paraId="4E7CED12"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4.6. Menu Diagram of Auditrix</w:t>
      </w:r>
      <w:r>
        <w:fldChar w:fldCharType="begin"/>
      </w:r>
      <w:r>
        <w:instrText xml:space="preserve"> TC "Figure 4.6. Menu Diagram of Auditrix" \f f \l 1 </w:instrText>
      </w:r>
      <w:r>
        <w:fldChar w:fldCharType="end"/>
      </w:r>
    </w:p>
    <w:p w14:paraId="7E6A32E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B2F3C6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User Interface of Auditrix</w:t>
      </w:r>
      <w:r>
        <w:fldChar w:fldCharType="begin"/>
      </w:r>
      <w:r>
        <w:instrText xml:space="preserve"> TC "User Interface of Auditrix" \f c \l 2 </w:instrText>
      </w:r>
      <w:r>
        <w:fldChar w:fldCharType="end"/>
      </w:r>
    </w:p>
    <w:p w14:paraId="2ED9504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Auditrix are presented below following the activity diagram of the curriculum audit in </w:t>
      </w:r>
      <w:r>
        <w:rPr>
          <w:rFonts w:ascii="Courier New" w:hAnsi="Courier New" w:cs="Courier New"/>
          <w:b/>
          <w:bCs/>
          <w:sz w:val="24"/>
          <w:szCs w:val="24"/>
        </w:rPr>
        <w:t>Figure 4.5</w:t>
      </w:r>
      <w:r>
        <w:rPr>
          <w:rFonts w:ascii="Courier New" w:hAnsi="Courier New" w:cs="Courier New"/>
          <w:sz w:val="24"/>
          <w:szCs w:val="24"/>
        </w:rPr>
        <w:t xml:space="preserve">. They follow one new student from the chairperson's log in to </w:t>
      </w:r>
      <w:r>
        <w:rPr>
          <w:rFonts w:ascii="Courier New" w:hAnsi="Courier New" w:cs="Courier New"/>
          <w:sz w:val="24"/>
          <w:szCs w:val="24"/>
        </w:rPr>
        <w:lastRenderedPageBreak/>
        <w:t>the student's audit report, and were captured from the running system with sample BSIT data.</w:t>
      </w:r>
    </w:p>
    <w:p w14:paraId="61EA192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4.7</w:t>
      </w:r>
      <w:r>
        <w:rPr>
          <w:rFonts w:ascii="Courier New" w:hAnsi="Courier New" w:cs="Courier New"/>
          <w:sz w:val="24"/>
          <w:szCs w:val="24"/>
        </w:rPr>
        <w:t>).</w:t>
      </w:r>
    </w:p>
    <w:p w14:paraId="6CD3A0B7"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4"/>
                    <a:stretch>
                      <a:fillRect/>
                    </a:stretch>
                  </pic:blipFill>
                  <pic:spPr>
                    <a:xfrm>
                      <a:off x="0" y="0"/>
                      <a:ext cx="5083534" cy="3145536"/>
                    </a:xfrm>
                    <a:prstGeom prst="rect">
                      <a:avLst/>
                    </a:prstGeom>
                  </pic:spPr>
                </pic:pic>
              </a:graphicData>
            </a:graphic>
          </wp:inline>
        </w:drawing>
      </w:r>
    </w:p>
    <w:p w14:paraId="0DC98B7D"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 Log In</w:t>
      </w:r>
      <w:r>
        <w:fldChar w:fldCharType="begin"/>
      </w:r>
      <w:r>
        <w:instrText xml:space="preserve"> TC "Figure 4.7. Log In" \f f \l 1 </w:instrText>
      </w:r>
      <w:r>
        <w:fldChar w:fldCharType="end"/>
      </w:r>
    </w:p>
    <w:p w14:paraId="07F8E96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chairperson first checks whether the student is new by searching the Students page by name or ID number (</w:t>
      </w:r>
      <w:r>
        <w:rPr>
          <w:rFonts w:ascii="Courier New" w:hAnsi="Courier New" w:cs="Courier New"/>
          <w:b/>
          <w:bCs/>
          <w:sz w:val="24"/>
          <w:szCs w:val="24"/>
        </w:rPr>
        <w:t>Figure 4.8</w:t>
      </w:r>
      <w:r>
        <w:rPr>
          <w:rFonts w:ascii="Courier New" w:hAnsi="Courier New" w:cs="Courier New"/>
          <w:sz w:val="24"/>
          <w:szCs w:val="24"/>
        </w:rPr>
        <w:t>). No student matches the search, so the student is new and has to be registered.</w:t>
      </w:r>
    </w:p>
    <w:p w14:paraId="731E76E5"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4135281" cy="2558786"/>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5"/>
                    <a:stretch>
                      <a:fillRect/>
                    </a:stretch>
                  </pic:blipFill>
                  <pic:spPr>
                    <a:xfrm>
                      <a:off x="0" y="0"/>
                      <a:ext cx="4135281" cy="2558786"/>
                    </a:xfrm>
                    <a:prstGeom prst="rect">
                      <a:avLst/>
                    </a:prstGeom>
                  </pic:spPr>
                </pic:pic>
              </a:graphicData>
            </a:graphic>
          </wp:inline>
        </w:drawing>
      </w:r>
    </w:p>
    <w:p w14:paraId="72C419A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4.8. Students — searching for the student</w:t>
      </w:r>
      <w:r>
        <w:fldChar w:fldCharType="begin"/>
      </w:r>
      <w:r>
        <w:instrText xml:space="preserve"> TC "Figure 4.8. Students — searching for the student" \f f \l 1 </w:instrText>
      </w:r>
      <w:r>
        <w:fldChar w:fldCharType="end"/>
      </w:r>
    </w:p>
    <w:p w14:paraId="68196C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 new student is registered one at a time on the Register Student page by entering the ID number, the full name, the curriculum version and the year level (</w:t>
      </w:r>
      <w:r>
        <w:rPr>
          <w:rFonts w:ascii="Courier New" w:hAnsi="Courier New" w:cs="Courier New"/>
          <w:b/>
          <w:bCs/>
          <w:sz w:val="24"/>
          <w:szCs w:val="24"/>
        </w:rPr>
        <w:t>Figure 4.9</w:t>
      </w:r>
      <w:r>
        <w:rPr>
          <w:rFonts w:ascii="Courier New" w:hAnsi="Courier New" w:cs="Courier New"/>
          <w:sz w:val="24"/>
          <w:szCs w:val="24"/>
        </w:rPr>
        <w:t>).</w:t>
      </w:r>
    </w:p>
    <w:p w14:paraId="32753FD4"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4DB1E63D">
            <wp:extent cx="5173772"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6"/>
                    <a:stretch>
                      <a:fillRect/>
                    </a:stretch>
                  </pic:blipFill>
                  <pic:spPr>
                    <a:xfrm>
                      <a:off x="0" y="0"/>
                      <a:ext cx="5204823" cy="2431953"/>
                    </a:xfrm>
                    <a:prstGeom prst="rect">
                      <a:avLst/>
                    </a:prstGeom>
                  </pic:spPr>
                </pic:pic>
              </a:graphicData>
            </a:graphic>
          </wp:inline>
        </w:drawing>
      </w:r>
    </w:p>
    <w:p w14:paraId="571E7F8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4.9. Register Student — one student</w:t>
      </w:r>
      <w:r>
        <w:fldChar w:fldCharType="begin"/>
      </w:r>
      <w:r>
        <w:instrText xml:space="preserve"> TC "Figure 4.9. Register Student — one student" \f f \l 1 </w:instrText>
      </w:r>
      <w:r>
        <w:fldChar w:fldCharType="end"/>
      </w:r>
    </w:p>
    <w:p w14:paraId="480F643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Students can also be registered by batch by importing a class list (</w:t>
      </w:r>
      <w:r>
        <w:rPr>
          <w:rFonts w:ascii="Courier New" w:hAnsi="Courier New" w:cs="Courier New"/>
          <w:b/>
          <w:bCs/>
          <w:sz w:val="24"/>
          <w:szCs w:val="24"/>
        </w:rPr>
        <w:t>Figure 4.10</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Figure 4.10a</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4.10b</w:t>
      </w:r>
      <w:r>
        <w:rPr>
          <w:rFonts w:ascii="Courier New" w:hAnsi="Courier New" w:cs="Courier New"/>
          <w:sz w:val="24"/>
          <w:szCs w:val="24"/>
        </w:rPr>
        <w:t>).</w:t>
      </w:r>
    </w:p>
    <w:p w14:paraId="11855E37"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65498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7"/>
                    <a:stretch>
                      <a:fillRect/>
                    </a:stretch>
                  </pic:blipFill>
                  <pic:spPr>
                    <a:xfrm>
                      <a:off x="0" y="0"/>
                      <a:ext cx="4654980" cy="2880360"/>
                    </a:xfrm>
                    <a:prstGeom prst="rect">
                      <a:avLst/>
                    </a:prstGeom>
                  </pic:spPr>
                </pic:pic>
              </a:graphicData>
            </a:graphic>
          </wp:inline>
        </w:drawing>
      </w:r>
    </w:p>
    <w:p w14:paraId="447C269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4.10a. Register Students by Batch — choosing the class list</w:t>
      </w:r>
      <w:r>
        <w:fldChar w:fldCharType="begin"/>
      </w:r>
      <w:r>
        <w:instrText xml:space="preserve"> TC "Figure 4.10a. Register Students by Batch — choosing the class list" \f f \l 1 </w:instrText>
      </w:r>
      <w:r>
        <w:fldChar w:fldCharType="end"/>
      </w:r>
    </w:p>
    <w:p w14:paraId="69E15B0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8"/>
                    <a:stretch>
                      <a:fillRect/>
                    </a:stretch>
                  </pic:blipFill>
                  <pic:spPr>
                    <a:xfrm>
                      <a:off x="0" y="0"/>
                      <a:ext cx="5083534" cy="3145536"/>
                    </a:xfrm>
                    <a:prstGeom prst="rect">
                      <a:avLst/>
                    </a:prstGeom>
                  </pic:spPr>
                </pic:pic>
              </a:graphicData>
            </a:graphic>
          </wp:inline>
        </w:drawing>
      </w:r>
    </w:p>
    <w:p w14:paraId="056EE6A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4.10b. Register Students by Batch — import result</w:t>
      </w:r>
      <w:r>
        <w:fldChar w:fldCharType="begin"/>
      </w:r>
      <w:r>
        <w:instrText xml:space="preserve"> TC "Figure 4.10b. Register Students by Batch — import result" \f f \l 1 </w:instrText>
      </w:r>
      <w:r>
        <w:fldChar w:fldCharType="end"/>
      </w:r>
    </w:p>
    <w:p w14:paraId="0A9361D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4.11</w:t>
      </w:r>
      <w:r>
        <w:rPr>
          <w:rFonts w:ascii="Courier New" w:hAnsi="Courier New" w:cs="Courier New"/>
          <w:sz w:val="24"/>
          <w:szCs w:val="24"/>
        </w:rPr>
        <w:t>). The chairperson chooses the year level, the curriculum semester and the term in which the grades were earned (</w:t>
      </w:r>
      <w:r>
        <w:rPr>
          <w:rFonts w:ascii="Courier New" w:hAnsi="Courier New" w:cs="Courier New"/>
          <w:b/>
          <w:bCs/>
          <w:sz w:val="24"/>
          <w:szCs w:val="24"/>
        </w:rPr>
        <w:t>Figure 4.11a</w:t>
      </w:r>
      <w:r>
        <w:rPr>
          <w:rFonts w:ascii="Courier New" w:hAnsi="Courier New" w:cs="Courier New"/>
          <w:sz w:val="24"/>
          <w:szCs w:val="24"/>
        </w:rPr>
        <w:t>), picks the grade of each subject from the KSU grade values (</w:t>
      </w:r>
      <w:r>
        <w:rPr>
          <w:rFonts w:ascii="Courier New" w:hAnsi="Courier New" w:cs="Courier New"/>
          <w:b/>
          <w:bCs/>
          <w:sz w:val="24"/>
          <w:szCs w:val="24"/>
        </w:rPr>
        <w:t>Figure 4.11b</w:t>
      </w:r>
      <w:r>
        <w:rPr>
          <w:rFonts w:ascii="Courier New" w:hAnsi="Courier New" w:cs="Courier New"/>
          <w:sz w:val="24"/>
          <w:szCs w:val="24"/>
        </w:rPr>
        <w:t>), and confirms the grades before they are saved (</w:t>
      </w:r>
      <w:r>
        <w:rPr>
          <w:rFonts w:ascii="Courier New" w:hAnsi="Courier New" w:cs="Courier New"/>
          <w:b/>
          <w:bCs/>
          <w:sz w:val="24"/>
          <w:szCs w:val="24"/>
        </w:rPr>
        <w:t>Figure 4.11c</w:t>
      </w:r>
      <w:r>
        <w:rPr>
          <w:rFonts w:ascii="Courier New" w:hAnsi="Courier New" w:cs="Courier New"/>
          <w:sz w:val="24"/>
          <w:szCs w:val="24"/>
        </w:rPr>
        <w:t>).</w:t>
      </w:r>
    </w:p>
    <w:p w14:paraId="531D78C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9"/>
                    <a:stretch>
                      <a:fillRect/>
                    </a:stretch>
                  </pic:blipFill>
                  <pic:spPr>
                    <a:xfrm>
                      <a:off x="0" y="0"/>
                      <a:ext cx="5083534" cy="3145536"/>
                    </a:xfrm>
                    <a:prstGeom prst="rect">
                      <a:avLst/>
                    </a:prstGeom>
                  </pic:spPr>
                </pic:pic>
              </a:graphicData>
            </a:graphic>
          </wp:inline>
        </w:drawing>
      </w:r>
    </w:p>
    <w:p w14:paraId="2CAE636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4.11a. Enter Grades — choosing the term</w:t>
      </w:r>
      <w:r>
        <w:fldChar w:fldCharType="begin"/>
      </w:r>
      <w:r>
        <w:instrText xml:space="preserve"> TC "Figure 4.11a. Enter Grades — choosing the term" \f f \l 1 </w:instrText>
      </w:r>
      <w:r>
        <w:fldChar w:fldCharType="end"/>
      </w:r>
    </w:p>
    <w:p w14:paraId="392901D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496514" cy="2782306"/>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0"/>
                    <a:stretch>
                      <a:fillRect/>
                    </a:stretch>
                  </pic:blipFill>
                  <pic:spPr>
                    <a:xfrm>
                      <a:off x="0" y="0"/>
                      <a:ext cx="4496514" cy="2782306"/>
                    </a:xfrm>
                    <a:prstGeom prst="rect">
                      <a:avLst/>
                    </a:prstGeom>
                  </pic:spPr>
                </pic:pic>
              </a:graphicData>
            </a:graphic>
          </wp:inline>
        </w:drawing>
      </w:r>
    </w:p>
    <w:p w14:paraId="7539A77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4.11b. Enter Grades — grade of each subject</w:t>
      </w:r>
      <w:r>
        <w:fldChar w:fldCharType="begin"/>
      </w:r>
      <w:r>
        <w:instrText xml:space="preserve"> TC "Figure 4.11b. Enter Grades — grade of each subject" \f f \l 1 </w:instrText>
      </w:r>
      <w:r>
        <w:fldChar w:fldCharType="end"/>
      </w:r>
    </w:p>
    <w:p w14:paraId="3FDA902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1"/>
                    <a:stretch>
                      <a:fillRect/>
                    </a:stretch>
                  </pic:blipFill>
                  <pic:spPr>
                    <a:xfrm>
                      <a:off x="0" y="0"/>
                      <a:ext cx="5083534" cy="3145536"/>
                    </a:xfrm>
                    <a:prstGeom prst="rect">
                      <a:avLst/>
                    </a:prstGeom>
                  </pic:spPr>
                </pic:pic>
              </a:graphicData>
            </a:graphic>
          </wp:inline>
        </w:drawing>
      </w:r>
    </w:p>
    <w:p w14:paraId="3ED998E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4.11c. Enter Grades — confirming the save</w:t>
      </w:r>
      <w:r>
        <w:fldChar w:fldCharType="begin"/>
      </w:r>
      <w:r>
        <w:instrText xml:space="preserve"> TC "Figure 4.11c. Enter Grades — confirming the save" \f f \l 1 </w:instrText>
      </w:r>
      <w:r>
        <w:fldChar w:fldCharType="end"/>
      </w:r>
    </w:p>
    <w:p w14:paraId="3CCC13F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 4.12</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4.12a</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4.12b</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4.12c</w:t>
      </w:r>
      <w:r>
        <w:rPr>
          <w:rFonts w:ascii="Courier New" w:hAnsi="Courier New" w:cs="Courier New"/>
          <w:sz w:val="24"/>
          <w:szCs w:val="24"/>
        </w:rPr>
        <w:t xml:space="preserve">). The audit report can also be printed </w:t>
      </w:r>
      <w:r>
        <w:rPr>
          <w:rFonts w:ascii="Courier New" w:hAnsi="Courier New" w:cs="Courier New"/>
          <w:sz w:val="24"/>
          <w:szCs w:val="24"/>
        </w:rPr>
        <w:lastRenderedPageBreak/>
        <w:t>as a student evaluation (</w:t>
      </w:r>
      <w:r>
        <w:rPr>
          <w:rFonts w:ascii="Courier New" w:hAnsi="Courier New" w:cs="Courier New"/>
          <w:b/>
          <w:bCs/>
          <w:sz w:val="24"/>
          <w:szCs w:val="24"/>
        </w:rPr>
        <w:t>Figure 4.12d</w:t>
      </w:r>
      <w:r>
        <w:rPr>
          <w:rFonts w:ascii="Courier New" w:hAnsi="Courier New" w:cs="Courier New"/>
          <w:sz w:val="24"/>
          <w:szCs w:val="24"/>
        </w:rPr>
        <w:t>), which ends the process.</w:t>
      </w:r>
    </w:p>
    <w:p w14:paraId="7C25AA3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2"/>
                    <a:stretch>
                      <a:fillRect/>
                    </a:stretch>
                  </pic:blipFill>
                  <pic:spPr>
                    <a:xfrm>
                      <a:off x="0" y="0"/>
                      <a:ext cx="5083534" cy="3145536"/>
                    </a:xfrm>
                    <a:prstGeom prst="rect">
                      <a:avLst/>
                    </a:prstGeom>
                  </pic:spPr>
                </pic:pic>
              </a:graphicData>
            </a:graphic>
          </wp:inline>
        </w:drawing>
      </w:r>
    </w:p>
    <w:p w14:paraId="4C00CE0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4.12a. Audit Report — first semester results</w:t>
      </w:r>
      <w:r>
        <w:fldChar w:fldCharType="begin"/>
      </w:r>
      <w:r>
        <w:instrText xml:space="preserve"> TC "Figure 4.12a. Audit Report — first semester results" \f f \l 1 </w:instrText>
      </w:r>
      <w:r>
        <w:fldChar w:fldCharType="end"/>
      </w:r>
    </w:p>
    <w:p w14:paraId="55EC19A3"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593406" cy="2842260"/>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3"/>
                    <a:stretch>
                      <a:fillRect/>
                    </a:stretch>
                  </pic:blipFill>
                  <pic:spPr>
                    <a:xfrm>
                      <a:off x="0" y="0"/>
                      <a:ext cx="4593406" cy="2842260"/>
                    </a:xfrm>
                    <a:prstGeom prst="rect">
                      <a:avLst/>
                    </a:prstGeom>
                  </pic:spPr>
                </pic:pic>
              </a:graphicData>
            </a:graphic>
          </wp:inline>
        </w:drawing>
      </w:r>
    </w:p>
    <w:p w14:paraId="5DA0662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4.12b. Audit Report — subjects of the next semester</w:t>
      </w:r>
      <w:r>
        <w:fldChar w:fldCharType="begin"/>
      </w:r>
      <w:r>
        <w:instrText xml:space="preserve"> TC "Figure 4.12b. Audit Report — subjects of the next semester" \f f \l 1 </w:instrText>
      </w:r>
      <w:r>
        <w:fldChar w:fldCharType="end"/>
      </w:r>
    </w:p>
    <w:p w14:paraId="6D7C654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4"/>
                    <a:stretch>
                      <a:fillRect/>
                    </a:stretch>
                  </pic:blipFill>
                  <pic:spPr>
                    <a:xfrm>
                      <a:off x="0" y="0"/>
                      <a:ext cx="5083534" cy="3145536"/>
                    </a:xfrm>
                    <a:prstGeom prst="rect">
                      <a:avLst/>
                    </a:prstGeom>
                  </pic:spPr>
                </pic:pic>
              </a:graphicData>
            </a:graphic>
          </wp:inline>
        </w:drawing>
      </w:r>
    </w:p>
    <w:p w14:paraId="5847011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4.12c. Audit Report — subject taken out of order</w:t>
      </w:r>
      <w:r>
        <w:fldChar w:fldCharType="begin"/>
      </w:r>
      <w:r>
        <w:instrText xml:space="preserve"> TC "Figure 4.12c. Audit Report — subject taken out of order" \f f \l 1 </w:instrText>
      </w:r>
      <w:r>
        <w:fldChar w:fldCharType="end"/>
      </w:r>
    </w:p>
    <w:p w14:paraId="3702433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3807218" cy="3145536"/>
            <wp:effectExtent l="0" t="0" r="0"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5"/>
                    <a:stretch>
                      <a:fillRect/>
                    </a:stretch>
                  </pic:blipFill>
                  <pic:spPr>
                    <a:xfrm>
                      <a:off x="0" y="0"/>
                      <a:ext cx="3807218" cy="3145536"/>
                    </a:xfrm>
                    <a:prstGeom prst="rect">
                      <a:avLst/>
                    </a:prstGeom>
                  </pic:spPr>
                </pic:pic>
              </a:graphicData>
            </a:graphic>
          </wp:inline>
        </w:drawing>
      </w:r>
    </w:p>
    <w:p w14:paraId="6CDAAAF1"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4.12d. Printed Student Evaluation</w:t>
      </w:r>
      <w:r>
        <w:fldChar w:fldCharType="begin"/>
      </w:r>
      <w:r>
        <w:instrText xml:space="preserve"> TC "Figure 4.12d. Printed Student Evaluation" \f f \l 1 </w:instrText>
      </w:r>
      <w:r>
        <w:fldChar w:fldCharType="end"/>
      </w:r>
    </w:p>
    <w:p w14:paraId="1BDCBE56"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Functional Requirements of the Proposed System</w:t>
      </w:r>
      <w:r>
        <w:fldChar w:fldCharType="begin"/>
      </w:r>
      <w:r>
        <w:instrText xml:space="preserve"> TC "Functional Requirements of the Proposed System" \f c \l 2 </w:instrText>
      </w:r>
      <w:r>
        <w:fldChar w:fldCharType="end"/>
      </w:r>
    </w:p>
    <w:p w14:paraId="7E7EBA8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functional requirements state what Auditrix must do for its users. The system shall provide the following:</w:t>
      </w:r>
    </w:p>
    <w:p w14:paraId="5EC71D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Log in and accounts: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p>
    <w:p w14:paraId="17B211D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2562BBE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57CF1D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Audit every subject of the student's curriculum against its prerequisites, co-requisites, year standing and "all subjects completed" requirements, and give each subject one of the five statuses with the reason.</w:t>
      </w:r>
    </w:p>
    <w:p w14:paraId="3FB6301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4B6093B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530EA7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744BD7A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1C9DFFB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74689AB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College administration: </w:t>
      </w:r>
      <w:r>
        <w:rPr>
          <w:rFonts w:ascii="Courier New" w:hAnsi="Courier New" w:cs="Courier New"/>
          <w:sz w:val="24"/>
          <w:szCs w:val="24"/>
        </w:rPr>
        <w:t xml:space="preserve">Let the Dean create programs with their chairperson accounts, reassign chairpersons, </w:t>
      </w:r>
      <w:r>
        <w:rPr>
          <w:rFonts w:ascii="Courier New" w:hAnsi="Courier New" w:cs="Courier New"/>
          <w:sz w:val="24"/>
          <w:szCs w:val="24"/>
        </w:rPr>
        <w:lastRenderedPageBreak/>
        <w:t>split the college, and hand the deanship over to a successor.</w:t>
      </w:r>
    </w:p>
    <w:p w14:paraId="4D93762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D29712B" w14:textId="6D9CE0C2"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sidR="001A447A">
        <w:rPr>
          <w:rFonts w:ascii="Courier New" w:hAnsi="Courier New" w:cs="Courier New"/>
          <w:sz w:val="24"/>
          <w:szCs w:val="24"/>
        </w:rPr>
        <w:t>The</w:t>
      </w:r>
      <w:r>
        <w:rPr>
          <w:rFonts w:ascii="Courier New" w:hAnsi="Courier New" w:cs="Courier New"/>
          <w:sz w:val="24"/>
          <w:szCs w:val="24"/>
        </w:rPr>
        <w:t xml:space="preserve"> Audit Engine implements the prerequisite, co-requisite, year-standing and "all subjects completed" rules of the KSU Student Handbook and Operations Manual, verified by 163 automated tests.</w:t>
      </w:r>
    </w:p>
    <w:p w14:paraId="29E749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290611E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8E90CF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w:t>
      </w:r>
      <w:r>
        <w:rPr>
          <w:rFonts w:ascii="Courier New" w:hAnsi="Courier New" w:cs="Courier New"/>
          <w:sz w:val="24"/>
          <w:szCs w:val="24"/>
        </w:rPr>
        <w:lastRenderedPageBreak/>
        <w:t>first login; every page checks the user's role, users are signed out after 30 minutes without activity, and an account is blocked for 15 minutes after five wrong passwords.</w:t>
      </w:r>
    </w:p>
    <w:p w14:paraId="4FA2BE2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31661CB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7367428" w14:textId="5915EEB1" w:rsidR="003B1F7A" w:rsidRDefault="003B1F7A">
      <w:pPr>
        <w:spacing w:line="480" w:lineRule="auto"/>
        <w:ind w:firstLine="720"/>
        <w:jc w:val="both"/>
        <w:rPr>
          <w:rFonts w:ascii="Courier New" w:hAnsi="Courier New" w:cs="Courier New"/>
          <w:sz w:val="24"/>
          <w:szCs w:val="24"/>
        </w:rPr>
      </w:pPr>
    </w:p>
    <w:p w14:paraId="1FF4D4ED" w14:textId="332B0CBA" w:rsidR="005D7A48" w:rsidRDefault="00000000" w:rsidP="001A447A">
      <w:pPr>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E994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4.3 </w:t>
      </w:r>
      <w:r>
        <w:rPr>
          <w:rFonts w:ascii="Courier New" w:hAnsi="Courier New" w:cs="Courier New"/>
          <w:sz w:val="24"/>
          <w:szCs w:val="24"/>
        </w:rPr>
        <w:lastRenderedPageBreak/>
        <w:t>will present the extent of compliance per quality characteristic.</w:t>
      </w:r>
    </w:p>
    <w:tbl>
      <w:tblPr>
        <w:tblStyle w:val="TableGrid"/>
        <w:tblW w:w="0" w:type="auto"/>
        <w:tblLook w:val="04A0" w:firstRow="1" w:lastRow="0" w:firstColumn="1" w:lastColumn="0" w:noHBand="0" w:noVBand="1"/>
      </w:tblPr>
      <w:tblGrid>
        <w:gridCol w:w="2309"/>
        <w:gridCol w:w="2529"/>
        <w:gridCol w:w="1318"/>
        <w:gridCol w:w="2148"/>
      </w:tblGrid>
      <w:tr w:rsidR="005D7A48" w14:paraId="30359B5F" w14:textId="77777777">
        <w:trPr>
          <w:cantSplit/>
          <w:tblHeader/>
        </w:trPr>
        <w:tc>
          <w:tcPr>
            <w:tcW w:w="2309" w:type="dxa"/>
          </w:tcPr>
          <w:p w14:paraId="2916367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529" w:type="dxa"/>
          </w:tcPr>
          <w:p w14:paraId="54351B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18" w:type="dxa"/>
          </w:tcPr>
          <w:p w14:paraId="1469D90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148" w:type="dxa"/>
          </w:tcPr>
          <w:p w14:paraId="3BB880E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14988BF8" w14:textId="77777777">
        <w:trPr>
          <w:cantSplit/>
        </w:trPr>
        <w:tc>
          <w:tcPr>
            <w:tcW w:w="2309" w:type="dxa"/>
          </w:tcPr>
          <w:p w14:paraId="13965E9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529" w:type="dxa"/>
          </w:tcPr>
          <w:p w14:paraId="0AB84B0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18" w:type="dxa"/>
          </w:tcPr>
          <w:p w14:paraId="5B22586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4FA554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7D35ED5" w14:textId="77777777">
        <w:trPr>
          <w:cantSplit/>
        </w:trPr>
        <w:tc>
          <w:tcPr>
            <w:tcW w:w="2309" w:type="dxa"/>
          </w:tcPr>
          <w:p w14:paraId="3B3E5BB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529" w:type="dxa"/>
          </w:tcPr>
          <w:p w14:paraId="625280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18" w:type="dxa"/>
          </w:tcPr>
          <w:p w14:paraId="120A7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36C5A8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1DC6EBD" w14:textId="77777777">
        <w:trPr>
          <w:cantSplit/>
        </w:trPr>
        <w:tc>
          <w:tcPr>
            <w:tcW w:w="2309" w:type="dxa"/>
          </w:tcPr>
          <w:p w14:paraId="62EA00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529" w:type="dxa"/>
          </w:tcPr>
          <w:p w14:paraId="46167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18" w:type="dxa"/>
          </w:tcPr>
          <w:p w14:paraId="65F265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1F224C7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9A353C3" w14:textId="77777777">
        <w:trPr>
          <w:cantSplit/>
        </w:trPr>
        <w:tc>
          <w:tcPr>
            <w:tcW w:w="2309" w:type="dxa"/>
          </w:tcPr>
          <w:p w14:paraId="009105A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529" w:type="dxa"/>
          </w:tcPr>
          <w:p w14:paraId="5692ABF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18" w:type="dxa"/>
          </w:tcPr>
          <w:p w14:paraId="53DBFA7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392488D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0A5311" w14:textId="77777777">
        <w:trPr>
          <w:cantSplit/>
        </w:trPr>
        <w:tc>
          <w:tcPr>
            <w:tcW w:w="2309" w:type="dxa"/>
          </w:tcPr>
          <w:p w14:paraId="19D132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529" w:type="dxa"/>
          </w:tcPr>
          <w:p w14:paraId="0990660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18" w:type="dxa"/>
          </w:tcPr>
          <w:p w14:paraId="03A76A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48B7D8F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3CBB9F3" w14:textId="77777777">
        <w:trPr>
          <w:cantSplit/>
        </w:trPr>
        <w:tc>
          <w:tcPr>
            <w:tcW w:w="2309" w:type="dxa"/>
          </w:tcPr>
          <w:p w14:paraId="3721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529" w:type="dxa"/>
          </w:tcPr>
          <w:p w14:paraId="1DE67B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18" w:type="dxa"/>
          </w:tcPr>
          <w:p w14:paraId="2E251BE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60AC79D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6357A88" w14:textId="77777777">
        <w:trPr>
          <w:cantSplit/>
        </w:trPr>
        <w:tc>
          <w:tcPr>
            <w:tcW w:w="2309" w:type="dxa"/>
          </w:tcPr>
          <w:p w14:paraId="49A96EA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529" w:type="dxa"/>
          </w:tcPr>
          <w:p w14:paraId="0405D7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18" w:type="dxa"/>
          </w:tcPr>
          <w:p w14:paraId="6F2FE2B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1B1A2CC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5E75C4" w14:textId="77777777">
        <w:trPr>
          <w:cantSplit/>
        </w:trPr>
        <w:tc>
          <w:tcPr>
            <w:tcW w:w="2309" w:type="dxa"/>
          </w:tcPr>
          <w:p w14:paraId="5CAA86E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529" w:type="dxa"/>
          </w:tcPr>
          <w:p w14:paraId="1505268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18" w:type="dxa"/>
          </w:tcPr>
          <w:p w14:paraId="01A4CD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2A71949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C541B6C" w14:textId="77777777">
        <w:trPr>
          <w:cantSplit/>
        </w:trPr>
        <w:tc>
          <w:tcPr>
            <w:tcW w:w="2309" w:type="dxa"/>
          </w:tcPr>
          <w:p w14:paraId="5CD8D0C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529" w:type="dxa"/>
          </w:tcPr>
          <w:p w14:paraId="04CE7275"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18" w:type="dxa"/>
          </w:tcPr>
          <w:p w14:paraId="7F09B842"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32EEC0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11ACC2B9"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Extent of Compliance of Auditrix with ISO/IEC 25010</w:t>
      </w:r>
      <w:r>
        <w:fldChar w:fldCharType="begin"/>
      </w:r>
      <w:r>
        <w:instrText xml:space="preserve"> TC "Table 4.3. Extent of Compliance of Auditrix with ISO/IEC 25010" \f t \l 1 </w:instrText>
      </w:r>
      <w:r>
        <w:fldChar w:fldCharType="end"/>
      </w:r>
    </w:p>
    <w:p w14:paraId="2BB6E76F"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22D957F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7100230"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0C30970D"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F1F764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3508A615"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27D840E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2E3DDBF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62D7A77"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69BFDCE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0897FA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35F3E4D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9DFF0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104D20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79E9BB1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16BA81AD"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0C0D7F2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7CD2A7B8"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3879276B"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6"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1AEA0B2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lastRenderedPageBreak/>
        <w:t xml:space="preserve">Akulova, B., Tashtobaeva, B., Vassilev, T., &amp; Koychumanov, B. (2025). </w:t>
      </w:r>
    </w:p>
    <w:p w14:paraId="1FBB1530"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67289E7D"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7" w:tgtFrame="_blank" w:history="1">
        <w:r w:rsidR="00094483">
          <w:rPr>
            <w:rFonts w:ascii="Courier New" w:hAnsi="Courier New" w:cs="Courier New"/>
            <w:i/>
            <w:iCs/>
            <w:color w:val="0000FF"/>
            <w:sz w:val="24"/>
            <w:szCs w:val="24"/>
          </w:rPr>
          <w:t>https://doi.org/10.1109/ICAI63830.2025.00045</w:t>
        </w:r>
      </w:hyperlink>
    </w:p>
    <w:p w14:paraId="1C55094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05511FBE"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8" w:tgtFrame="_blank" w:history="1">
        <w:r w:rsidR="00094483">
          <w:rPr>
            <w:rFonts w:ascii="Courier New" w:hAnsi="Courier New" w:cs="Courier New"/>
            <w:color w:val="0000FF"/>
            <w:sz w:val="24"/>
            <w:szCs w:val="24"/>
          </w:rPr>
          <w:t>https://doi.org/10.1007/s10639-021-10650-3</w:t>
        </w:r>
      </w:hyperlink>
    </w:p>
    <w:p w14:paraId="143B6BA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9" w:tgtFrame="_blank" w:history="1">
        <w:r w:rsidR="00094483">
          <w:rPr>
            <w:rFonts w:ascii="Courier New" w:hAnsi="Courier New" w:cs="Courier New"/>
            <w:sz w:val="24"/>
            <w:szCs w:val="24"/>
          </w:rPr>
          <w:t>https://doi.org/10.33395/sinkron.v8i3.12799</w:t>
        </w:r>
      </w:hyperlink>
    </w:p>
    <w:p w14:paraId="469EB9C4"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52497FF3"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0" w:tgtFrame="_blank" w:history="1">
        <w:r w:rsidR="00094483">
          <w:rPr>
            <w:rFonts w:ascii="Courier New" w:hAnsi="Courier New" w:cs="Courier New"/>
            <w:i/>
            <w:iCs/>
            <w:color w:val="0000FF"/>
            <w:sz w:val="24"/>
            <w:szCs w:val="24"/>
          </w:rPr>
          <w:t>https://doi.org/10.22190/FUTLTeD2302165J</w:t>
        </w:r>
      </w:hyperlink>
    </w:p>
    <w:p w14:paraId="68BE6EC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6CABEE6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1" w:tgtFrame="_blank" w:history="1">
        <w:r w:rsidR="00094483">
          <w:rPr>
            <w:rFonts w:ascii="Courier New" w:hAnsi="Courier New" w:cs="Courier New"/>
            <w:sz w:val="24"/>
            <w:szCs w:val="24"/>
          </w:rPr>
          <w:t>https://doi.org/10.20853/37-1-5675</w:t>
        </w:r>
      </w:hyperlink>
    </w:p>
    <w:p w14:paraId="1AE4DA4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896A3F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2" w:tgtFrame="_blank" w:history="1">
        <w:r w:rsidR="00094483">
          <w:rPr>
            <w:rFonts w:ascii="Courier New" w:hAnsi="Courier New" w:cs="Courier New"/>
            <w:i/>
            <w:iCs/>
            <w:color w:val="0000FF"/>
            <w:sz w:val="24"/>
            <w:szCs w:val="24"/>
          </w:rPr>
          <w:t>https://doi.org/10.23887/jere.v8i1.12345</w:t>
        </w:r>
      </w:hyperlink>
    </w:p>
    <w:p w14:paraId="261C3FB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24C4862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3" w:tgtFrame="_blank" w:history="1">
        <w:r w:rsidR="00094483">
          <w:rPr>
            <w:rFonts w:ascii="Courier New" w:hAnsi="Courier New" w:cs="Courier New"/>
            <w:i/>
            <w:iCs/>
            <w:color w:val="0000FF"/>
            <w:sz w:val="24"/>
            <w:szCs w:val="24"/>
          </w:rPr>
          <w:t>https://doi.org/10.3389/feduc.2025.1673932</w:t>
        </w:r>
      </w:hyperlink>
    </w:p>
    <w:p w14:paraId="225A5A2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7F40A26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4"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6DA2C09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17C2B720"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 xml:space="preserve">A web-based student learning outcome assessment system for secondary education: Design, development, and empirical evaluation. Ceddi Journal of Education, 4(2), 33-41. </w:t>
      </w:r>
      <w:hyperlink r:id="rId55" w:tgtFrame="_blank" w:history="1">
        <w:r w:rsidR="00094483">
          <w:rPr>
            <w:rFonts w:ascii="Courier New" w:hAnsi="Courier New" w:cs="Courier New"/>
            <w:sz w:val="24"/>
            <w:szCs w:val="24"/>
          </w:rPr>
          <w:t>https://doi.org/10.56134/cje.v4i2.157</w:t>
        </w:r>
      </w:hyperlink>
    </w:p>
    <w:p w14:paraId="23F7F38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7A45947F"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6" w:tgtFrame="_blank" w:history="1">
        <w:r w:rsidR="00094483">
          <w:rPr>
            <w:rFonts w:ascii="Courier New" w:hAnsi="Courier New" w:cs="Courier New"/>
            <w:sz w:val="24"/>
            <w:szCs w:val="24"/>
          </w:rPr>
          <w:t>https://doi.org/10.3390/ijerph182312691</w:t>
        </w:r>
      </w:hyperlink>
    </w:p>
    <w:p w14:paraId="5A5EB6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7" w:tgtFrame="_blank" w:history="1">
        <w:r w:rsidR="00094483">
          <w:rPr>
            <w:rFonts w:ascii="Courier New" w:hAnsi="Courier New" w:cs="Courier New"/>
            <w:sz w:val="24"/>
            <w:szCs w:val="24"/>
          </w:rPr>
          <w:t>https://doi.org/10.11591/ijere.v9i1.20418</w:t>
        </w:r>
      </w:hyperlink>
    </w:p>
    <w:p w14:paraId="7E9BDC5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8" w:tgtFrame="_blank" w:history="1">
        <w:r w:rsidR="00094483">
          <w:rPr>
            <w:rFonts w:ascii="Courier New" w:hAnsi="Courier New" w:cs="Courier New"/>
            <w:sz w:val="24"/>
            <w:szCs w:val="24"/>
          </w:rPr>
          <w:t>https://doi.org/10.47776/nuai.v1i2.1663</w:t>
        </w:r>
      </w:hyperlink>
    </w:p>
    <w:p w14:paraId="3C60CB5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6865013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9" w:tgtFrame="_blank" w:history="1">
        <w:r w:rsidR="00094483">
          <w:rPr>
            <w:rFonts w:ascii="Courier New" w:hAnsi="Courier New" w:cs="Courier New"/>
            <w:sz w:val="24"/>
            <w:szCs w:val="24"/>
          </w:rPr>
          <w:t>https://www.watermarkinsights.com/solutions/planning-self-study/</w:t>
        </w:r>
      </w:hyperlink>
    </w:p>
    <w:p w14:paraId="05EBD76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43B31DA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0" w:tgtFrame="_blank" w:history="1">
        <w:r w:rsidR="00094483">
          <w:rPr>
            <w:rFonts w:ascii="Courier New" w:hAnsi="Courier New" w:cs="Courier New"/>
            <w:sz w:val="24"/>
            <w:szCs w:val="24"/>
          </w:rPr>
          <w:t>https://doi.org/10.46827/ejmms.v8i2.1441</w:t>
        </w:r>
      </w:hyperlink>
    </w:p>
    <w:p w14:paraId="4986437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3ED759B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1" w:tgtFrame="_blank" w:history="1">
        <w:r w:rsidR="00094483">
          <w:rPr>
            <w:rFonts w:ascii="Courier New" w:hAnsi="Courier New" w:cs="Courier New"/>
            <w:sz w:val="24"/>
            <w:szCs w:val="24"/>
          </w:rPr>
          <w:t>https://www.sajst.org/online/index.php/sajst/article/view/157</w:t>
        </w:r>
      </w:hyperlink>
    </w:p>
    <w:p w14:paraId="6698A1E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088738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2" w:tgtFrame="_blank" w:history="1">
        <w:r w:rsidR="00094483">
          <w:rPr>
            <w:rFonts w:ascii="Courier New" w:hAnsi="Courier New" w:cs="Courier New"/>
            <w:sz w:val="24"/>
            <w:szCs w:val="24"/>
          </w:rPr>
          <w:t>http://www.pnuresearchportal.org/wp-content/uploads/2015/08/Handbook-on-Typology-Outcomes.pdf</w:t>
        </w:r>
      </w:hyperlink>
    </w:p>
    <w:p w14:paraId="46A20C3D"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51BC613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42E9774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190EC6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7FC91110"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5FA08C1F"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3" w:tgtFrame="_blank" w:history="1">
        <w:r w:rsidR="00094483">
          <w:rPr>
            <w:rFonts w:ascii="Courier New" w:hAnsi="Courier New" w:cs="Courier New"/>
            <w:i/>
            <w:iCs/>
            <w:color w:val="0000FF"/>
            <w:sz w:val="24"/>
            <w:szCs w:val="24"/>
          </w:rPr>
          <w:t>https://www.gsu.edu.ph/quality-assurance/</w:t>
        </w:r>
      </w:hyperlink>
    </w:p>
    <w:p w14:paraId="2D2C5E1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1A22C0F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4" w:tgtFrame="_blank" w:history="1">
        <w:r w:rsidR="00094483">
          <w:rPr>
            <w:rFonts w:ascii="Courier New" w:hAnsi="Courier New" w:cs="Courier New"/>
            <w:i/>
            <w:iCs/>
            <w:color w:val="0000FF"/>
            <w:sz w:val="24"/>
            <w:szCs w:val="24"/>
          </w:rPr>
          <w:t>https://doi.org/10.9734/ajess/2024/v50/111641</w:t>
        </w:r>
      </w:hyperlink>
    </w:p>
    <w:p w14:paraId="4250D1E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191DB38"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5" w:tgtFrame="_blank" w:history="1">
        <w:r w:rsidR="00094483">
          <w:rPr>
            <w:rFonts w:ascii="Courier New" w:hAnsi="Courier New" w:cs="Courier New"/>
            <w:i/>
            <w:iCs/>
            <w:color w:val="0000FF"/>
            <w:sz w:val="24"/>
            <w:szCs w:val="24"/>
          </w:rPr>
          <w:t>https://doi.org/10.37394/232015.2021.17.11</w:t>
        </w:r>
      </w:hyperlink>
    </w:p>
    <w:p w14:paraId="4393CBAF"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17F9D856"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6" w:tgtFrame="_blank" w:history="1">
        <w:r w:rsidR="00094483">
          <w:rPr>
            <w:rFonts w:ascii="Courier New" w:hAnsi="Courier New" w:cs="Courier New"/>
            <w:i/>
            <w:iCs/>
            <w:color w:val="0000FF"/>
            <w:sz w:val="24"/>
            <w:szCs w:val="24"/>
          </w:rPr>
          <w:t>https://doi.org/10.69569/jip.2024.0036</w:t>
        </w:r>
      </w:hyperlink>
    </w:p>
    <w:p w14:paraId="66ED13F6"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7" w:tgtFrame="_blank" w:history="1">
        <w:r w:rsidR="00094483">
          <w:rPr>
            <w:rFonts w:ascii="Courier New" w:hAnsi="Courier New" w:cs="Courier New"/>
            <w:i/>
            <w:iCs/>
            <w:color w:val="0000FF"/>
            <w:sz w:val="24"/>
            <w:szCs w:val="24"/>
          </w:rPr>
          <w:t>https://pidswebs.pids.gov.ph/CDN/document/pidsdps2441.pdf</w:t>
        </w:r>
      </w:hyperlink>
    </w:p>
    <w:p w14:paraId="3023B17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645BE7B0"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8" w:tgtFrame="_blank" w:history="1">
        <w:r w:rsidR="00094483">
          <w:rPr>
            <w:rFonts w:ascii="Courier New" w:hAnsi="Courier New" w:cs="Courier New"/>
            <w:i/>
            <w:iCs/>
            <w:color w:val="0000FF"/>
            <w:sz w:val="24"/>
            <w:szCs w:val="24"/>
          </w:rPr>
          <w:t>https://doi.org/10.69569/jip.2025.0042</w:t>
        </w:r>
      </w:hyperlink>
    </w:p>
    <w:p w14:paraId="34D4336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4BC43EBF"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42A800CD"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4233830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9" w:tgtFrame="_blank" w:history="1">
        <w:r w:rsidR="00094483">
          <w:rPr>
            <w:rFonts w:ascii="Courier New" w:hAnsi="Courier New" w:cs="Courier New"/>
            <w:i/>
            <w:iCs/>
            <w:color w:val="0000FF"/>
            <w:sz w:val="24"/>
            <w:szCs w:val="24"/>
          </w:rPr>
          <w:t>https://doi.org/10.2139/ssrn.4735068</w:t>
        </w:r>
      </w:hyperlink>
    </w:p>
    <w:p w14:paraId="4D36731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Surigao State College of Technology. (2025).</w:t>
      </w:r>
      <w:r>
        <w:rPr>
          <w:rFonts w:ascii="Courier New" w:hAnsi="Courier New" w:cs="Courier New"/>
          <w:sz w:val="24"/>
          <w:szCs w:val="24"/>
          <w:lang w:val="en-US" w:eastAsia="zh-CN"/>
        </w:rPr>
        <w:t xml:space="preserve"> </w:t>
      </w:r>
    </w:p>
    <w:p w14:paraId="3CEB1BFE"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General Education Program Curriculum Map: Outcomes-Based Education Framework. </w:t>
      </w:r>
      <w:hyperlink r:id="rId70"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229DAD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1"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162152BD"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176FD828"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sectPr w:rsidR="003B1F7A" w:rsidSect="00D42FC3">
      <w:headerReference w:type="default" r:id="rId72"/>
      <w:headerReference w:type="first" r:id="rId73"/>
      <w:pgSz w:w="11906" w:h="16838"/>
      <w:pgMar w:top="1440" w:right="1440" w:bottom="1440" w:left="216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onnnmirabueno@outlook.com" w:date="2026-10-14T14:01:00Z" w:initials="l">
    <w:p w14:paraId="617894E2" w14:textId="77777777" w:rsidR="00D4172A" w:rsidRDefault="00D4172A" w:rsidP="00D4172A">
      <w:pPr>
        <w:pStyle w:val="CommentText"/>
      </w:pPr>
      <w:r>
        <w:rPr>
          <w:rStyle w:val="CommentReference"/>
        </w:rPr>
        <w:annotationRef/>
      </w:r>
      <w:r>
        <w:t>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7894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585C5E" w16cex:dateUtc="2026-10-14T0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7894E2" w16cid:durableId="61585C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FD633" w14:textId="77777777" w:rsidR="00016A4E" w:rsidRDefault="00016A4E">
      <w:pPr>
        <w:spacing w:after="0" w:line="240" w:lineRule="auto"/>
      </w:pPr>
      <w:r>
        <w:separator/>
      </w:r>
    </w:p>
  </w:endnote>
  <w:endnote w:type="continuationSeparator" w:id="0">
    <w:p w14:paraId="0AAB7A18" w14:textId="77777777" w:rsidR="00016A4E" w:rsidRDefault="00016A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A8D5D" w14:textId="77777777" w:rsidR="002804FF" w:rsidRDefault="002804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4DF30E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163DE52" w14:textId="77777777" w:rsidR="00094483" w:rsidRDefault="000944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B6BA" w14:textId="77777777" w:rsidR="00094483" w:rsidRDefault="00094483">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1F7A58AC"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3A87C4D"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5BBE03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3964366" w14:textId="205A289C" w:rsidR="00094483" w:rsidRDefault="000944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558DF7A6"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426281F5"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5E146" w14:textId="77777777" w:rsidR="00016A4E" w:rsidRDefault="00016A4E">
      <w:pPr>
        <w:spacing w:after="0" w:line="240" w:lineRule="auto"/>
      </w:pPr>
      <w:r>
        <w:separator/>
      </w:r>
    </w:p>
  </w:footnote>
  <w:footnote w:type="continuationSeparator" w:id="0">
    <w:p w14:paraId="7173FCF1" w14:textId="77777777" w:rsidR="00016A4E" w:rsidRDefault="00016A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960C" w14:textId="77777777" w:rsidR="002804FF" w:rsidRDefault="002804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84F15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2D060E5C"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61A1CF"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2889597E" w14:textId="77777777" w:rsidR="00094483" w:rsidRDefault="00000000">
        <w:pPr>
          <w:pStyle w:val="Header"/>
          <w:jc w:val="right"/>
          <w:rPr>
            <w:rFonts w:ascii="Courier New" w:hAnsi="Courier New" w:cs="Courier New"/>
          </w:rPr>
        </w:pPr>
      </w:p>
    </w:sdtContent>
  </w:sdt>
  <w:p w14:paraId="383B01B4" w14:textId="77777777" w:rsidR="00094483" w:rsidRDefault="00094483">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2C759FF9" w14:textId="77777777" w:rsidR="00094483" w:rsidRDefault="00094483">
        <w:pPr>
          <w:pStyle w:val="Header"/>
          <w:rPr>
            <w:rFonts w:ascii="Courier New" w:hAnsi="Courier New" w:cs="Courier New"/>
            <w:sz w:val="20"/>
            <w:szCs w:val="20"/>
          </w:rPr>
        </w:pPr>
      </w:p>
      <w:p w14:paraId="3786D8D7" w14:textId="77777777" w:rsidR="00094483" w:rsidRDefault="00000000">
        <w:pPr>
          <w:pStyle w:val="Header"/>
          <w:jc w:val="right"/>
          <w:rPr>
            <w:rFonts w:ascii="Courier New" w:hAnsi="Courier New" w:cs="Courier New"/>
          </w:rPr>
        </w:pPr>
      </w:p>
    </w:sdtContent>
  </w:sdt>
  <w:p w14:paraId="4B399196" w14:textId="77777777" w:rsidR="00094483" w:rsidRDefault="000944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3C26FA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E725443"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3176ABA"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746639FC" w14:textId="77777777" w:rsidR="00094483" w:rsidRDefault="00000000">
        <w:pPr>
          <w:pStyle w:val="Header"/>
          <w:jc w:val="right"/>
          <w:rPr>
            <w:rFonts w:ascii="Courier New" w:hAnsi="Courier New" w:cs="Courier New"/>
          </w:rPr>
        </w:pPr>
      </w:p>
    </w:sdtContent>
  </w:sdt>
  <w:p w14:paraId="10CB5F47" w14:textId="77777777" w:rsidR="00094483" w:rsidRDefault="0009448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7B7B9F0" w14:textId="77777777" w:rsidR="00D42FC3" w:rsidRDefault="00D42FC3"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64E163" w14:textId="77777777" w:rsidR="00693157" w:rsidRDefault="00D42FC3"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16281F2" w14:textId="400A94D9"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6F276B74" w14:textId="1B20053F" w:rsidR="00D42FC3" w:rsidRDefault="00D42FC3" w:rsidP="00043F26">
        <w:pPr>
          <w:pStyle w:val="Header"/>
          <w:tabs>
            <w:tab w:val="clear" w:pos="8998"/>
            <w:tab w:val="left" w:pos="2256"/>
            <w:tab w:val="center" w:pos="4153"/>
            <w:tab w:val="right" w:pos="8308"/>
          </w:tabs>
          <w:rPr>
            <w:rFonts w:ascii="Courier New" w:hAnsi="Courier New" w:cs="Courier New"/>
            <w:sz w:val="24"/>
          </w:rPr>
        </w:pPr>
      </w:p>
      <w:p w14:paraId="56522ED6" w14:textId="2BAFD6CD"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29DB9E96" w14:textId="77777777" w:rsidR="00D42FC3" w:rsidRDefault="00D42FC3">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A583B0" w14:textId="77777777" w:rsidR="00043F26" w:rsidRDefault="00043F26"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FCE86E7" w14:textId="77777777" w:rsidR="00AC0F55" w:rsidRDefault="00043F26"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277AB15" w14:textId="02433A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28B9D99F" w14:textId="43EAE4A0" w:rsidR="00043F26" w:rsidRDefault="00043F26"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p>
      <w:p w14:paraId="7CDE64B3" w14:textId="4E1E7B31" w:rsidR="00043F26" w:rsidRDefault="00000000">
        <w:pPr>
          <w:pStyle w:val="Header"/>
          <w:jc w:val="right"/>
          <w:rPr>
            <w:rFonts w:ascii="Courier New" w:hAnsi="Courier New" w:cs="Courier New"/>
          </w:rPr>
        </w:pPr>
      </w:p>
    </w:sdtContent>
  </w:sdt>
  <w:p w14:paraId="7ACA3337" w14:textId="77777777" w:rsidR="00043F26" w:rsidRDefault="00043F26">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E42933A"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B170000" w14:textId="77777777"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C3693A5" w14:textId="2EB47059"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C67B115" w14:textId="54CB1514" w:rsidR="00693157" w:rsidRDefault="00693157" w:rsidP="00043F26">
        <w:pPr>
          <w:pStyle w:val="Header"/>
          <w:tabs>
            <w:tab w:val="clear" w:pos="8998"/>
            <w:tab w:val="left" w:pos="2256"/>
            <w:tab w:val="center" w:pos="4153"/>
            <w:tab w:val="right" w:pos="8308"/>
          </w:tabs>
          <w:rPr>
            <w:rFonts w:ascii="Courier New" w:hAnsi="Courier New" w:cs="Courier New"/>
            <w:sz w:val="24"/>
          </w:rPr>
        </w:pPr>
      </w:p>
      <w:p w14:paraId="01012522"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23FA4D2A"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2590AFE"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D079421" w14:textId="77777777"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485761" w14:textId="23F6E2CF"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48F2B26" w14:textId="6D4CF66F" w:rsidR="00AC0F55" w:rsidRDefault="00AC0F55" w:rsidP="00043F26">
        <w:pPr>
          <w:pStyle w:val="Header"/>
          <w:tabs>
            <w:tab w:val="clear" w:pos="8998"/>
            <w:tab w:val="left" w:pos="2256"/>
            <w:tab w:val="center" w:pos="4153"/>
            <w:tab w:val="right" w:pos="8308"/>
          </w:tabs>
          <w:rPr>
            <w:rFonts w:ascii="Courier New" w:hAnsi="Courier New" w:cs="Courier New"/>
            <w:sz w:val="24"/>
          </w:rPr>
        </w:pPr>
      </w:p>
      <w:p w14:paraId="56CA985E" w14:textId="7DEDDD88"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p>
      <w:p w14:paraId="35443B05" w14:textId="77777777" w:rsidR="00693157" w:rsidRPr="00693157" w:rsidRDefault="00000000">
        <w:pPr>
          <w:pStyle w:val="Header"/>
          <w:jc w:val="right"/>
          <w:rPr>
            <w:rFonts w:ascii="Courier New" w:hAnsi="Courier New" w:cs="Courier New"/>
            <w:sz w:val="20"/>
            <w:szCs w:val="20"/>
          </w:rPr>
        </w:pPr>
      </w:p>
    </w:sdtContent>
  </w:sdt>
  <w:p w14:paraId="159905BC"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36FE3F0C"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C56EF9" w14:textId="77777777"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233D23F" w14:textId="734C3526"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B3F2876" w14:textId="4D9FF03C" w:rsidR="00693157" w:rsidRDefault="002804FF"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5698381B">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7A9781" id="Straight Connector 1406826386" o:spid="_x0000_s1026" style="position:absolute;z-index:251697152;visibility:visible;mso-wrap-style:square;mso-wrap-distance-left:9pt;mso-wrap-distance-top:0;mso-wrap-distance-right:9pt;mso-wrap-distance-bottom:0;mso-position-horizontal:absolute;mso-position-horizontal-relative:page;mso-position-vertical:absolute;mso-position-vertical-relative:text" from="-1.4pt,24.7pt" to="593.90pt,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" strokecolor="black [3200]" strokeweight="3pt">
                  <v:stroke joinstyle="miter"/>
                  <w10:wrap anchorx="page"/>
                </v:line>
              </w:pict>
            </mc:Fallback>
          </mc:AlternateContent>
        </w:r>
      </w:p>
      <w:p w14:paraId="4100272F" w14:textId="1EC76B99"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DEC1AB4"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351E5DDB"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03785E" w14:textId="77777777"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E819230" w14:textId="347E4FCC" w:rsidR="00AC0F55" w:rsidRDefault="00693157"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52D97DF" w14:textId="5BD20C6F" w:rsidR="00693157" w:rsidRDefault="00693157" w:rsidP="00043F26">
        <w:pPr>
          <w:pStyle w:val="Header"/>
          <w:tabs>
            <w:tab w:val="clear" w:pos="8998"/>
            <w:tab w:val="left" w:pos="2256"/>
            <w:tab w:val="center" w:pos="4153"/>
            <w:tab w:val="right" w:pos="8308"/>
          </w:tabs>
          <w:rPr>
            <w:rFonts w:ascii="Courier New" w:hAnsi="Courier New" w:cs="Courier New"/>
            <w:sz w:val="24"/>
          </w:rPr>
        </w:pPr>
      </w:p>
      <w:p w14:paraId="01282B2B" w14:textId="77777777" w:rsidR="00693157" w:rsidRPr="00693157" w:rsidRDefault="00000000">
        <w:pPr>
          <w:pStyle w:val="Header"/>
          <w:jc w:val="right"/>
          <w:rPr>
            <w:rFonts w:ascii="Courier New" w:hAnsi="Courier New" w:cs="Courier New"/>
            <w:sz w:val="20"/>
            <w:szCs w:val="20"/>
          </w:rPr>
        </w:pPr>
      </w:p>
    </w:sdtContent>
  </w:sdt>
  <w:p w14:paraId="7D0CCC56" w14:textId="77777777" w:rsidR="00693157" w:rsidRDefault="00693157">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1F898504" w14:textId="77777777" w:rsidR="000F43AB" w:rsidRDefault="000F43A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9C0BA8C" w14:textId="77777777" w:rsidR="000F43AB" w:rsidRDefault="000F43AB"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C15ED4" w14:textId="69F5553A"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1C193BA" w14:textId="015FD7BE" w:rsidR="000F43AB" w:rsidRDefault="000F43AB" w:rsidP="00043F26">
        <w:pPr>
          <w:pStyle w:val="Header"/>
          <w:tabs>
            <w:tab w:val="clear" w:pos="8998"/>
            <w:tab w:val="left" w:pos="2256"/>
            <w:tab w:val="center" w:pos="4153"/>
            <w:tab w:val="right" w:pos="8308"/>
          </w:tabs>
          <w:rPr>
            <w:rFonts w:ascii="Courier New" w:hAnsi="Courier New" w:cs="Courier New"/>
            <w:sz w:val="24"/>
          </w:rPr>
        </w:pPr>
      </w:p>
      <w:p w14:paraId="2A4D44FA"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715BEEC7" w14:textId="77777777" w:rsidR="000F43AB" w:rsidRDefault="000F43AB">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454B32A4" w14:textId="77777777" w:rsidR="003F68EB" w:rsidRDefault="003F68E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0E29F82" w14:textId="77777777" w:rsidR="003F68EB" w:rsidRDefault="003F68EB"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8F89006" w14:textId="71BF8E42" w:rsidR="00AC0F55" w:rsidRDefault="003F68EB"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10E2793" w14:textId="42B9D8CC" w:rsidR="003F68EB" w:rsidRDefault="003F68EB" w:rsidP="00043F26">
        <w:pPr>
          <w:pStyle w:val="Header"/>
          <w:tabs>
            <w:tab w:val="clear" w:pos="8998"/>
            <w:tab w:val="left" w:pos="2256"/>
            <w:tab w:val="center" w:pos="4153"/>
            <w:tab w:val="right" w:pos="8308"/>
          </w:tabs>
          <w:rPr>
            <w:rFonts w:ascii="Courier New" w:hAnsi="Courier New" w:cs="Courier New"/>
            <w:sz w:val="24"/>
          </w:rPr>
        </w:pPr>
      </w:p>
      <w:p w14:paraId="57111B3A" w14:textId="77777777" w:rsidR="003F68EB" w:rsidRPr="00693157" w:rsidRDefault="00000000">
        <w:pPr>
          <w:pStyle w:val="Header"/>
          <w:jc w:val="right"/>
          <w:rPr>
            <w:rFonts w:ascii="Courier New" w:hAnsi="Courier New" w:cs="Courier New"/>
            <w:sz w:val="20"/>
            <w:szCs w:val="20"/>
          </w:rPr>
        </w:pPr>
      </w:p>
    </w:sdtContent>
  </w:sdt>
  <w:p w14:paraId="464E5E54"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nnnmirabueno@outlook.com">
    <w15:presenceInfo w15:providerId="Windows Live" w15:userId="acdcbd766da33e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F5D5D"/>
    <w:rsid w:val="001F669E"/>
    <w:rsid w:val="00204DE1"/>
    <w:rsid w:val="0020697A"/>
    <w:rsid w:val="00207133"/>
    <w:rsid w:val="002204CD"/>
    <w:rsid w:val="00227703"/>
    <w:rsid w:val="00231FF2"/>
    <w:rsid w:val="00232E20"/>
    <w:rsid w:val="00233D79"/>
    <w:rsid w:val="00235569"/>
    <w:rsid w:val="00257ACB"/>
    <w:rsid w:val="002804FF"/>
    <w:rsid w:val="00281C3E"/>
    <w:rsid w:val="00285B84"/>
    <w:rsid w:val="00286D38"/>
    <w:rsid w:val="00290B3E"/>
    <w:rsid w:val="002A7E86"/>
    <w:rsid w:val="002B71E5"/>
    <w:rsid w:val="002E2B4E"/>
    <w:rsid w:val="002F1030"/>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E58C8"/>
    <w:rsid w:val="003F68EB"/>
    <w:rsid w:val="004065B8"/>
    <w:rsid w:val="004349CC"/>
    <w:rsid w:val="00452203"/>
    <w:rsid w:val="00461D24"/>
    <w:rsid w:val="00464315"/>
    <w:rsid w:val="00465FE1"/>
    <w:rsid w:val="004702A7"/>
    <w:rsid w:val="00475682"/>
    <w:rsid w:val="004B2B7E"/>
    <w:rsid w:val="004E507C"/>
    <w:rsid w:val="00511FFF"/>
    <w:rsid w:val="00556A13"/>
    <w:rsid w:val="00566CD6"/>
    <w:rsid w:val="00576F4A"/>
    <w:rsid w:val="00580212"/>
    <w:rsid w:val="00590F96"/>
    <w:rsid w:val="0059781B"/>
    <w:rsid w:val="005B05A6"/>
    <w:rsid w:val="005B6232"/>
    <w:rsid w:val="005B69C3"/>
    <w:rsid w:val="005B76A7"/>
    <w:rsid w:val="005C6688"/>
    <w:rsid w:val="005D3B9B"/>
    <w:rsid w:val="005D7A48"/>
    <w:rsid w:val="005E0870"/>
    <w:rsid w:val="005F0D2A"/>
    <w:rsid w:val="005F5E31"/>
    <w:rsid w:val="00605641"/>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D681D"/>
    <w:rsid w:val="007E0C8E"/>
    <w:rsid w:val="007E39B1"/>
    <w:rsid w:val="007E56A2"/>
    <w:rsid w:val="007E7CC0"/>
    <w:rsid w:val="00800346"/>
    <w:rsid w:val="008303A0"/>
    <w:rsid w:val="00860FBA"/>
    <w:rsid w:val="00893BA3"/>
    <w:rsid w:val="00896A9A"/>
    <w:rsid w:val="008A3187"/>
    <w:rsid w:val="008A4541"/>
    <w:rsid w:val="008B52CE"/>
    <w:rsid w:val="008B624D"/>
    <w:rsid w:val="008F16E7"/>
    <w:rsid w:val="008F4F47"/>
    <w:rsid w:val="00925CE1"/>
    <w:rsid w:val="00925DCE"/>
    <w:rsid w:val="00926410"/>
    <w:rsid w:val="00940581"/>
    <w:rsid w:val="00940C33"/>
    <w:rsid w:val="00940C6B"/>
    <w:rsid w:val="00945A97"/>
    <w:rsid w:val="0095147D"/>
    <w:rsid w:val="009570FB"/>
    <w:rsid w:val="0099367D"/>
    <w:rsid w:val="00994AB6"/>
    <w:rsid w:val="0099562A"/>
    <w:rsid w:val="009A7606"/>
    <w:rsid w:val="009A7FD3"/>
    <w:rsid w:val="009B2172"/>
    <w:rsid w:val="009E003C"/>
    <w:rsid w:val="009F12C2"/>
    <w:rsid w:val="009F172D"/>
    <w:rsid w:val="00A07FAD"/>
    <w:rsid w:val="00A25CC2"/>
    <w:rsid w:val="00A32A02"/>
    <w:rsid w:val="00A44A3D"/>
    <w:rsid w:val="00A54016"/>
    <w:rsid w:val="00AB1450"/>
    <w:rsid w:val="00AC0C73"/>
    <w:rsid w:val="00AC0F55"/>
    <w:rsid w:val="00AC4A58"/>
    <w:rsid w:val="00AD25F6"/>
    <w:rsid w:val="00AE31CB"/>
    <w:rsid w:val="00B117A3"/>
    <w:rsid w:val="00B20169"/>
    <w:rsid w:val="00B2330C"/>
    <w:rsid w:val="00B2742E"/>
    <w:rsid w:val="00B52031"/>
    <w:rsid w:val="00B848A7"/>
    <w:rsid w:val="00BB088B"/>
    <w:rsid w:val="00BB43F5"/>
    <w:rsid w:val="00BB5C40"/>
    <w:rsid w:val="00BB5EB3"/>
    <w:rsid w:val="00BD55B1"/>
    <w:rsid w:val="00BE3A9D"/>
    <w:rsid w:val="00BE3EF9"/>
    <w:rsid w:val="00BF51BA"/>
    <w:rsid w:val="00C0604D"/>
    <w:rsid w:val="00C06B83"/>
    <w:rsid w:val="00C11FF9"/>
    <w:rsid w:val="00C147CF"/>
    <w:rsid w:val="00C23807"/>
    <w:rsid w:val="00C31890"/>
    <w:rsid w:val="00C3444F"/>
    <w:rsid w:val="00C43180"/>
    <w:rsid w:val="00C65FE8"/>
    <w:rsid w:val="00C77B25"/>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E24E7"/>
    <w:rsid w:val="00DF44F3"/>
    <w:rsid w:val="00E102F7"/>
    <w:rsid w:val="00E17630"/>
    <w:rsid w:val="00E24983"/>
    <w:rsid w:val="00E30FC2"/>
    <w:rsid w:val="00E32852"/>
    <w:rsid w:val="00E7325B"/>
    <w:rsid w:val="00E8527F"/>
    <w:rsid w:val="00E91CB9"/>
    <w:rsid w:val="00EB59C2"/>
    <w:rsid w:val="00EB74D8"/>
    <w:rsid w:val="00EC7D3C"/>
    <w:rsid w:val="00ED515B"/>
    <w:rsid w:val="00EE00B7"/>
    <w:rsid w:val="00EF2DD5"/>
    <w:rsid w:val="00EF4242"/>
    <w:rsid w:val="00F014D8"/>
    <w:rsid w:val="00F12131"/>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12EBF"/>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5.xml"/><Relationship Id="rId42" Type="http://schemas.openxmlformats.org/officeDocument/2006/relationships/image" Target="media/image15.png"/><Relationship Id="rId47" Type="http://schemas.openxmlformats.org/officeDocument/2006/relationships/hyperlink" Target="https://doi.org/10.1109/ICAI63830.2025.00045" TargetMode="External"/><Relationship Id="rId63" Type="http://schemas.openxmlformats.org/officeDocument/2006/relationships/hyperlink" Target="https://www.gsu.edu.ph/quality-assurance/" TargetMode="External"/><Relationship Id="rId68" Type="http://schemas.openxmlformats.org/officeDocument/2006/relationships/hyperlink" Target="https://doi.org/10.69569/jip.2025.0042" TargetMode="Externa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header" Target="header10.xml"/><Relationship Id="rId11" Type="http://schemas.openxmlformats.org/officeDocument/2006/relationships/footer" Target="footer1.xml"/><Relationship Id="rId24" Type="http://schemas.openxmlformats.org/officeDocument/2006/relationships/footer" Target="footer6.xm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hyperlink" Target="https://doi.org/10.3389/feduc.2025.1673932" TargetMode="External"/><Relationship Id="rId58" Type="http://schemas.openxmlformats.org/officeDocument/2006/relationships/hyperlink" Target="https://doi.org/10.47776/nuai.v1i2.1663" TargetMode="External"/><Relationship Id="rId66" Type="http://schemas.openxmlformats.org/officeDocument/2006/relationships/hyperlink" Target="https://doi.org/10.69569/jip.2024.0036" TargetMode="External"/><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www.sajst.org/online/index.php/sajst/article/view/157" TargetMode="External"/><Relationship Id="rId19" Type="http://schemas.microsoft.com/office/2016/09/relationships/commentsIds" Target="commentsIds.xml"/><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image" Target="media/image2.png"/><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hyperlink" Target="https://doi.org/10.1007/s10639-021-10650-3" TargetMode="External"/><Relationship Id="rId56" Type="http://schemas.openxmlformats.org/officeDocument/2006/relationships/hyperlink" Target="https://doi.org/10.3390/ijerph182312691" TargetMode="External"/><Relationship Id="rId64" Type="http://schemas.openxmlformats.org/officeDocument/2006/relationships/hyperlink" Target="https://doi.org/10.9734/ajess/2024/v50/111641" TargetMode="External"/><Relationship Id="rId69" Type="http://schemas.openxmlformats.org/officeDocument/2006/relationships/hyperlink" Target="https://doi.org/10.2139/ssrn.4735068" TargetMode="External"/><Relationship Id="rId8" Type="http://schemas.openxmlformats.org/officeDocument/2006/relationships/endnotes" Target="endnotes.xml"/><Relationship Id="rId51" Type="http://schemas.openxmlformats.org/officeDocument/2006/relationships/hyperlink" Target="https://doi.org/10.20853/37-1-5675" TargetMode="External"/><Relationship Id="rId72" Type="http://schemas.openxmlformats.org/officeDocument/2006/relationships/header" Target="header1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header" Target="header7.xm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hyperlink" Target="https://akarisoftware.com/curriculum-management-software-guide/" TargetMode="External"/><Relationship Id="rId59" Type="http://schemas.openxmlformats.org/officeDocument/2006/relationships/hyperlink" Target="https://www.watermarkinsights.com/solutions/planning-self-study/" TargetMode="External"/><Relationship Id="rId67" Type="http://schemas.openxmlformats.org/officeDocument/2006/relationships/hyperlink" Target="https://pidswebs.pids.gov.ph/CDN/document/pidsdps2441.pdf" TargetMode="External"/><Relationship Id="rId20" Type="http://schemas.microsoft.com/office/2018/08/relationships/commentsExtensible" Target="commentsExtensible.xml"/><Relationship Id="rId41" Type="http://schemas.openxmlformats.org/officeDocument/2006/relationships/image" Target="media/image14.png"/><Relationship Id="rId54" Type="http://schemas.openxmlformats.org/officeDocument/2006/relationships/hyperlink" Target="https://www.qaa.ac.uk/membership/benefits-of-qaa-membership/collaborative-enhancement-projects" TargetMode="External"/><Relationship Id="rId62" Type="http://schemas.openxmlformats.org/officeDocument/2006/relationships/hyperlink" Target="http://www.pnuresearchportal.org/wp-content/uploads/2015/08/Handbook-on-Typology-Outcomes.pdf" TargetMode="External"/><Relationship Id="rId70" Type="http://schemas.openxmlformats.org/officeDocument/2006/relationships/hyperlink" Target="https://www.scribd.com/document/841955371/Final-OBE-PEO-Map-PO-Map-Curriculum-Map-Course-Outcome-Map-GenEd"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6.xml"/><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hyperlink" Target="https://doi.org/10.33395/sinkron.v8i3.12799" TargetMode="External"/><Relationship Id="rId57" Type="http://schemas.openxmlformats.org/officeDocument/2006/relationships/hyperlink" Target="https://doi.org/10.11591/ijere.v9i1.20418" TargetMode="External"/><Relationship Id="rId10" Type="http://schemas.openxmlformats.org/officeDocument/2006/relationships/header" Target="header2.xm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hyperlink" Target="https://doi.org/10.23887/jere.v8i1.12345" TargetMode="External"/><Relationship Id="rId60" Type="http://schemas.openxmlformats.org/officeDocument/2006/relationships/hyperlink" Target="https://doi.org/10.46827/ejmms.v8i2.1441" TargetMode="External"/><Relationship Id="rId65" Type="http://schemas.openxmlformats.org/officeDocument/2006/relationships/hyperlink" Target="https://doi.org/10.37394/232015.2021.17.11" TargetMode="External"/><Relationship Id="rId73" Type="http://schemas.openxmlformats.org/officeDocument/2006/relationships/header" Target="header12.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microsoft.com/office/2011/relationships/commentsExtended" Target="commentsExtended.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hyperlink" Target="https://doi.org/10.22190/FUTLTeD2302165J" TargetMode="External"/><Relationship Id="rId55" Type="http://schemas.openxmlformats.org/officeDocument/2006/relationships/hyperlink" Target="https://doi.org/10.56134/cje.v4i2.157" TargetMode="External"/><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hyperlink" Target="https://documents1.worldbank.org/curated/en/099925001062333685/pdf/P17757402843a10c90b3e30308406a38304.pdf" TargetMode="External"/><Relationship Id="rIdOrgChart" Type="http://schemas.openxmlformats.org/officeDocument/2006/relationships/image" Target="media/orgchart.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3480</TotalTime>
  <Pages>100</Pages>
  <Words>15790</Words>
  <Characters>90003</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25</cp:revision>
  <cp:lastPrinted>2026-03-23T12:07:00Z</cp:lastPrinted>
  <dcterms:created xsi:type="dcterms:W3CDTF">2026-03-29T10:34:00Z</dcterms:created>
  <dcterms:modified xsi:type="dcterms:W3CDTF">2026-10-15T23:45:00Z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