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19CF2" w14:textId="77777777" w:rsidR="00094483" w:rsidRDefault="00094483">
      <w:pPr>
        <w:spacing w:after="0" w:line="240" w:lineRule="auto"/>
        <w:jc w:val="center"/>
        <w:rPr>
          <w:rFonts w:ascii="Courier New" w:hAnsi="Courier New" w:cs="Courier New"/>
          <w:b/>
          <w:bCs/>
          <w:sz w:val="24"/>
          <w:szCs w:val="24"/>
          <w:lang w:val="en-US"/>
        </w:rPr>
      </w:pPr>
    </w:p>
    <w:p w14:paraId="3D2EC209"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45D6B01B" w14:textId="77777777" w:rsidR="00094483" w:rsidRDefault="00094483">
      <w:pPr>
        <w:spacing w:line="240" w:lineRule="auto"/>
        <w:jc w:val="center"/>
        <w:rPr>
          <w:rFonts w:ascii="Courier New" w:hAnsi="Courier New" w:cs="Courier New"/>
          <w:b/>
          <w:bCs/>
          <w:sz w:val="24"/>
          <w:szCs w:val="24"/>
          <w:lang w:val="en-US"/>
        </w:rPr>
      </w:pPr>
    </w:p>
    <w:p w14:paraId="582ED7AB" w14:textId="77777777" w:rsidR="00094483" w:rsidRDefault="00094483">
      <w:pPr>
        <w:spacing w:line="240" w:lineRule="auto"/>
        <w:jc w:val="center"/>
        <w:rPr>
          <w:rFonts w:ascii="Courier New" w:hAnsi="Courier New" w:cs="Courier New"/>
          <w:b/>
          <w:bCs/>
          <w:sz w:val="24"/>
          <w:szCs w:val="24"/>
          <w:lang w:val="en-US"/>
        </w:rPr>
      </w:pPr>
    </w:p>
    <w:p w14:paraId="1814AF7D" w14:textId="77777777" w:rsidR="00094483" w:rsidRDefault="00094483">
      <w:pPr>
        <w:spacing w:line="240" w:lineRule="auto"/>
        <w:jc w:val="center"/>
        <w:rPr>
          <w:rFonts w:ascii="Courier New" w:hAnsi="Courier New" w:cs="Courier New"/>
          <w:b/>
          <w:bCs/>
          <w:sz w:val="24"/>
          <w:szCs w:val="24"/>
          <w:lang w:val="en-US"/>
        </w:rPr>
      </w:pPr>
    </w:p>
    <w:p w14:paraId="6C9D0541" w14:textId="77777777" w:rsidR="00094483" w:rsidRDefault="00094483">
      <w:pPr>
        <w:spacing w:line="240" w:lineRule="auto"/>
        <w:jc w:val="center"/>
        <w:rPr>
          <w:rFonts w:ascii="Courier New" w:hAnsi="Courier New" w:cs="Courier New"/>
          <w:b/>
          <w:bCs/>
          <w:sz w:val="24"/>
          <w:szCs w:val="24"/>
          <w:lang w:val="en-US"/>
        </w:rPr>
      </w:pPr>
    </w:p>
    <w:p w14:paraId="5EDF8D51"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413D3C42"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653D9607" w14:textId="77777777" w:rsidR="00094483" w:rsidRDefault="00094483">
      <w:pPr>
        <w:spacing w:line="240" w:lineRule="auto"/>
        <w:jc w:val="center"/>
        <w:rPr>
          <w:rFonts w:ascii="Courier New" w:hAnsi="Courier New" w:cs="Courier New"/>
          <w:sz w:val="24"/>
          <w:szCs w:val="24"/>
        </w:rPr>
      </w:pPr>
    </w:p>
    <w:p w14:paraId="06B17385" w14:textId="77777777" w:rsidR="00094483" w:rsidRDefault="00094483">
      <w:pPr>
        <w:spacing w:line="240" w:lineRule="auto"/>
        <w:jc w:val="center"/>
        <w:rPr>
          <w:rFonts w:ascii="Courier New" w:hAnsi="Courier New" w:cs="Courier New"/>
          <w:sz w:val="24"/>
          <w:szCs w:val="24"/>
        </w:rPr>
      </w:pPr>
    </w:p>
    <w:p w14:paraId="60A97B26" w14:textId="77777777" w:rsidR="00094483" w:rsidRDefault="00094483">
      <w:pPr>
        <w:spacing w:line="240" w:lineRule="auto"/>
        <w:jc w:val="center"/>
        <w:rPr>
          <w:rFonts w:ascii="Courier New" w:hAnsi="Courier New" w:cs="Courier New"/>
          <w:sz w:val="24"/>
          <w:szCs w:val="24"/>
        </w:rPr>
      </w:pPr>
    </w:p>
    <w:p w14:paraId="60E645BB" w14:textId="77777777" w:rsidR="00094483" w:rsidRDefault="00094483">
      <w:pPr>
        <w:spacing w:line="240" w:lineRule="auto"/>
        <w:jc w:val="center"/>
        <w:rPr>
          <w:rFonts w:ascii="Courier New" w:hAnsi="Courier New" w:cs="Courier New"/>
          <w:sz w:val="24"/>
          <w:szCs w:val="24"/>
        </w:rPr>
      </w:pPr>
    </w:p>
    <w:p w14:paraId="7D0E0A78" w14:textId="77777777" w:rsidR="00094483" w:rsidRDefault="00094483">
      <w:pPr>
        <w:spacing w:line="240" w:lineRule="auto"/>
        <w:jc w:val="center"/>
        <w:rPr>
          <w:rFonts w:ascii="Courier New" w:hAnsi="Courier New" w:cs="Courier New"/>
          <w:sz w:val="24"/>
          <w:szCs w:val="24"/>
        </w:rPr>
      </w:pPr>
    </w:p>
    <w:p w14:paraId="1EB4A13F" w14:textId="77777777" w:rsidR="00094483" w:rsidRDefault="00094483">
      <w:pPr>
        <w:spacing w:line="240" w:lineRule="auto"/>
        <w:jc w:val="center"/>
        <w:rPr>
          <w:rFonts w:ascii="Courier New" w:hAnsi="Courier New" w:cs="Courier New"/>
          <w:sz w:val="24"/>
          <w:szCs w:val="24"/>
        </w:rPr>
      </w:pPr>
    </w:p>
    <w:p w14:paraId="129AA6E9"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5201F4E3" w14:textId="77777777" w:rsidR="00094483" w:rsidRDefault="00094483">
      <w:pPr>
        <w:spacing w:line="240" w:lineRule="auto"/>
        <w:jc w:val="center"/>
        <w:rPr>
          <w:rFonts w:ascii="Courier New" w:hAnsi="Courier New" w:cs="Courier New"/>
          <w:sz w:val="24"/>
          <w:szCs w:val="24"/>
        </w:rPr>
      </w:pPr>
    </w:p>
    <w:p w14:paraId="301C83CE" w14:textId="77777777" w:rsidR="00094483" w:rsidRDefault="00094483">
      <w:pPr>
        <w:spacing w:line="240" w:lineRule="auto"/>
        <w:jc w:val="center"/>
        <w:rPr>
          <w:rFonts w:ascii="Courier New" w:hAnsi="Courier New" w:cs="Courier New"/>
          <w:sz w:val="24"/>
          <w:szCs w:val="24"/>
        </w:rPr>
      </w:pPr>
    </w:p>
    <w:p w14:paraId="50F9396C" w14:textId="77777777" w:rsidR="00094483" w:rsidRDefault="00094483">
      <w:pPr>
        <w:spacing w:line="240" w:lineRule="auto"/>
        <w:jc w:val="center"/>
        <w:rPr>
          <w:rFonts w:ascii="Courier New" w:hAnsi="Courier New" w:cs="Courier New"/>
          <w:sz w:val="24"/>
          <w:szCs w:val="24"/>
        </w:rPr>
      </w:pPr>
    </w:p>
    <w:p w14:paraId="041CB7EF" w14:textId="77777777" w:rsidR="00094483" w:rsidRDefault="00094483">
      <w:pPr>
        <w:spacing w:line="240" w:lineRule="auto"/>
        <w:jc w:val="center"/>
        <w:rPr>
          <w:rFonts w:ascii="Courier New" w:hAnsi="Courier New" w:cs="Courier New"/>
          <w:sz w:val="24"/>
          <w:szCs w:val="24"/>
        </w:rPr>
      </w:pPr>
    </w:p>
    <w:p w14:paraId="5CC8FB2D" w14:textId="77777777" w:rsidR="00094483" w:rsidRDefault="00094483">
      <w:pPr>
        <w:spacing w:line="240" w:lineRule="auto"/>
        <w:jc w:val="center"/>
        <w:rPr>
          <w:rFonts w:ascii="Courier New" w:hAnsi="Courier New" w:cs="Courier New"/>
          <w:sz w:val="24"/>
          <w:szCs w:val="24"/>
        </w:rPr>
      </w:pPr>
    </w:p>
    <w:p w14:paraId="2558E5C2" w14:textId="77777777" w:rsidR="00094483" w:rsidRDefault="00094483">
      <w:pPr>
        <w:spacing w:line="240" w:lineRule="auto"/>
        <w:jc w:val="center"/>
        <w:rPr>
          <w:rFonts w:ascii="Courier New" w:hAnsi="Courier New" w:cs="Courier New"/>
          <w:sz w:val="24"/>
          <w:szCs w:val="24"/>
        </w:rPr>
      </w:pPr>
    </w:p>
    <w:p w14:paraId="5E731958"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00A024F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1AB6724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644A7B6F" w14:textId="77777777" w:rsidR="00094483" w:rsidRDefault="00094483">
      <w:pPr>
        <w:spacing w:after="0" w:line="240" w:lineRule="auto"/>
        <w:jc w:val="center"/>
        <w:rPr>
          <w:rFonts w:ascii="Courier New" w:hAnsi="Courier New" w:cs="Courier New"/>
          <w:sz w:val="24"/>
          <w:szCs w:val="24"/>
        </w:rPr>
      </w:pPr>
    </w:p>
    <w:p w14:paraId="186E49C6" w14:textId="77777777" w:rsidR="00094483" w:rsidRDefault="00094483">
      <w:pPr>
        <w:spacing w:after="0" w:line="240" w:lineRule="auto"/>
        <w:jc w:val="center"/>
        <w:rPr>
          <w:rFonts w:ascii="Courier New" w:hAnsi="Courier New" w:cs="Courier New"/>
          <w:sz w:val="24"/>
          <w:szCs w:val="24"/>
        </w:rPr>
      </w:pPr>
    </w:p>
    <w:p w14:paraId="5A10F710" w14:textId="77777777" w:rsidR="00094483" w:rsidRDefault="00094483">
      <w:pPr>
        <w:spacing w:after="0" w:line="240" w:lineRule="auto"/>
        <w:jc w:val="center"/>
        <w:rPr>
          <w:rFonts w:ascii="Courier New" w:hAnsi="Courier New" w:cs="Courier New"/>
          <w:sz w:val="24"/>
          <w:szCs w:val="24"/>
        </w:rPr>
      </w:pPr>
    </w:p>
    <w:p w14:paraId="57E2FB40" w14:textId="77777777" w:rsidR="00094483" w:rsidRDefault="00094483">
      <w:pPr>
        <w:spacing w:after="0" w:line="240" w:lineRule="auto"/>
        <w:rPr>
          <w:rFonts w:ascii="Courier New" w:hAnsi="Courier New" w:cs="Courier New"/>
          <w:b/>
          <w:sz w:val="24"/>
          <w:szCs w:val="24"/>
        </w:rPr>
      </w:pPr>
    </w:p>
    <w:p w14:paraId="39CDA94E" w14:textId="77777777" w:rsidR="00094483" w:rsidRDefault="007E56A2">
      <w:pPr>
        <w:spacing w:after="0" w:line="240" w:lineRule="auto"/>
        <w:jc w:val="center"/>
        <w:rPr>
          <w:rFonts w:ascii="Courier New" w:hAnsi="Courier New" w:cs="Courier New"/>
          <w:bCs/>
          <w:sz w:val="24"/>
          <w:szCs w:val="24"/>
        </w:rPr>
        <w:sectPr w:rsidR="00094483">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21E4F41F" w14:textId="77777777" w:rsidR="002F1030"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ABSTRACT</w:t>
      </w:r>
    </w:p>
    <w:p w14:paraId="38E2DCFE"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DEDICATION</w:t>
      </w:r>
    </w:p>
    <w:p w14:paraId="520E33CA" w14:textId="77777777" w:rsidR="002F1030"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ACKNOWLEDGEMENTS</w:t>
      </w:r>
    </w:p>
    <w:p w14:paraId="57405DB4"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5B57ADE9"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TITLE PAGE</w:t>
      </w:r>
      <w:r>
        <w:rPr>
          <w:rFonts w:ascii="Courier New" w:hAnsi="Courier New" w:cs="Courier New"/>
          <w:sz w:val="24"/>
          <w:szCs w:val="24"/>
        </w:rPr>
        <w:t xml:space="preserve">  . . . . . . . . . . . . . . . . . . . . .</w:t>
      </w:r>
      <w:r>
        <w:rPr>
          <w:rFonts w:ascii="Courier New" w:hAnsi="Courier New" w:cs="Courier New"/>
          <w:sz w:val="24"/>
          <w:szCs w:val="24"/>
        </w:rPr>
        <w:tab/>
        <w:t>i</w:t>
      </w:r>
    </w:p>
    <w:p w14:paraId="4DB7B696"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ABSTRACT</w:t>
      </w:r>
      <w:r>
        <w:rPr>
          <w:rFonts w:ascii="Courier New" w:hAnsi="Courier New" w:cs="Courier New"/>
          <w:sz w:val="24"/>
          <w:szCs w:val="24"/>
        </w:rPr>
        <w:t xml:space="preserve">  . . . . . . . . . . . . . . . . . . . . . .</w:t>
      </w:r>
      <w:r>
        <w:rPr>
          <w:rFonts w:ascii="Courier New" w:hAnsi="Courier New" w:cs="Courier New"/>
          <w:sz w:val="24"/>
          <w:szCs w:val="24"/>
        </w:rPr>
        <w:tab/>
        <w:t>ii</w:t>
      </w:r>
    </w:p>
    <w:p w14:paraId="1BE46466"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DEDICATION</w:t>
      </w:r>
      <w:r>
        <w:rPr>
          <w:rFonts w:ascii="Courier New" w:hAnsi="Courier New" w:cs="Courier New"/>
          <w:sz w:val="24"/>
          <w:szCs w:val="24"/>
        </w:rPr>
        <w:t xml:space="preserve">  . . . . . . . . . . . . . . . . . . . . .</w:t>
      </w:r>
      <w:r>
        <w:rPr>
          <w:rFonts w:ascii="Courier New" w:hAnsi="Courier New" w:cs="Courier New"/>
          <w:sz w:val="24"/>
          <w:szCs w:val="24"/>
        </w:rPr>
        <w:tab/>
        <w:t>iii</w:t>
      </w:r>
    </w:p>
    <w:p w14:paraId="23EC509B"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ACKNOWLEDGEMENTS</w:t>
      </w:r>
      <w:r>
        <w:rPr>
          <w:rFonts w:ascii="Courier New" w:hAnsi="Courier New" w:cs="Courier New"/>
          <w:sz w:val="24"/>
          <w:szCs w:val="24"/>
        </w:rPr>
        <w:t xml:space="preserve">  . . . . . . . . . . . . . . . . . .</w:t>
      </w:r>
      <w:r>
        <w:rPr>
          <w:rFonts w:ascii="Courier New" w:hAnsi="Courier New" w:cs="Courier New"/>
          <w:sz w:val="24"/>
          <w:szCs w:val="24"/>
        </w:rPr>
        <w:tab/>
        <w:t>iv</w:t>
      </w:r>
    </w:p>
    <w:p w14:paraId="3BDD22F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TABLE OF CONTENTS</w:t>
      </w:r>
      <w:r>
        <w:rPr>
          <w:rFonts w:ascii="Courier New" w:hAnsi="Courier New" w:cs="Courier New"/>
          <w:sz w:val="24"/>
          <w:szCs w:val="24"/>
        </w:rPr>
        <w:t xml:space="preserve"> . . . . . . . . . . . . . . . . . .</w:t>
      </w:r>
      <w:r>
        <w:rPr>
          <w:rFonts w:ascii="Courier New" w:hAnsi="Courier New" w:cs="Courier New"/>
          <w:sz w:val="24"/>
          <w:szCs w:val="24"/>
        </w:rPr>
        <w:tab/>
        <w:t>v</w:t>
      </w:r>
    </w:p>
    <w:p w14:paraId="2D92998C"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LIST OF TABLES</w:t>
      </w:r>
      <w:r>
        <w:rPr>
          <w:rFonts w:ascii="Courier New" w:hAnsi="Courier New" w:cs="Courier New"/>
          <w:sz w:val="24"/>
          <w:szCs w:val="24"/>
        </w:rPr>
        <w:t xml:space="preserve">  . . . . . . . . . . . . . . . . . . .</w:t>
      </w:r>
      <w:r>
        <w:rPr>
          <w:rFonts w:ascii="Courier New" w:hAnsi="Courier New" w:cs="Courier New"/>
          <w:sz w:val="24"/>
          <w:szCs w:val="24"/>
        </w:rPr>
        <w:tab/>
        <w:t>vi</w:t>
      </w:r>
    </w:p>
    <w:p w14:paraId="6C195E75"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b/>
          <w:bCs/>
          <w:sz w:val="24"/>
          <w:szCs w:val="24"/>
        </w:rPr>
        <w:t>LIST OF FIGURES</w:t>
      </w:r>
      <w:r>
        <w:rPr>
          <w:rFonts w:ascii="Courier New" w:hAnsi="Courier New" w:cs="Courier New"/>
          <w:sz w:val="24"/>
          <w:szCs w:val="24"/>
        </w:rPr>
        <w:t xml:space="preserve"> . . . . . . . . . . . . . . . . . . .</w:t>
      </w:r>
      <w:r>
        <w:rPr>
          <w:rFonts w:ascii="Courier New" w:hAnsi="Courier New" w:cs="Courier New"/>
          <w:sz w:val="24"/>
          <w:szCs w:val="24"/>
        </w:rPr>
        <w:tab/>
        <w:t>vii</w:t>
      </w:r>
    </w:p>
    <w:p w14:paraId="24499D1A"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1. INTRODUCTION</w:t>
      </w:r>
      <w:r>
        <w:rPr>
          <w:rFonts w:ascii="Courier New" w:hAnsi="Courier New" w:cs="Courier New"/>
          <w:sz w:val="24"/>
          <w:szCs w:val="24"/>
        </w:rPr>
        <w:t xml:space="preserve"> . . . . . . . . . . . . . . .</w:t>
      </w:r>
      <w:r>
        <w:rPr>
          <w:rFonts w:ascii="Courier New" w:hAnsi="Courier New" w:cs="Courier New"/>
          <w:sz w:val="24"/>
          <w:szCs w:val="24"/>
        </w:rPr>
        <w:tab/>
        <w:t>1</w:t>
      </w:r>
    </w:p>
    <w:p w14:paraId="371CA5D1"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Background of the Study  . . . . . . . . . . . .</w:t>
      </w:r>
      <w:r>
        <w:rPr>
          <w:rFonts w:ascii="Courier New" w:hAnsi="Courier New" w:cs="Courier New"/>
          <w:sz w:val="24"/>
          <w:szCs w:val="24"/>
        </w:rPr>
        <w:tab/>
        <w:t>1</w:t>
      </w:r>
    </w:p>
    <w:p w14:paraId="611225A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State of the Art . . . . . . . . . . . . . . . .</w:t>
      </w:r>
      <w:r>
        <w:rPr>
          <w:rFonts w:ascii="Courier New" w:hAnsi="Courier New" w:cs="Courier New"/>
          <w:sz w:val="24"/>
          <w:szCs w:val="24"/>
        </w:rPr>
        <w:tab/>
        <w:t>7</w:t>
      </w:r>
    </w:p>
    <w:p w14:paraId="103C6D7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Company Profile  . . . . . . . . . . . . . . . .</w:t>
      </w:r>
      <w:r>
        <w:rPr>
          <w:rFonts w:ascii="Courier New" w:hAnsi="Courier New" w:cs="Courier New"/>
          <w:sz w:val="24"/>
          <w:szCs w:val="24"/>
        </w:rPr>
        <w:tab/>
        <w:t>8</w:t>
      </w:r>
    </w:p>
    <w:p w14:paraId="79410FC0"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Statement of the Problem . . . . . . . . . . . .</w:t>
      </w:r>
      <w:r>
        <w:rPr>
          <w:rFonts w:ascii="Courier New" w:hAnsi="Courier New" w:cs="Courier New"/>
          <w:sz w:val="24"/>
          <w:szCs w:val="24"/>
        </w:rPr>
        <w:tab/>
        <w:t>10</w:t>
      </w:r>
    </w:p>
    <w:p w14:paraId="5006338F"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Objectives of the Study  . . . . . . . . . . . .</w:t>
      </w:r>
      <w:r>
        <w:rPr>
          <w:rFonts w:ascii="Courier New" w:hAnsi="Courier New" w:cs="Courier New"/>
          <w:sz w:val="24"/>
          <w:szCs w:val="24"/>
        </w:rPr>
        <w:tab/>
        <w:t>11</w:t>
      </w:r>
    </w:p>
    <w:p w14:paraId="18F4C3B4"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Significance of the Study  . . . . . . . . . . .</w:t>
      </w:r>
      <w:r>
        <w:rPr>
          <w:rFonts w:ascii="Courier New" w:hAnsi="Courier New" w:cs="Courier New"/>
          <w:sz w:val="24"/>
          <w:szCs w:val="24"/>
        </w:rPr>
        <w:tab/>
        <w:t>12</w:t>
      </w:r>
    </w:p>
    <w:p w14:paraId="01048033"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Scope and Delimitations  . . . . . . . . . . . .</w:t>
      </w:r>
      <w:r>
        <w:rPr>
          <w:rFonts w:ascii="Courier New" w:hAnsi="Courier New" w:cs="Courier New"/>
          <w:sz w:val="24"/>
          <w:szCs w:val="24"/>
        </w:rPr>
        <w:tab/>
        <w:t>15</w:t>
      </w:r>
    </w:p>
    <w:p w14:paraId="24B6D3A9"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Definition of Terms  . . . . . . . . . . . . . .</w:t>
      </w:r>
      <w:r>
        <w:rPr>
          <w:rFonts w:ascii="Courier New" w:hAnsi="Courier New" w:cs="Courier New"/>
          <w:sz w:val="24"/>
          <w:szCs w:val="24"/>
        </w:rPr>
        <w:tab/>
        <w:t>18</w:t>
      </w:r>
    </w:p>
    <w:p w14:paraId="14E2B78A"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2. REVIEW OF RELATED LITERATURE</w:t>
      </w:r>
      <w:r>
        <w:rPr>
          <w:rFonts w:ascii="Courier New" w:hAnsi="Courier New" w:cs="Courier New"/>
          <w:sz w:val="24"/>
          <w:szCs w:val="24"/>
        </w:rPr>
        <w:t xml:space="preserve"> . . . . . . .</w:t>
      </w:r>
      <w:r>
        <w:rPr>
          <w:rFonts w:ascii="Courier New" w:hAnsi="Courier New" w:cs="Courier New"/>
          <w:sz w:val="24"/>
          <w:szCs w:val="24"/>
        </w:rPr>
        <w:tab/>
        <w:t>24</w:t>
      </w:r>
    </w:p>
    <w:p w14:paraId="58A7F080"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Global Literature  . . . . . . . . . . . . . . .</w:t>
      </w:r>
      <w:r>
        <w:rPr>
          <w:rFonts w:ascii="Courier New" w:hAnsi="Courier New" w:cs="Courier New"/>
          <w:sz w:val="24"/>
          <w:szCs w:val="24"/>
        </w:rPr>
        <w:tab/>
        <w:t>24</w:t>
      </w:r>
    </w:p>
    <w:p w14:paraId="3DC24C02"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Local Literature . . . . . . . . . . . . . . . .</w:t>
      </w:r>
      <w:r>
        <w:rPr>
          <w:rFonts w:ascii="Courier New" w:hAnsi="Courier New" w:cs="Courier New"/>
          <w:sz w:val="24"/>
          <w:szCs w:val="24"/>
        </w:rPr>
        <w:tab/>
        <w:t>30</w:t>
      </w:r>
    </w:p>
    <w:p w14:paraId="61EAC14A"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3. DESIGN AND METHODOLOGY</w:t>
      </w:r>
      <w:r>
        <w:rPr>
          <w:rFonts w:ascii="Courier New" w:hAnsi="Courier New" w:cs="Courier New"/>
          <w:sz w:val="24"/>
          <w:szCs w:val="24"/>
        </w:rPr>
        <w:t xml:space="preserve"> . . . . . . . . . .</w:t>
      </w:r>
      <w:r>
        <w:rPr>
          <w:rFonts w:ascii="Courier New" w:hAnsi="Courier New" w:cs="Courier New"/>
          <w:sz w:val="24"/>
          <w:szCs w:val="24"/>
        </w:rPr>
        <w:tab/>
        <w:t>39</w:t>
      </w:r>
    </w:p>
    <w:p w14:paraId="0606288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Methodology . . . . . . . .</w:t>
      </w:r>
      <w:r>
        <w:rPr>
          <w:rFonts w:ascii="Courier New" w:hAnsi="Courier New" w:cs="Courier New"/>
          <w:sz w:val="24"/>
          <w:szCs w:val="24"/>
        </w:rPr>
        <w:tab/>
        <w:t>39</w:t>
      </w:r>
    </w:p>
    <w:p w14:paraId="354E5595"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Locale and Population of the Study . . . . . . .</w:t>
      </w:r>
      <w:r>
        <w:rPr>
          <w:rFonts w:ascii="Courier New" w:hAnsi="Courier New" w:cs="Courier New"/>
          <w:sz w:val="24"/>
          <w:szCs w:val="24"/>
        </w:rPr>
        <w:tab/>
        <w:t>45</w:t>
      </w:r>
    </w:p>
    <w:p w14:paraId="1935FCF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lastRenderedPageBreak/>
        <w:t>Data Gathering Techniques  . . . . . . . . . . .</w:t>
      </w:r>
      <w:r>
        <w:rPr>
          <w:rFonts w:ascii="Courier New" w:hAnsi="Courier New" w:cs="Courier New"/>
          <w:sz w:val="24"/>
          <w:szCs w:val="24"/>
        </w:rPr>
        <w:tab/>
        <w:t>46</w:t>
      </w:r>
    </w:p>
    <w:p w14:paraId="473730C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Data Gathering Tools . . . . . . . . . . . . . .</w:t>
      </w:r>
      <w:r>
        <w:rPr>
          <w:rFonts w:ascii="Courier New" w:hAnsi="Courier New" w:cs="Courier New"/>
          <w:sz w:val="24"/>
          <w:szCs w:val="24"/>
        </w:rPr>
        <w:tab/>
        <w:t>47</w:t>
      </w:r>
    </w:p>
    <w:p w14:paraId="2B581FD6"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Sources of the Data  . . . . . . . . . . . . . .</w:t>
      </w:r>
      <w:r>
        <w:rPr>
          <w:rFonts w:ascii="Courier New" w:hAnsi="Courier New" w:cs="Courier New"/>
          <w:sz w:val="24"/>
          <w:szCs w:val="24"/>
        </w:rPr>
        <w:tab/>
        <w:t>48</w:t>
      </w:r>
    </w:p>
    <w:p w14:paraId="6ECA15C7"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Data Analysis  . . . . . . . . . . . . . . . . .</w:t>
      </w:r>
      <w:r>
        <w:rPr>
          <w:rFonts w:ascii="Courier New" w:hAnsi="Courier New" w:cs="Courier New"/>
          <w:sz w:val="24"/>
          <w:szCs w:val="24"/>
        </w:rPr>
        <w:tab/>
        <w:t>49</w:t>
      </w:r>
    </w:p>
    <w:p w14:paraId="59B2669B"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Software Development Tools . . . . . . . . . . .</w:t>
      </w:r>
      <w:r>
        <w:rPr>
          <w:rFonts w:ascii="Courier New" w:hAnsi="Courier New" w:cs="Courier New"/>
          <w:sz w:val="24"/>
          <w:szCs w:val="24"/>
        </w:rPr>
        <w:tab/>
        <w:t>50</w:t>
      </w:r>
    </w:p>
    <w:p w14:paraId="2C173721"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CHAPTER 4. RESULTS AND DISCUSSION</w:t>
      </w:r>
      <w:r>
        <w:rPr>
          <w:rFonts w:ascii="Courier New" w:hAnsi="Courier New" w:cs="Courier New"/>
          <w:sz w:val="24"/>
          <w:szCs w:val="24"/>
        </w:rPr>
        <w:t xml:space="preserve"> . . . . . . . . . .</w:t>
      </w:r>
      <w:r>
        <w:rPr>
          <w:rFonts w:ascii="Courier New" w:hAnsi="Courier New" w:cs="Courier New"/>
          <w:sz w:val="24"/>
          <w:szCs w:val="24"/>
        </w:rPr>
        <w:tab/>
        <w:t>53</w:t>
      </w:r>
    </w:p>
    <w:p w14:paraId="11AAB945"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Process of the Existing System (SOP No. 1) . . .</w:t>
      </w:r>
      <w:r>
        <w:rPr>
          <w:rFonts w:ascii="Courier New" w:hAnsi="Courier New" w:cs="Courier New"/>
          <w:sz w:val="24"/>
          <w:szCs w:val="24"/>
        </w:rPr>
        <w:tab/>
        <w:t>53</w:t>
      </w:r>
    </w:p>
    <w:p w14:paraId="5D923C18"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Problems Encountered in the Current System</w:t>
      </w:r>
      <w:r>
        <w:br/>
      </w:r>
      <w:r>
        <w:rPr>
          <w:rFonts w:ascii="Courier New" w:hAnsi="Courier New" w:cs="Courier New"/>
          <w:sz w:val="24"/>
          <w:szCs w:val="24"/>
        </w:rPr>
        <w:t>(SOP No. 2)  . . . . . . . . . . . . . . . . . .</w:t>
      </w:r>
      <w:r>
        <w:rPr>
          <w:rFonts w:ascii="Courier New" w:hAnsi="Courier New" w:cs="Courier New"/>
          <w:sz w:val="24"/>
          <w:szCs w:val="24"/>
        </w:rPr>
        <w:tab/>
        <w:t>56</w:t>
      </w:r>
    </w:p>
    <w:p w14:paraId="4E184F1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Narrative Description of the Proposed System</w:t>
      </w:r>
      <w:r>
        <w:br/>
      </w:r>
      <w:r>
        <w:rPr>
          <w:rFonts w:ascii="Courier New" w:hAnsi="Courier New" w:cs="Courier New"/>
          <w:sz w:val="24"/>
          <w:szCs w:val="24"/>
        </w:rPr>
        <w:t>(SOP No. 3)  . . . . . . . . . . . . . . . . . .</w:t>
      </w:r>
      <w:r>
        <w:rPr>
          <w:rFonts w:ascii="Courier New" w:hAnsi="Courier New" w:cs="Courier New"/>
          <w:sz w:val="24"/>
          <w:szCs w:val="24"/>
        </w:rPr>
        <w:tab/>
        <w:t>58</w:t>
      </w:r>
    </w:p>
    <w:p w14:paraId="15A0090B"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Features of the Proposed System  . . . . . . . .</w:t>
      </w:r>
      <w:r>
        <w:rPr>
          <w:rFonts w:ascii="Courier New" w:hAnsi="Courier New" w:cs="Courier New"/>
          <w:sz w:val="24"/>
          <w:szCs w:val="24"/>
        </w:rPr>
        <w:tab/>
        <w:t>68</w:t>
      </w:r>
    </w:p>
    <w:p w14:paraId="3787A7FD"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Input-Process-Output (IPO) Diagram of the</w:t>
      </w:r>
      <w:r>
        <w:br/>
      </w:r>
      <w:r>
        <w:rPr>
          <w:rFonts w:ascii="Courier New" w:hAnsi="Courier New" w:cs="Courier New"/>
          <w:sz w:val="24"/>
          <w:szCs w:val="24"/>
        </w:rPr>
        <w:t>Proposed System  . . . . . . . . . . . . . . . .</w:t>
      </w:r>
      <w:r>
        <w:rPr>
          <w:rFonts w:ascii="Courier New" w:hAnsi="Courier New" w:cs="Courier New"/>
          <w:sz w:val="24"/>
          <w:szCs w:val="24"/>
        </w:rPr>
        <w:tab/>
        <w:t>70</w:t>
      </w:r>
    </w:p>
    <w:p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User Interface of Auditrix . . . . . . . . . . .</w:t>
      </w:r>
      <w:r>
        <w:rPr>
          <w:rFonts w:ascii="Courier New" w:hAnsi="Courier New" w:cs="Courier New"/>
          <w:sz w:val="24"/>
          <w:szCs w:val="24"/>
        </w:rPr>
        <w:tab/>
        <w:t>74</w:t>
      </w:r>
    </w:p>
    <w:p w14:paraId="6A446934"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Non-Functional Requirements of the Proposed</w:t>
      </w:r>
      <w:r>
        <w:br/>
      </w:r>
      <w:r>
        <w:rPr>
          <w:rFonts w:ascii="Courier New" w:hAnsi="Courier New" w:cs="Courier New"/>
          <w:sz w:val="24"/>
          <w:szCs w:val="24"/>
        </w:rPr>
        <w:t>System . . . . . . . . . . . . . . . . . . . . .</w:t>
      </w:r>
      <w:r>
        <w:rPr>
          <w:rFonts w:ascii="Courier New" w:hAnsi="Courier New" w:cs="Courier New"/>
          <w:sz w:val="24"/>
          <w:szCs w:val="24"/>
        </w:rPr>
        <w:tab/>
        <w:t>85</w:t>
      </w:r>
    </w:p>
    <w:p w14:paraId="5D84D6FE"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Testing of the System  . . . . . . . . . . . . .</w:t>
      </w:r>
      <w:r>
        <w:rPr>
          <w:rFonts w:ascii="Courier New" w:hAnsi="Courier New" w:cs="Courier New"/>
          <w:sz w:val="24"/>
          <w:szCs w:val="24"/>
        </w:rPr>
        <w:tab/>
        <w:t>89</w:t>
      </w:r>
    </w:p>
    <w:p w14:paraId="4C38A5B7" w14:textId="77777777" w:rsidR="002F1030" w:rsidRDefault="00000000">
      <w:pPr>
        <w:keepLines/>
        <w:tabs>
          <w:tab w:val="right" w:pos="8640"/>
        </w:tabs>
        <w:spacing w:after="120" w:line="360" w:lineRule="auto"/>
        <w:ind w:left="720"/>
        <w:rPr>
          <w:rFonts w:ascii="Courier New" w:hAnsi="Courier New" w:cs="Courier New"/>
          <w:sz w:val="24"/>
          <w:szCs w:val="24"/>
        </w:rPr>
      </w:pPr>
      <w:r>
        <w:rPr>
          <w:rFonts w:ascii="Courier New" w:hAnsi="Courier New" w:cs="Courier New"/>
          <w:sz w:val="24"/>
          <w:szCs w:val="24"/>
        </w:rPr>
        <w:t>Extent of Compliance of the Proposed System</w:t>
      </w:r>
      <w:r>
        <w:br/>
      </w:r>
      <w:r>
        <w:rPr>
          <w:rFonts w:ascii="Courier New" w:hAnsi="Courier New" w:cs="Courier New"/>
          <w:sz w:val="24"/>
          <w:szCs w:val="24"/>
        </w:rPr>
        <w:t>(SOP No. 4)  . . . . . . . . . . . . . . . . . .</w:t>
      </w:r>
      <w:r>
        <w:rPr>
          <w:rFonts w:ascii="Courier New" w:hAnsi="Courier New" w:cs="Courier New"/>
          <w:sz w:val="24"/>
          <w:szCs w:val="24"/>
        </w:rPr>
        <w:tab/>
        <w:t>89</w:t>
      </w:r>
    </w:p>
    <w:p w14:paraId="343A3659" w14:textId="77777777" w:rsidR="002F1030" w:rsidRDefault="00000000">
      <w:pPr>
        <w:keepLines/>
        <w:tabs>
          <w:tab w:val="right" w:pos="8640"/>
        </w:tabs>
        <w:spacing w:before="120" w:after="120" w:line="360" w:lineRule="auto"/>
        <w:rPr>
          <w:rFonts w:ascii="Courier New" w:hAnsi="Courier New" w:cs="Courier New"/>
          <w:sz w:val="24"/>
          <w:szCs w:val="24"/>
        </w:rPr>
      </w:pPr>
      <w:r>
        <w:rPr>
          <w:rFonts w:ascii="Courier New" w:hAnsi="Courier New" w:cs="Courier New"/>
          <w:b/>
          <w:bCs/>
          <w:sz w:val="24"/>
          <w:szCs w:val="24"/>
        </w:rPr>
        <w:t>REFERENCES</w:t>
      </w:r>
      <w:r>
        <w:rPr>
          <w:rFonts w:ascii="Courier New" w:hAnsi="Courier New" w:cs="Courier New"/>
          <w:sz w:val="24"/>
          <w:szCs w:val="24"/>
        </w:rPr>
        <w:t xml:space="preserve">  . . . . . . . . . . . . . . . . . . . . .</w:t>
      </w:r>
      <w:r>
        <w:rPr>
          <w:rFonts w:ascii="Courier New" w:hAnsi="Courier New" w:cs="Courier New"/>
          <w:sz w:val="24"/>
          <w:szCs w:val="24"/>
        </w:rPr>
        <w:tab/>
        <w:t>92</w:t>
      </w:r>
    </w:p>
    <w:p w14:paraId="3843B825"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TABLES</w:t>
      </w:r>
      <w:r>
        <w:fldChar w:fldCharType="begin"/>
      </w:r>
      <w:r>
        <w:instrText xml:space="preserve"> TC "LIST OF TABLES" \f c \l 1 </w:instrText>
      </w:r>
      <w:r>
        <w:fldChar w:fldCharType="end"/>
      </w:r>
    </w:p>
    <w:p w14:paraId="18FC25AE"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Table 4.1. Status of a Subject in the Student</w:t>
      </w:r>
      <w:r>
        <w:br/>
      </w:r>
      <w:r>
        <w:rPr>
          <w:rFonts w:ascii="Courier New" w:hAnsi="Courier New" w:cs="Courier New"/>
          <w:sz w:val="24"/>
          <w:szCs w:val="24"/>
        </w:rPr>
        <w:t>Audit . . . . . . . . . . . . . . . . . . . . . . . .</w:t>
      </w:r>
      <w:r>
        <w:rPr>
          <w:rFonts w:ascii="Courier New" w:hAnsi="Courier New" w:cs="Courier New"/>
          <w:sz w:val="24"/>
          <w:szCs w:val="24"/>
        </w:rPr>
        <w:tab/>
        <w:t>60</w:t>
      </w:r>
    </w:p>
    <w:p w14:paraId="1C3E4D91"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lastRenderedPageBreak/>
        <w:t>Table 4.2. Year Level by Share of Curriculum</w:t>
      </w:r>
      <w:r>
        <w:br/>
      </w:r>
      <w:r>
        <w:rPr>
          <w:rFonts w:ascii="Courier New" w:hAnsi="Courier New" w:cs="Courier New"/>
          <w:sz w:val="24"/>
          <w:szCs w:val="24"/>
        </w:rPr>
        <w:t>Units Passed  . . . . . . . . . . . . . . . . . . . .</w:t>
      </w:r>
      <w:r>
        <w:rPr>
          <w:rFonts w:ascii="Courier New" w:hAnsi="Courier New" w:cs="Courier New"/>
          <w:sz w:val="24"/>
          <w:szCs w:val="24"/>
        </w:rPr>
        <w:tab/>
        <w:t>63</w:t>
      </w:r>
    </w:p>
    <w:p w14:paraId="1D3286D9"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Table 4.3. Summary of the Automated Tests . . . . . .</w:t>
      </w:r>
      <w:r>
        <w:rPr>
          <w:rFonts w:ascii="Courier New" w:hAnsi="Courier New" w:cs="Courier New"/>
          <w:sz w:val="24"/>
          <w:szCs w:val="24"/>
        </w:rPr>
        <w:tab/>
        <w:t>90</w:t>
      </w:r>
    </w:p>
    <w:p w14:paraId="366BFE2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Table 4.4. Extent of Compliance of Auditrix with</w:t>
      </w:r>
      <w:r>
        <w:br/>
      </w:r>
      <w:r>
        <w:rPr>
          <w:rFonts w:ascii="Courier New" w:hAnsi="Courier New" w:cs="Courier New"/>
          <w:sz w:val="24"/>
          <w:szCs w:val="24"/>
        </w:rPr>
        <w:t>ISO/IEC 25010 . . . . . . . . . . . . . . . . . . . .</w:t>
      </w:r>
      <w:r>
        <w:rPr>
          <w:rFonts w:ascii="Courier New" w:hAnsi="Courier New" w:cs="Courier New"/>
          <w:sz w:val="24"/>
          <w:szCs w:val="24"/>
        </w:rPr>
        <w:tab/>
        <w:t>91</w:t>
      </w:r>
    </w:p>
    <w:p w14:paraId="68014D3E" w14:textId="77777777" w:rsidR="00281C3E" w:rsidRDefault="00000000">
      <w:pPr>
        <w:keepNext/>
        <w:spacing w:before="480" w:after="240" w:line="480" w:lineRule="auto"/>
        <w:jc w:val="center"/>
        <w:rPr>
          <w:rFonts w:ascii="Courier New" w:hAnsi="Courier New" w:cs="Courier New"/>
          <w:b/>
          <w:bCs/>
          <w:sz w:val="24"/>
          <w:szCs w:val="24"/>
        </w:rPr>
      </w:pPr>
      <w:r>
        <w:rPr>
          <w:rFonts w:ascii="Courier New" w:hAnsi="Courier New" w:cs="Courier New"/>
          <w:b/>
          <w:bCs/>
          <w:sz w:val="24"/>
          <w:szCs w:val="24"/>
        </w:rPr>
        <w:t>LIST OF FIGURES</w:t>
      </w:r>
      <w:r>
        <w:fldChar w:fldCharType="begin"/>
      </w:r>
      <w:r>
        <w:instrText xml:space="preserve"> TC "LIST OF FIGURES" \f c \l 1 </w:instrText>
      </w:r>
      <w:r>
        <w:fldChar w:fldCharType="end"/>
      </w:r>
    </w:p>
    <w:p w14:paraId="14FD3D23"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1. Iterative and Incremental SDLC  . . . . . .</w:t>
      </w:r>
      <w:r>
        <w:rPr>
          <w:rFonts w:ascii="Courier New" w:hAnsi="Courier New" w:cs="Courier New"/>
          <w:sz w:val="24"/>
          <w:szCs w:val="24"/>
        </w:rPr>
        <w:tab/>
        <w:t>40</w:t>
      </w:r>
    </w:p>
    <w:p w14:paraId="521F139F"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 Input-Process-Output Diagram of the</w:t>
      </w:r>
      <w:r>
        <w:br/>
      </w:r>
      <w:r>
        <w:rPr>
          <w:rFonts w:ascii="Courier New" w:hAnsi="Courier New" w:cs="Courier New"/>
          <w:sz w:val="24"/>
          <w:szCs w:val="24"/>
        </w:rPr>
        <w:t>Existing System . . . . . . . . . . . . . . . . . . .</w:t>
      </w:r>
      <w:r>
        <w:rPr>
          <w:rFonts w:ascii="Courier New" w:hAnsi="Courier New" w:cs="Courier New"/>
          <w:sz w:val="24"/>
          <w:szCs w:val="24"/>
        </w:rPr>
        <w:tab/>
        <w:t>56</w:t>
      </w:r>
    </w:p>
    <w:p w14:paraId="0D40A58A"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4.2. Ishikawa (Fishbone) Diagram of the</w:t>
      </w:r>
      <w:r>
        <w:br/>
      </w:r>
      <w:r>
        <w:rPr>
          <w:rFonts w:ascii="Courier New" w:hAnsi="Courier New" w:cs="Courier New"/>
          <w:sz w:val="24"/>
          <w:szCs w:val="24"/>
        </w:rPr>
        <w:t>Problems in the Existing System . . . . . . . . . . .</w:t>
      </w:r>
      <w:r>
        <w:rPr>
          <w:rFonts w:ascii="Courier New" w:hAnsi="Courier New" w:cs="Courier New"/>
          <w:sz w:val="24"/>
          <w:szCs w:val="24"/>
        </w:rPr>
        <w:tab/>
        <w:t>58</w:t>
      </w:r>
    </w:p>
    <w:p w14:paraId="041B4C65"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4.3. Input-Process-Output Diagram of the</w:t>
      </w:r>
      <w:r>
        <w:br/>
      </w:r>
      <w:r>
        <w:rPr>
          <w:rFonts w:ascii="Courier New" w:hAnsi="Courier New" w:cs="Courier New"/>
          <w:sz w:val="24"/>
          <w:szCs w:val="24"/>
        </w:rPr>
        <w:t>Proposed System . . . . . . . . . . . . . . . . . . .</w:t>
      </w:r>
      <w:r>
        <w:rPr>
          <w:rFonts w:ascii="Courier New" w:hAnsi="Courier New" w:cs="Courier New"/>
          <w:sz w:val="24"/>
          <w:szCs w:val="24"/>
        </w:rPr>
        <w:tab/>
        <w:t>70</w:t>
      </w:r>
    </w:p>
    <w:p w14:paraId="264E6714"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4.4. Use Case Diagram of Auditrix  . . . . . .</w:t>
      </w:r>
      <w:r>
        <w:rPr>
          <w:rFonts w:ascii="Courier New" w:hAnsi="Courier New" w:cs="Courier New"/>
          <w:sz w:val="24"/>
          <w:szCs w:val="24"/>
        </w:rPr>
        <w:tab/>
        <w:t>70</w:t>
      </w:r>
    </w:p>
    <w:p w14:paraId="28D5406F" w14:textId="77777777" w:rsidR="002F1030" w:rsidRDefault="00000000" w:rsidP="003E58C8">
      <w:pPr>
        <w:keepLines/>
        <w:tabs>
          <w:tab w:val="left" w:pos="8222"/>
          <w:tab w:val="right" w:pos="8640"/>
        </w:tabs>
        <w:spacing w:after="120" w:line="360" w:lineRule="auto"/>
        <w:rPr>
          <w:rFonts w:ascii="Courier New" w:hAnsi="Courier New" w:cs="Courier New"/>
          <w:sz w:val="24"/>
          <w:szCs w:val="24"/>
        </w:rPr>
      </w:pPr>
      <w:r>
        <w:rPr>
          <w:rFonts w:ascii="Courier New" w:hAnsi="Courier New" w:cs="Courier New"/>
          <w:sz w:val="24"/>
          <w:szCs w:val="24"/>
        </w:rPr>
        <w:t>Figure 4.5. Activity Diagram for Curriculum</w:t>
      </w:r>
      <w:r>
        <w:br/>
      </w:r>
      <w:r>
        <w:rPr>
          <w:rFonts w:ascii="Courier New" w:hAnsi="Courier New" w:cs="Courier New"/>
          <w:sz w:val="24"/>
          <w:szCs w:val="24"/>
        </w:rPr>
        <w:t>Audit . . . . . . . . . . . . . . . . . . . . . . . .</w:t>
      </w:r>
      <w:r>
        <w:rPr>
          <w:rFonts w:ascii="Courier New" w:hAnsi="Courier New" w:cs="Courier New"/>
          <w:sz w:val="24"/>
          <w:szCs w:val="24"/>
        </w:rPr>
        <w:tab/>
        <w:t>71</w:t>
      </w:r>
    </w:p>
    <w:p w14:paraId="1815B7D2" w14:textId="77777777"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4.6. Menu Diagram of Auditrix  . . . . . . . .</w:t>
      </w:r>
      <w:r>
        <w:rPr>
          <w:rFonts w:ascii="Courier New" w:hAnsi="Courier New" w:cs="Courier New"/>
          <w:sz w:val="24"/>
          <w:szCs w:val="24"/>
        </w:rPr>
        <w:tab/>
        <w:t>73</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4.7a. Log In — Dean role . . . . . . . . . .</w:t>
      </w:r>
      <w:r>
        <w:rPr>
          <w:rFonts w:ascii="Courier New" w:hAnsi="Courier New" w:cs="Courier New"/>
          <w:sz w:val="24"/>
          <w:szCs w:val="24"/>
        </w:rPr>
        <w:tab/>
        <w:t>77</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4.7b. Log In — Program Chairperson role . . .</w:t>
      </w:r>
      <w:r>
        <w:rPr>
          <w:rFonts w:ascii="Courier New" w:hAnsi="Courier New" w:cs="Courier New"/>
          <w:sz w:val="24"/>
          <w:szCs w:val="24"/>
        </w:rPr>
        <w:tab/>
        <w:t>78</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4.7c. First Log In — password change with</w:t>
      </w:r>
      <w:r>
        <w:br/>
      </w:r>
      <w:r>
        <w:rPr>
          <w:rFonts w:ascii="Courier New" w:hAnsi="Courier New" w:cs="Courier New"/>
          <w:sz w:val="24"/>
          <w:szCs w:val="24"/>
        </w:rPr>
        <w:t>the rules checklist . . . . . . . . . . . . . . . .</w:t>
      </w:r>
      <w:r>
        <w:rPr>
          <w:rFonts w:ascii="Courier New" w:hAnsi="Courier New" w:cs="Courier New"/>
          <w:sz w:val="24"/>
          <w:szCs w:val="24"/>
        </w:rPr>
        <w:tab/>
        <w:t>78</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4.8. Students — search and list view . . . .</w:t>
      </w:r>
      <w:r>
        <w:rPr>
          <w:rFonts w:ascii="Courier New" w:hAnsi="Courier New" w:cs="Courier New"/>
          <w:sz w:val="24"/>
          <w:szCs w:val="24"/>
        </w:rPr>
        <w:tab/>
        <w:t>79</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4.9. Enter Grades — choosing the term . . . .</w:t>
      </w:r>
      <w:r>
        <w:rPr>
          <w:rFonts w:ascii="Courier New" w:hAnsi="Courier New" w:cs="Courier New"/>
          <w:sz w:val="24"/>
          <w:szCs w:val="24"/>
        </w:rPr>
        <w:tab/>
        <w:t>79</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4.10a. Student Audit — status, term and</w:t>
      </w:r>
      <w:r>
        <w:br/>
      </w:r>
      <w:r>
        <w:rPr>
          <w:rFonts w:ascii="Courier New" w:hAnsi="Courier New" w:cs="Courier New"/>
          <w:sz w:val="24"/>
          <w:szCs w:val="24"/>
        </w:rPr>
        <w:t>reason for each subject . . . . . . . . . . . . . .</w:t>
      </w:r>
      <w:r>
        <w:rPr>
          <w:rFonts w:ascii="Courier New" w:hAnsi="Courier New" w:cs="Courier New"/>
          <w:sz w:val="24"/>
          <w:szCs w:val="24"/>
        </w:rPr>
        <w:tab/>
        <w:t>80</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4.10b. Student Audit — subject taken out of</w:t>
      </w:r>
      <w:r>
        <w:br/>
      </w:r>
      <w:r>
        <w:rPr>
          <w:rFonts w:ascii="Courier New" w:hAnsi="Courier New" w:cs="Courier New"/>
          <w:sz w:val="24"/>
          <w:szCs w:val="24"/>
        </w:rPr>
        <w:t>order and Irregular status . . . . . . . . . . . . .</w:t>
      </w:r>
      <w:r>
        <w:rPr>
          <w:rFonts w:ascii="Courier New" w:hAnsi="Courier New" w:cs="Courier New"/>
          <w:sz w:val="24"/>
          <w:szCs w:val="24"/>
        </w:rPr>
        <w:tab/>
        <w:t>80</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4.10c. Student Audit — fully compliant</w:t>
      </w:r>
      <w:r>
        <w:br/>
      </w:r>
      <w:r>
        <w:rPr>
          <w:rFonts w:ascii="Courier New" w:hAnsi="Courier New" w:cs="Courier New"/>
          <w:sz w:val="24"/>
          <w:szCs w:val="24"/>
        </w:rPr>
        <w:t>(Regular) example . . . . . . . . . . . . . . . . .</w:t>
      </w:r>
      <w:r>
        <w:rPr>
          <w:rFonts w:ascii="Courier New" w:hAnsi="Courier New" w:cs="Courier New"/>
          <w:sz w:val="24"/>
          <w:szCs w:val="24"/>
        </w:rPr>
        <w:tab/>
        <w:t>81</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4.11a. Edit Student — year level (automatic</w:t>
      </w:r>
      <w:r>
        <w:br/>
      </w:r>
      <w:r>
        <w:rPr>
          <w:rFonts w:ascii="Courier New" w:hAnsi="Courier New" w:cs="Courier New"/>
          <w:sz w:val="24"/>
          <w:szCs w:val="24"/>
        </w:rPr>
        <w:t>or set by hand) . . . . . . . . . . . . . . . . . .</w:t>
      </w:r>
      <w:r>
        <w:rPr>
          <w:rFonts w:ascii="Courier New" w:hAnsi="Courier New" w:cs="Courier New"/>
          <w:sz w:val="24"/>
          <w:szCs w:val="24"/>
        </w:rPr>
        <w:tab/>
        <w:t>81</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4.11b. Grade Logbook . . . . . . . . . . . .</w:t>
      </w:r>
      <w:r>
        <w:rPr>
          <w:rFonts w:ascii="Courier New" w:hAnsi="Courier New" w:cs="Courier New"/>
          <w:sz w:val="24"/>
          <w:szCs w:val="24"/>
        </w:rPr>
        <w:tab/>
        <w:t>82</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4.11c. Transfer / Shift Records . . . . . . .</w:t>
      </w:r>
      <w:r>
        <w:rPr>
          <w:rFonts w:ascii="Courier New" w:hAnsi="Courier New" w:cs="Courier New"/>
          <w:sz w:val="24"/>
          <w:szCs w:val="24"/>
        </w:rPr>
        <w:tab/>
        <w:t>82</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4.12a. Chairperson Dashboard . . . . . . . .</w:t>
      </w:r>
      <w:r>
        <w:rPr>
          <w:rFonts w:ascii="Courier New" w:hAnsi="Courier New" w:cs="Courier New"/>
          <w:sz w:val="24"/>
          <w:szCs w:val="24"/>
        </w:rPr>
        <w:tab/>
        <w:t>83</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4.12b. Dean Dashboard — Current semester . .</w:t>
      </w:r>
      <w:r>
        <w:rPr>
          <w:rFonts w:ascii="Courier New" w:hAnsi="Courier New" w:cs="Courier New"/>
          <w:sz w:val="24"/>
          <w:szCs w:val="24"/>
        </w:rPr>
        <w:tab/>
        <w:t>83</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4.13a. Manage Curriculum Versions . . . . . .</w:t>
      </w:r>
      <w:r>
        <w:rPr>
          <w:rFonts w:ascii="Courier New" w:hAnsi="Courier New" w:cs="Courier New"/>
          <w:sz w:val="24"/>
          <w:szCs w:val="24"/>
        </w:rPr>
        <w:tab/>
        <w:t>84</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4.13b. Import Curriculum — preview of</w:t>
      </w:r>
      <w:r>
        <w:br/>
      </w:r>
      <w:r>
        <w:rPr>
          <w:rFonts w:ascii="Courier New" w:hAnsi="Courier New" w:cs="Courier New"/>
          <w:sz w:val="24"/>
          <w:szCs w:val="24"/>
        </w:rPr>
        <w:t>changes . . . . . . . . . . . . . . . . . . . . . .</w:t>
      </w:r>
      <w:r>
        <w:rPr>
          <w:rFonts w:ascii="Courier New" w:hAnsi="Courier New" w:cs="Courier New"/>
          <w:sz w:val="24"/>
          <w:szCs w:val="24"/>
        </w:rPr>
        <w:tab/>
        <w:t>84</w:t>
      </w:r>
    </w:p>
    <w:p w:rsidR="002F1030" w:rsidRDefault="00000000">
      <w:pPr>
        <w:keepLines/>
        <w:tabs>
          <w:tab w:val="right" w:pos="8640"/>
        </w:tabs>
        <w:spacing w:after="120" w:line="360" w:lineRule="auto"/>
        <w:rPr>
          <w:rFonts w:ascii="Courier New" w:hAnsi="Courier New" w:cs="Courier New"/>
          <w:sz w:val="24"/>
          <w:szCs w:val="24"/>
        </w:rPr>
      </w:pPr>
      <w:r>
        <w:rPr>
          <w:rFonts w:ascii="Courier New" w:hAnsi="Courier New" w:cs="Courier New"/>
          <w:sz w:val="24"/>
          <w:szCs w:val="24"/>
        </w:rPr>
        <w:t>Figure 4.13c. Export Curriculum — PDF output . . . .</w:t>
      </w:r>
      <w:r>
        <w:rPr>
          <w:rFonts w:ascii="Courier New" w:hAnsi="Courier New" w:cs="Courier New"/>
          <w:sz w:val="24"/>
          <w:szCs w:val="24"/>
        </w:rPr>
        <w:tab/>
        <w:t>85</w:t>
      </w:r>
    </w:p>
    <w:p w:rsidR="002F1030" w:rsidRDefault="00000000">
      <w:pPr>
        <w:keepLines/>
        <w:tabs>
          <w:tab w:val="right" w:pos="8640"/>
        </w:tabs>
        <w:spacing w:after="120" w:line="360" w:lineRule="auto"/>
        <w:rPr>
          <w:rFonts w:ascii="Courier New" w:hAnsi="Courier New" w:cs="Courier New"/>
          <w:sz w:val="24"/>
          <w:szCs w:val="24"/>
        </w:rPr>
        <w:sectPr w:rsidR="002F1030">
          <w:headerReference w:type="default" r:id="rId15"/>
          <w:footerReference w:type="default" r:id="rId16"/>
          <w:pgSz w:w="12240" w:h="15840"/>
          <w:pgMar w:top="1440" w:right="1440" w:bottom="1440" w:left="2160" w:header="709" w:footer="709" w:gutter="0"/>
          <w:pgNumType w:fmt="lowerRoman"/>
          <w:cols w:space="708"/>
          <w:docGrid w:linePitch="360"/>
        </w:sectPr>
      </w:pPr>
      <w:r>
        <w:rPr>
          <w:rFonts w:ascii="Courier New" w:hAnsi="Courier New" w:cs="Courier New"/>
          <w:sz w:val="24"/>
          <w:szCs w:val="24"/>
        </w:rPr>
        <w:t>Figure 4.14. Create Program — new chairperson</w:t>
      </w:r>
      <w:r>
        <w:br/>
      </w:r>
      <w:r>
        <w:rPr>
          <w:rFonts w:ascii="Courier New" w:hAnsi="Courier New" w:cs="Courier New"/>
          <w:sz w:val="24"/>
          <w:szCs w:val="24"/>
        </w:rPr>
        <w:t>account with a temporary password . . . . . . . . .</w:t>
      </w:r>
      <w:r>
        <w:rPr>
          <w:rFonts w:ascii="Courier New" w:hAnsi="Courier New" w:cs="Courier New"/>
          <w:sz w:val="24"/>
          <w:szCs w:val="24"/>
        </w:rPr>
        <w:tab/>
        <w:t>85</w:t>
      </w:r>
    </w:p>
    <w:p w14:paraId="4BB82243"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7207510F"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1DBD9BCC" w14:textId="77777777" w:rsidR="00094483" w:rsidRDefault="00094483">
      <w:pPr>
        <w:spacing w:line="240" w:lineRule="auto"/>
        <w:jc w:val="both"/>
        <w:rPr>
          <w:rFonts w:ascii="Courier New" w:hAnsi="Courier New" w:cs="Courier New"/>
          <w:b/>
          <w:bCs/>
          <w:sz w:val="24"/>
          <w:szCs w:val="24"/>
          <w:lang w:val="en-US"/>
        </w:rPr>
      </w:pPr>
    </w:p>
    <w:p w14:paraId="0E0E9197"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5FF4155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1E36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7C40CA6A"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w:t>
      </w:r>
      <w:r>
        <w:rPr>
          <w:rFonts w:ascii="Courier New" w:hAnsi="Courier New" w:cs="Courier New"/>
          <w:sz w:val="24"/>
          <w:szCs w:val="24"/>
          <w:lang w:val="en-US"/>
        </w:rPr>
        <w:lastRenderedPageBreak/>
        <w:t>reforms introduced alongside the K to 12 transition (Largoza &amp;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5CA2506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w:t>
      </w:r>
      <w:r w:rsidR="00605641">
        <w:rPr>
          <w:rFonts w:ascii="Courier New" w:hAnsi="Courier New" w:cs="Courier New"/>
          <w:sz w:val="24"/>
          <w:szCs w:val="24"/>
          <w:lang w:val="en-US"/>
        </w:rPr>
        <w:t xml:space="preserve">, </w:t>
      </w:r>
      <w:r>
        <w:rPr>
          <w:rFonts w:ascii="Courier New" w:hAnsi="Courier New" w:cs="Courier New"/>
          <w:sz w:val="24"/>
          <w:szCs w:val="24"/>
          <w:lang w:val="en-US"/>
        </w:rPr>
        <w:t>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59F337B0"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62AC449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5D00CA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19832F0D"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58B0D6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w:t>
      </w:r>
      <w:r>
        <w:rPr>
          <w:rFonts w:ascii="Courier New" w:hAnsi="Courier New" w:cs="Courier New"/>
          <w:sz w:val="24"/>
          <w:szCs w:val="24"/>
          <w:lang w:val="en-US"/>
        </w:rPr>
        <w:lastRenderedPageBreak/>
        <w:t>that automated registration systems streamline processes, reduce errors, and improve institutional efficiency, making them highly relevant to curriculum auditing.</w:t>
      </w:r>
    </w:p>
    <w:p w14:paraId="1318F906"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0161A7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B03404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The primary goal of this study is to develop Auditrix - A Curriculum Audit System for KSU. The system was built to serve every college and program of Kalinga State University, and it was developed and tested with the BSCpE, BSIT</w:t>
      </w:r>
      <w:r w:rsidR="00E30FC2">
        <w:rPr>
          <w:rFonts w:ascii="Courier New" w:hAnsi="Courier New" w:cs="Courier New"/>
          <w:sz w:val="24"/>
          <w:szCs w:val="24"/>
          <w:lang w:val="en-US"/>
        </w:rPr>
        <w:t>, BSEE, BSMath,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36C5718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w:t>
      </w:r>
      <w:r>
        <w:rPr>
          <w:rFonts w:ascii="Courier New" w:hAnsi="Courier New" w:cs="Courier New"/>
          <w:sz w:val="24"/>
          <w:szCs w:val="24"/>
          <w:lang w:val="en-US"/>
        </w:rPr>
        <w:lastRenderedPageBreak/>
        <w:t>evaluation errors and enhances the efficiency of enrollment monitoring processes for the entire institution.</w:t>
      </w:r>
    </w:p>
    <w:p w14:paraId="5280CA28" w14:textId="61A5B44F" w:rsidR="007E56A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This study, therefore, proposes Auditrix - A Curriculum Audit System for KSU as a robust tool for enhancing curriculum integrity at Kalinga State University.</w:t>
      </w:r>
    </w:p>
    <w:p w14:paraId="31D831C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4DF98F0E" w14:textId="6033A73A" w:rsidR="00D73966" w:rsidRPr="003551F3" w:rsidRDefault="00000000" w:rsidP="00D73966">
      <w:pPr>
        <w:spacing w:line="480" w:lineRule="auto"/>
        <w:ind w:firstLine="720"/>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w:t>
      </w:r>
      <w:r w:rsidR="00116527">
        <w:rPr>
          <w:rFonts w:ascii="Courier New" w:hAnsi="Courier New" w:cs="Courier New"/>
          <w:sz w:val="24"/>
          <w:szCs w:val="24"/>
          <w:lang w:val="en-US"/>
        </w:rPr>
        <w:t>,</w:t>
      </w:r>
      <w:r>
        <w:rPr>
          <w:rFonts w:ascii="Courier New" w:hAnsi="Courier New" w:cs="Courier New"/>
          <w:sz w:val="24"/>
          <w:szCs w:val="24"/>
          <w:lang w:val="en-US"/>
        </w:rPr>
        <w:t xml:space="preserve">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79F1F309"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Excel </w:t>
      </w:r>
      <w:r>
        <w:rPr>
          <w:rFonts w:ascii="Courier New" w:hAnsi="Courier New" w:cs="Courier New"/>
          <w:sz w:val="24"/>
          <w:szCs w:val="24"/>
        </w:rPr>
        <w:lastRenderedPageBreak/>
        <w:t>(.xlsx or .xls) or CSV files with a preview of every change before it is saved. It also determines each student's year level from the units the student has passed, following the KSU Student Handbook and Operations Manual, classifies students as regular or irregular against the prescribed load of the current semester, and summarizes these on a dashboard for program chairpersons and deans.</w:t>
      </w:r>
    </w:p>
    <w:p w14:paraId="52059023"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3A776FE6"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72DE990F"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72DE990F" w14:textId="77777777" w:rsidR="00461D24" w:rsidRDefault="00461D24" w:rsidP="00461D24">
                      <w:pPr>
                        <w:jc w:val="center"/>
                      </w:pPr>
                      <w:r>
                        <w:t>SUC President</w:t>
                      </w:r>
                    </w:p>
                  </w:txbxContent>
                </v:textbox>
                <w10:wrap anchorx="margin"/>
              </v:shape>
            </w:pict>
          </mc:Fallback>
        </mc:AlternateContent>
      </w:r>
    </w:p>
    <w:p w14:paraId="130C9496"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61859F42" w14:textId="77777777" w:rsidR="00461D24" w:rsidRDefault="00461D24" w:rsidP="00461D24">
                            <w:pPr>
                              <w:jc w:val="center"/>
                            </w:pPr>
                            <w:r>
                              <w:t>VP for Academic and Student Development</w:t>
                            </w:r>
                          </w:p>
                          <w:p w14:paraId="5E3B9545"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61859F42" w14:textId="77777777" w:rsidR="00461D24" w:rsidRDefault="00461D24" w:rsidP="00461D24">
                      <w:pPr>
                        <w:jc w:val="center"/>
                      </w:pPr>
                      <w:r>
                        <w:t>VP for Academic and Student Development</w:t>
                      </w:r>
                    </w:p>
                    <w:p w14:paraId="5E3B9545" w14:textId="77777777" w:rsidR="00461D24" w:rsidRDefault="00461D24" w:rsidP="00461D24">
                      <w:pPr>
                        <w:jc w:val="center"/>
                      </w:pPr>
                    </w:p>
                  </w:txbxContent>
                </v:textbox>
                <w10:wrap anchorx="margin"/>
              </v:shape>
            </w:pict>
          </mc:Fallback>
        </mc:AlternateContent>
      </w:r>
    </w:p>
    <w:p w14:paraId="64AD03A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C71EA3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77539DD3">
                <wp:simplePos x="0" y="0"/>
                <wp:positionH relativeFrom="column">
                  <wp:posOffset>2719342</wp:posOffset>
                </wp:positionH>
                <wp:positionV relativeFrom="paragraph">
                  <wp:posOffset>313871</wp:posOffset>
                </wp:positionV>
                <wp:extent cx="0" cy="254442"/>
                <wp:effectExtent l="0" t="0" r="38100" b="31750"/>
                <wp:wrapNone/>
                <wp:docPr id="2014381427" name="Straight Connector 42"/>
                <wp:cNvGraphicFramePr/>
                <a:graphic xmlns:a="http://schemas.openxmlformats.org/drawingml/2006/main">
                  <a:graphicData uri="http://schemas.microsoft.com/office/word/2010/wordprocessingShape">
                    <wps:wsp>
                      <wps:cNvCnPr/>
                      <wps:spPr>
                        <a:xfrm>
                          <a:off x="0" y="0"/>
                          <a:ext cx="0" cy="25444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E4380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1pt,24.7pt" to="214.1pt,4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"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5D733F48">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AACEA20"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0AACEA20"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19343ECB" w14:textId="4859662E" w:rsidR="005C6688" w:rsidRDefault="00BE3EF9">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36DB1C3C">
                <wp:simplePos x="0" y="0"/>
                <wp:positionH relativeFrom="margin">
                  <wp:posOffset>1950720</wp:posOffset>
                </wp:positionH>
                <wp:positionV relativeFrom="paragraph">
                  <wp:posOffset>119925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2BE23C10" w14:textId="77777777" w:rsidR="00461D24" w:rsidRDefault="005B76A7" w:rsidP="00461D24">
                            <w:pPr>
                              <w:jc w:val="center"/>
                            </w:pPr>
                            <w:r>
                              <w:t>Chairperson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29" type="#_x0000_t202" style="position:absolute;left:0;text-align:left;margin-left:153.6pt;margin-top:9.4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" fillcolor="white [3201]" strokeweight=".5pt">
                <v:textbox>
                  <w:txbxContent>
                    <w:p w14:paraId="2BE23C10" w14:textId="77777777" w:rsidR="00461D24" w:rsidRDefault="005B76A7" w:rsidP="00461D24">
                      <w:pPr>
                        <w:jc w:val="center"/>
                      </w:pPr>
                      <w:r>
                        <w:t>Chairperson</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3ED33CFB" wp14:editId="699CB0E1">
                <wp:simplePos x="0" y="0"/>
                <wp:positionH relativeFrom="column">
                  <wp:posOffset>2723605</wp:posOffset>
                </wp:positionH>
                <wp:positionV relativeFrom="paragraph">
                  <wp:posOffset>448945</wp:posOffset>
                </wp:positionV>
                <wp:extent cx="0" cy="254442"/>
                <wp:effectExtent l="0" t="0" r="38100" b="31750"/>
                <wp:wrapNone/>
                <wp:docPr id="2074666373" name="Straight Connector 42"/>
                <wp:cNvGraphicFramePr/>
                <a:graphic xmlns:a="http://schemas.openxmlformats.org/drawingml/2006/main">
                  <a:graphicData uri="http://schemas.microsoft.com/office/word/2010/wordprocessingShape">
                    <wps:wsp>
                      <wps:cNvCnPr/>
                      <wps:spPr>
                        <a:xfrm>
                          <a:off x="0" y="0"/>
                          <a:ext cx="0" cy="25444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19DD0E" id="Straight Connector 42" o:spid="_x0000_s1026"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45pt,35.35pt" to="214.45pt,5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" strokecolor="#4472c4 [3204]" strokeweight=".5pt">
                <v:stroke joinstyle="miter"/>
              </v:line>
            </w:pict>
          </mc:Fallback>
        </mc:AlternateContent>
      </w:r>
      <w:r w:rsidR="00461D24">
        <w:rPr>
          <w:rFonts w:ascii="Courier New" w:hAnsi="Courier New" w:cs="Courier New"/>
          <w:b/>
          <w:bCs/>
          <w:sz w:val="24"/>
          <w:szCs w:val="24"/>
          <w:lang w:val="en-US"/>
        </w:rPr>
        <w:tab/>
      </w:r>
    </w:p>
    <w:p w14:paraId="0459A54D" w14:textId="095FF354" w:rsidR="000F4102" w:rsidRDefault="00BE3EF9">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55221F1E" wp14:editId="5A0B80AD">
                <wp:simplePos x="0" y="0"/>
                <wp:positionH relativeFrom="margin">
                  <wp:posOffset>1943463</wp:posOffset>
                </wp:positionH>
                <wp:positionV relativeFrom="paragraph">
                  <wp:posOffset>255905</wp:posOffset>
                </wp:positionV>
                <wp:extent cx="1584960" cy="304800"/>
                <wp:effectExtent l="0" t="0" r="15240" b="19050"/>
                <wp:wrapNone/>
                <wp:docPr id="1294925598"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3F9AAC05" w14:textId="1B61C910" w:rsidR="00BE3EF9" w:rsidRDefault="00BE3EF9" w:rsidP="00BE3EF9">
                            <w:pPr>
                              <w:jc w:val="center"/>
                            </w:pPr>
                            <w:r>
                              <w:t>Students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221F1E" id="_x0000_s1030" type="#_x0000_t202" style="position:absolute;left:0;text-align:left;margin-left:153.05pt;margin-top:20.15pt;width:124.8pt;height:2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" fillcolor="white [3201]" strokeweight=".5pt">
                <v:textbox>
                  <w:txbxContent>
                    <w:p w14:paraId="3F9AAC05" w14:textId="1B61C910" w:rsidR="00BE3EF9" w:rsidRDefault="00BE3EF9" w:rsidP="00BE3EF9">
                      <w:pPr>
                        <w:jc w:val="center"/>
                      </w:pPr>
                      <w:r>
                        <w:t>Students</w:t>
                      </w:r>
                    </w:p>
                  </w:txbxContent>
                </v:textbox>
                <w10:wrap anchorx="margin"/>
              </v:shape>
            </w:pict>
          </mc:Fallback>
        </mc:AlternateContent>
      </w:r>
    </w:p>
    <w:p w14:paraId="7E272D3F" w14:textId="77777777" w:rsidR="000F4102" w:rsidRDefault="000F4102">
      <w:pPr>
        <w:spacing w:line="480" w:lineRule="auto"/>
        <w:jc w:val="both"/>
        <w:rPr>
          <w:rFonts w:ascii="Courier New" w:hAnsi="Courier New" w:cs="Courier New"/>
          <w:b/>
          <w:bCs/>
          <w:sz w:val="24"/>
          <w:szCs w:val="24"/>
          <w:lang w:val="en-US"/>
        </w:rPr>
      </w:pPr>
    </w:p>
    <w:p w14:paraId="3FFFC58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university. This is a public higher education institution </w:t>
      </w:r>
      <w:r>
        <w:rPr>
          <w:rFonts w:ascii="Courier New" w:hAnsi="Courier New" w:cs="Courier New"/>
          <w:sz w:val="24"/>
          <w:szCs w:val="24"/>
          <w:lang w:val="en-US" w:eastAsia="zh-CN"/>
        </w:rPr>
        <w:lastRenderedPageBreak/>
        <w:t xml:space="preserve">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52494E11"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6144B857"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2460DD77"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49DF251F" w14:textId="109FE876" w:rsidR="001B2978" w:rsidRPr="003551F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ECE30E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57362671"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536D9CC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Specifically, this study seeks to answer the following questions:</w:t>
      </w:r>
    </w:p>
    <w:p w14:paraId="2F259049"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F1D074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27AC0E1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5F26BBB1" w14:textId="2D031271" w:rsidR="0059781B" w:rsidRPr="001B2978"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6BFB50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2354470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primary goal of this study is to design and develop Auditrix: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7335F3E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identify the process for auditing the students' prerequisite compliance with the curriculum.</w:t>
      </w:r>
    </w:p>
    <w:p w14:paraId="77DB5B6E"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354F7BE1"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31435107" w14:textId="012FAEA6" w:rsidR="0059781B" w:rsidRPr="001B2978" w:rsidRDefault="00556A13" w:rsidP="001B2978">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7E8843F1"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4CA382EA"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37E22958"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w:t>
      </w:r>
      <w:r>
        <w:rPr>
          <w:rFonts w:ascii="Courier New" w:eastAsia="-webkit-standard" w:hAnsi="Courier New" w:cs="Courier New"/>
          <w:color w:val="000000"/>
        </w:rPr>
        <w:lastRenderedPageBreak/>
        <w:t>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allows chairpersons to dedicate more time </w:t>
      </w:r>
      <w:r w:rsidR="00B20169">
        <w:rPr>
          <w:rFonts w:ascii="Courier New" w:eastAsia="-webkit-standard" w:hAnsi="Courier New" w:cs="Courier New"/>
          <w:color w:val="000000"/>
        </w:rPr>
        <w:t>with other functions.</w:t>
      </w:r>
    </w:p>
    <w:p w14:paraId="7A58E2BE"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integrity and outcomes-based education during AACCUP accreditation and CHED monitoring visits.</w:t>
      </w:r>
    </w:p>
    <w:p w14:paraId="3EFF81B1"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6B1F4814"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student progression and identifying potential curriculum bottlenecks.</w:t>
      </w:r>
      <w:r>
        <w:rPr>
          <w:rFonts w:ascii="Courier New" w:eastAsia="-webkit-standard" w:hAnsi="Courier New" w:cs="Courier New"/>
          <w:b/>
          <w:bCs/>
          <w:color w:val="000000"/>
        </w:rPr>
        <w:tab/>
      </w:r>
    </w:p>
    <w:p w14:paraId="3783862D" w14:textId="1D4BCAE8" w:rsidR="004702A7" w:rsidRPr="00227703"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4BBF4AE8"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4A988F7"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76F827AC"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the system was tested with the curricula and students of the</w:t>
      </w:r>
      <w:r w:rsidR="00745914">
        <w:rPr>
          <w:rFonts w:ascii="Courier New" w:eastAsia="-webkit-standard" w:hAnsi="Courier New" w:cs="Courier New"/>
          <w:color w:val="000000"/>
        </w:rPr>
        <w:t xml:space="preserve"> BSMath, BSEE,</w:t>
      </w:r>
      <w:r>
        <w:rPr>
          <w:rFonts w:ascii="Courier New" w:eastAsia="-webkit-standard" w:hAnsi="Courier New" w:cs="Courier New"/>
          <w:color w:val="000000"/>
        </w:rPr>
        <w:t xml:space="preserve"> BSCpE,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2916D750"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 the record of a dropped or transferred-out student is locked against changes until it is reopened.</w:t>
      </w:r>
    </w:p>
    <w:p w14:paraId="6C4EEC3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 xml:space="preserve">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w:t>
      </w:r>
      <w:commentRangeStart w:id="0"/>
      <w:r>
        <w:rPr>
          <w:rFonts w:ascii="Courier New" w:eastAsia="-webkit-standard" w:hAnsi="Courier New" w:cs="Courier New"/>
          <w:color w:val="000000"/>
        </w:rPr>
        <w:t>subjects most often taken out of order. A "Needs attention" list points the chairperson to the students who need action, and the Dean can compare the programs of the college side by side.</w:t>
      </w:r>
      <w:commentRangeEnd w:id="0"/>
      <w:r w:rsidR="00D4172A" w:rsidRPr="00B52031">
        <w:rPr>
          <w:rStyle w:val="CommentReference"/>
          <w:rFonts w:ascii="Courier New" w:eastAsia="-webkit-standard" w:hAnsi="Courier New" w:cs="Courier New"/>
          <w:bCs/>
          <w:color w:val="000000"/>
          <w:sz w:val="24"/>
          <w:szCs w:val="24"/>
        </w:rPr>
        <w:commentReference w:id="0"/>
      </w:r>
    </w:p>
    <w:p w14:paraId="2AC8866C"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an INC does not lapse automatically into a failing grade.</w:t>
      </w:r>
    </w:p>
    <w:p w14:paraId="69D996B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lastRenderedPageBreak/>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0D48A107" w14:textId="7FB3ED63" w:rsidR="00721D10" w:rsidRPr="00B52031" w:rsidRDefault="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 xml:space="preserve">. </w:t>
      </w:r>
    </w:p>
    <w:p w14:paraId="36564F61"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282FFACE"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53B57E0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w:t>
      </w:r>
      <w:r>
        <w:rPr>
          <w:rFonts w:ascii="Courier New" w:hAnsi="Courier New" w:cs="Courier New"/>
          <w:sz w:val="24"/>
          <w:szCs w:val="24"/>
        </w:rPr>
        <w:lastRenderedPageBreak/>
        <w:t>curriculum. Its primary purpose is to detect prerequisite violations for use by Program Chairpersons and Deans.</w:t>
      </w:r>
    </w:p>
    <w:p w14:paraId="74B0165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2574030"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084626B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0647F394"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Available.</w:t>
      </w:r>
      <w:r>
        <w:rPr>
          <w:rFonts w:ascii="Courier New" w:hAnsi="Courier New" w:cs="Courier New"/>
          <w:sz w:val="24"/>
          <w:szCs w:val="24"/>
        </w:rPr>
        <w:t xml:space="preserve"> A status meaning that the student may take the subject now because its requirements have been met, or </w:t>
      </w:r>
      <w:r>
        <w:rPr>
          <w:rFonts w:ascii="Courier New" w:hAnsi="Courier New" w:cs="Courier New"/>
          <w:sz w:val="24"/>
          <w:szCs w:val="24"/>
        </w:rPr>
        <w:lastRenderedPageBreak/>
        <w:t>must take it again because it was failed or taken out of order.</w:t>
      </w:r>
    </w:p>
    <w:p w14:paraId="115837FB"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Pending.</w:t>
      </w:r>
      <w:r>
        <w:rPr>
          <w:rFonts w:ascii="Courier New" w:hAnsi="Courier New" w:cs="Courier New"/>
          <w:sz w:val="24"/>
          <w:szCs w:val="24"/>
        </w:rPr>
        <w:t xml:space="preserve"> A status meaning that the subject cannot be decided yet: it is in progress, it has an INC grade, or it is waiting for the final grade of another subject.</w:t>
      </w:r>
    </w:p>
    <w:p w14:paraId="0068490B"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3BC6C898" w14:textId="531314FE"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w:t>
      </w:r>
      <w:r w:rsidR="00D4172A">
        <w:rPr>
          <w:rFonts w:ascii="Courier New" w:hAnsi="Courier New" w:cs="Courier New"/>
          <w:sz w:val="24"/>
          <w:szCs w:val="24"/>
        </w:rPr>
        <w:t>,</w:t>
      </w:r>
      <w:r>
        <w:rPr>
          <w:rFonts w:ascii="Courier New" w:hAnsi="Courier New" w:cs="Courier New"/>
          <w:sz w:val="24"/>
          <w:szCs w:val="24"/>
        </w:rPr>
        <w:t xml:space="preserve"> before its prerequisite was passed. Auditrix states the reason; the subject earns no credit and must be retaken.</w:t>
      </w:r>
    </w:p>
    <w:p w14:paraId="540A3F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282ED531"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7B587ED"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S for the midyear). As on KSU records, a midyear carries the year of the semester after it, so terms are ordered 25-1, 25-2, 26-S, then 26-1.</w:t>
      </w:r>
    </w:p>
    <w:p w14:paraId="7A2C61BE" w14:textId="26ABB0B5"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w:t>
      </w:r>
      <w:r w:rsidR="00940C33">
        <w:rPr>
          <w:rFonts w:ascii="Courier New" w:hAnsi="Courier New" w:cs="Courier New"/>
          <w:sz w:val="24"/>
          <w:szCs w:val="24"/>
        </w:rPr>
        <w:t>,</w:t>
      </w:r>
      <w:r>
        <w:rPr>
          <w:rFonts w:ascii="Courier New" w:hAnsi="Courier New" w:cs="Courier New"/>
          <w:sz w:val="24"/>
          <w:szCs w:val="24"/>
        </w:rPr>
        <w:t xml:space="preserve"> it is determined from the share of the curriculum's units the student has passed, following the KSU Student Handbook (2020 edition) and the KSU Operations Manual: Student Development Services &amp; Placement Guide.</w:t>
      </w:r>
    </w:p>
    <w:p w14:paraId="13AE9D47"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2CD46BF6"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Auditrix, the prescribed load is the curriculum's subjects for the student's year level and the current semester, not counting subjects already passed.</w:t>
      </w:r>
    </w:p>
    <w:p w14:paraId="6C3E7490"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Irregular Student.</w:t>
      </w:r>
      <w:r>
        <w:rPr>
          <w:rFonts w:ascii="Courier New" w:hAnsi="Courier New" w:cs="Courier New"/>
          <w:sz w:val="24"/>
          <w:szCs w:val="24"/>
        </w:rPr>
        <w:t xml:space="preserve"> A student who is enrolled in less than the prescribed academic load in a given semester of the curriculum in which he or she is enrolled (Kalinga State University, 2020). Auditrix lists the prescribed subjects that the student is missing.</w:t>
      </w:r>
    </w:p>
    <w:p w14:paraId="330A9AFF"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38E8E4A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student list file produced by the MIS's "Export to Excel" function.</w:t>
      </w:r>
    </w:p>
    <w:p w14:paraId="5998C776"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5528F02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1E92E749"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21"/>
          <w:footerReference w:type="default" r:id="rId22"/>
          <w:headerReference w:type="first" r:id="rId23"/>
          <w:footerReference w:type="first" r:id="rId24"/>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lastRenderedPageBreak/>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04BF9571"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4D4D33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33B6A8B0"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0172300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14A8FF9E"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32631509"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w:t>
      </w:r>
      <w:r>
        <w:rPr>
          <w:rFonts w:ascii="Courier New" w:eastAsia="Calibri" w:hAnsi="Courier New" w:cs="Courier New"/>
          <w:kern w:val="0"/>
          <w:sz w:val="24"/>
          <w:szCs w:val="24"/>
          <w:lang w:eastAsia="zh-CN"/>
        </w:rPr>
        <w:lastRenderedPageBreak/>
        <w:t>accreditation processes for computer information systems programs. Their findings emphasize that measurement for program assessments requires systematic information systems to satisfy international accreditation standards.</w:t>
      </w:r>
    </w:p>
    <w:p w14:paraId="1E2AC7E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A44ECDB"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w:t>
      </w:r>
      <w:r>
        <w:rPr>
          <w:rFonts w:ascii="Courier New" w:eastAsia="Calibri" w:hAnsi="Courier New" w:cs="Courier New"/>
          <w:kern w:val="0"/>
          <w:sz w:val="24"/>
          <w:szCs w:val="24"/>
          <w:lang w:eastAsia="zh-CN"/>
        </w:rPr>
        <w:lastRenderedPageBreak/>
        <w:t>proving the scalability and effectiveness of web-based audit systems.</w:t>
      </w:r>
    </w:p>
    <w:p w14:paraId="713F8B9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2DDC573D"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w:t>
      </w:r>
      <w:r>
        <w:rPr>
          <w:rFonts w:ascii="Courier New" w:eastAsia="Calibri" w:hAnsi="Courier New" w:cs="Courier New"/>
          <w:kern w:val="0"/>
          <w:sz w:val="24"/>
          <w:szCs w:val="24"/>
          <w:lang w:eastAsia="zh-CN"/>
        </w:rPr>
        <w:lastRenderedPageBreak/>
        <w:t>audit frameworks with defined domains and assessment scales significantly improve audit effectiveness.</w:t>
      </w:r>
    </w:p>
    <w:p w14:paraId="790B780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48089F9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w:t>
      </w:r>
      <w:r>
        <w:rPr>
          <w:rFonts w:ascii="Courier New" w:eastAsia="Calibri" w:hAnsi="Courier New" w:cs="Courier New"/>
          <w:kern w:val="0"/>
          <w:sz w:val="24"/>
          <w:szCs w:val="24"/>
          <w:lang w:eastAsia="zh-CN"/>
        </w:rPr>
        <w:lastRenderedPageBreak/>
        <w:t>dependability scores based on User Experience Questionnaire benchmarks.</w:t>
      </w:r>
    </w:p>
    <w:p w14:paraId="0DDEAE23"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32CB1F2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w:t>
      </w:r>
      <w:r>
        <w:rPr>
          <w:rFonts w:ascii="Courier New" w:eastAsia="Calibri" w:hAnsi="Courier New" w:cs="Courier New"/>
          <w:kern w:val="0"/>
          <w:sz w:val="24"/>
          <w:szCs w:val="24"/>
          <w:lang w:eastAsia="zh-CN"/>
        </w:rPr>
        <w:lastRenderedPageBreak/>
        <w:t>transformation is further supported by Akulova et al. (2025) and Saeed et al. (2021), who argue that systematic information systems are no longer optional but are a technical necessity for meeting international accreditation standards such as ABET and NCAAA.</w:t>
      </w:r>
    </w:p>
    <w:p w14:paraId="3575E11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68DC6405" w14:textId="34A6E2C4" w:rsidR="00034DEB" w:rsidRPr="001B2978" w:rsidRDefault="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w:t>
      </w:r>
      <w:r>
        <w:rPr>
          <w:rFonts w:ascii="Courier New" w:eastAsia="Calibri" w:hAnsi="Courier New" w:cs="Courier New"/>
          <w:kern w:val="0"/>
          <w:sz w:val="24"/>
          <w:szCs w:val="24"/>
          <w:lang w:eastAsia="zh-CN"/>
        </w:rPr>
        <w:lastRenderedPageBreak/>
        <w:t>Mokoena, 2025) reveal that moving away from legacy reviews toward streamlined, technology-driven methodologies allows institutions to maintain high quality standards even under compressed timelines. Collectively, these studies validate the development of Auditrix as a timely intervention that aligns with global best practices in automated curriculum validation, accreditation readiness, and continuous institutional improvement.</w:t>
      </w:r>
    </w:p>
    <w:p w14:paraId="69F60A0D"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1EEC86B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72F7F25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Complementing these efforts, the World Bank (2023) documented the Institutional Sustainability Assessment (ISA) framework implemented by CHED. This includes a Self-Evaluation Document (SED) that higher education institutions 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2D18DCB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w:t>
      </w:r>
      <w:r>
        <w:rPr>
          <w:rFonts w:ascii="Courier New" w:hAnsi="Courier New" w:cs="Courier New"/>
          <w:sz w:val="24"/>
          <w:szCs w:val="24"/>
        </w:rPr>
        <w:lastRenderedPageBreak/>
        <w:t>processes. However, Santelices and De La Cruz (2023) examined quality assurance in the certification procedure of the Regional Quality Assessment Team for higher education institutions in Region V, Philippines. Their research noted that no single quality assurance framework can address all quality dimensions, suggesting the need for localized, flexible audit systems.</w:t>
      </w:r>
    </w:p>
    <w:p w14:paraId="2DD8C5C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702846F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Briones (2019) examined the implementation of Outcomes-Based Education in state universities in Region I, Philippines. Findings revealed that a majority of respondents were compliant with OBE minimum requirements and highly 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5436A215"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w:t>
      </w:r>
      <w:r>
        <w:rPr>
          <w:rFonts w:ascii="Courier New" w:hAnsi="Courier New" w:cs="Courier New"/>
          <w:sz w:val="24"/>
          <w:szCs w:val="24"/>
        </w:rPr>
        <w:lastRenderedPageBreak/>
        <w:t>these needs, Surigao State College of Technology (2025) documented their General Education Program Curriculum Map, illustrating the relationship between courses and program educational outcomes, while Guimaras State University (2025) documented comprehensive quality assurance activities including regular internal audits and mock accreditation exercises.</w:t>
      </w:r>
    </w:p>
    <w:p w14:paraId="4EF4D65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21CEE7B3"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w:t>
      </w:r>
      <w:r>
        <w:rPr>
          <w:rFonts w:ascii="Courier New" w:hAnsi="Courier New" w:cs="Courier New"/>
          <w:sz w:val="24"/>
          <w:szCs w:val="24"/>
        </w:rPr>
        <w:lastRenderedPageBreak/>
        <w:t>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(Al-Fedaghi &amp; Al-Muhanna, 2022) and the accreditation systems developed in Indonesia (Gunawan et al., 2023) provide empirical evidence that such systems can scale to manage thousands of courses and users effectively.</w:t>
      </w:r>
    </w:p>
    <w:p w14:paraId="199B84B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w:t>
      </w:r>
      <w:r>
        <w:rPr>
          <w:rFonts w:ascii="Courier New" w:hAnsi="Courier New" w:cs="Courier New"/>
          <w:sz w:val="24"/>
          <w:szCs w:val="24"/>
        </w:rPr>
        <w:lastRenderedPageBreak/>
        <w:t>framework, AACCUP accreditation standards, and the ASEAN University Network quality assurance standards provide the regulatory foundation for curriculum audit systems.</w:t>
      </w:r>
    </w:p>
    <w:p w14:paraId="7E3E126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research by Miranda and Reyes-Chua (2021) and Prado (2025) confirms that Philippine institutions require 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2E55CC2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w:t>
      </w:r>
      <w:r>
        <w:rPr>
          <w:rFonts w:ascii="Courier New" w:hAnsi="Courier New" w:cs="Courier New"/>
          <w:sz w:val="24"/>
          <w:szCs w:val="24"/>
        </w:rPr>
        <w:lastRenderedPageBreak/>
        <w:t>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2C866F1B"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25"/>
          <w:headerReference w:type="first" r:id="rId26"/>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w:t>
      </w:r>
      <w:r>
        <w:rPr>
          <w:rFonts w:ascii="Courier New" w:hAnsi="Courier New" w:cs="Courier New"/>
          <w:sz w:val="24"/>
          <w:szCs w:val="24"/>
        </w:rPr>
        <w:lastRenderedPageBreak/>
        <w:t>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3C611E59"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74D6175E"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44B659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6B850FD2"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6ABCCD71"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w:t>
      </w:r>
      <w:r>
        <w:rPr>
          <w:rFonts w:ascii="Courier New" w:hAnsi="Courier New" w:cs="Courier New"/>
          <w:sz w:val="24"/>
          <w:szCs w:val="24"/>
        </w:rPr>
        <w:lastRenderedPageBreak/>
        <w:t>features based on actual administrative feedback before the final deployment.</w:t>
      </w:r>
    </w:p>
    <w:p w14:paraId="68226674" w14:textId="77777777" w:rsidR="00094483" w:rsidRDefault="00094483">
      <w:pPr>
        <w:spacing w:after="0" w:line="480" w:lineRule="auto"/>
        <w:jc w:val="center"/>
        <w:rPr>
          <w:rFonts w:ascii="Courier New" w:hAnsi="Courier New" w:cs="Courier New"/>
          <w:sz w:val="24"/>
          <w:szCs w:val="24"/>
        </w:rPr>
      </w:pPr>
    </w:p>
    <w:p w14:paraId="0AC15A64"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27"/>
                    <a:stretch>
                      <a:fillRect/>
                    </a:stretch>
                  </pic:blipFill>
                  <pic:spPr>
                    <a:xfrm>
                      <a:off x="0" y="0"/>
                      <a:ext cx="4356735" cy="2440305"/>
                    </a:xfrm>
                    <a:prstGeom prst="rect">
                      <a:avLst/>
                    </a:prstGeom>
                  </pic:spPr>
                </pic:pic>
              </a:graphicData>
            </a:graphic>
          </wp:inline>
        </w:drawing>
      </w:r>
    </w:p>
    <w:p w14:paraId="36B57789" w14:textId="77777777" w:rsidR="00094483" w:rsidRDefault="00094483">
      <w:pPr>
        <w:spacing w:after="0" w:line="480" w:lineRule="auto"/>
        <w:jc w:val="center"/>
        <w:rPr>
          <w:rFonts w:ascii="Courier New" w:hAnsi="Courier New" w:cs="Courier New"/>
          <w:sz w:val="24"/>
          <w:szCs w:val="24"/>
          <w:lang w:val="en-US"/>
        </w:rPr>
      </w:pPr>
    </w:p>
    <w:p w14:paraId="6AB78800"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DE961E9"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1D5DEF6E" w14:textId="76EFE1C4"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w:t>
      </w:r>
      <w:r w:rsidR="00940C33">
        <w:rPr>
          <w:rFonts w:ascii="Courier New" w:hAnsi="Courier New" w:cs="Courier New"/>
          <w:sz w:val="24"/>
          <w:szCs w:val="24"/>
        </w:rPr>
        <w:t>in</w:t>
      </w:r>
      <w:r w:rsidR="00322AEC">
        <w:rPr>
          <w:rFonts w:ascii="Courier New" w:hAnsi="Courier New" w:cs="Courier New"/>
          <w:sz w:val="24"/>
          <w:szCs w:val="24"/>
        </w:rPr>
        <w:t xml:space="preserve"> curriculum </w:t>
      </w:r>
      <w:r w:rsidR="00B20169">
        <w:rPr>
          <w:rFonts w:ascii="Courier New" w:hAnsi="Courier New" w:cs="Courier New"/>
          <w:sz w:val="24"/>
          <w:szCs w:val="24"/>
        </w:rPr>
        <w:t>evaluation</w:t>
      </w:r>
      <w:r>
        <w:rPr>
          <w:rFonts w:ascii="Courier New" w:hAnsi="Courier New" w:cs="Courier New"/>
          <w:sz w:val="24"/>
          <w:szCs w:val="24"/>
        </w:rPr>
        <w:t xml:space="preserve">. These high-level insights </w:t>
      </w:r>
      <w:r>
        <w:rPr>
          <w:rFonts w:ascii="Courier New" w:hAnsi="Courier New" w:cs="Courier New"/>
          <w:sz w:val="24"/>
          <w:szCs w:val="24"/>
        </w:rPr>
        <w:lastRenderedPageBreak/>
        <w:t>establish the project's foundation and overall goals before entering the first development cycle.</w:t>
      </w:r>
    </w:p>
    <w:p w14:paraId="37B702E3" w14:textId="77777777" w:rsidR="00F60E9F" w:rsidRDefault="00F60E9F" w:rsidP="006C7CEC">
      <w:pPr>
        <w:spacing w:line="480" w:lineRule="auto"/>
        <w:ind w:firstLine="720"/>
        <w:jc w:val="both"/>
        <w:rPr>
          <w:rFonts w:ascii="Courier New" w:hAnsi="Courier New" w:cs="Courier New"/>
          <w:sz w:val="24"/>
          <w:szCs w:val="24"/>
        </w:rPr>
      </w:pPr>
    </w:p>
    <w:p w14:paraId="02F69396"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t>Planning and Requirements Phase</w:t>
      </w:r>
      <w:r>
        <w:rPr>
          <w:rFonts w:ascii="Courier New" w:hAnsi="Courier New" w:cs="Courier New"/>
          <w:i/>
          <w:iCs/>
          <w:sz w:val="24"/>
          <w:szCs w:val="24"/>
        </w:rPr>
        <w:t xml:space="preserve"> </w:t>
      </w:r>
    </w:p>
    <w:p w14:paraId="4888A228"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CC1A902"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C7D7F5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model to guide the cycles of planning, design, implementation, and testing, and an Ishikawa (fishbone) diagram to analyze the causes of the problems found in the existing system. Input-Process-Output (IPO) diagrams describe what the </w:t>
      </w:r>
      <w:r>
        <w:rPr>
          <w:rFonts w:ascii="Courier New" w:hAnsi="Courier New" w:cs="Courier New"/>
          <w:sz w:val="24"/>
          <w:szCs w:val="24"/>
        </w:rPr>
        <w:lastRenderedPageBreak/>
        <w:t>existing and the proposed systems take in, process, and produce. The database is designed in Supabase through an entity-relationship diagram (ERD) that defines the tables, their keys, and their relationships, with row-level security policies that limit each role to its own program or college. The behavior of the system is modeled with a use case diagram of the actors and what each of them can do, an activity diagram that serves as the flowchart of the audit of a subject, and a menu diagram of the system's navigation. High-fidelity user interface mockups are created in Figma, prioritizing a responsive "Command Center" dashboard using Tailwind CSS, so that the interface remains intuitive and seamless as new features, such as the curriculum and student import modules, are added.</w:t>
      </w:r>
    </w:p>
    <w:p w14:paraId="258B806E"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Audit Engine is designed around three algorithms. The first audits each subject by comparing the term in which the subject was taken with the terms in which its requirements were passed, and assigns one of five statuses: Completed, Available, Pending, Unavailable, or Violation. The second computes a student's year level from the share of the curriculum's units passed before the current semester. The third classifies a student as regular or irregular by </w:t>
      </w:r>
      <w:r>
        <w:rPr>
          <w:rFonts w:ascii="Courier New" w:hAnsi="Courier New" w:cs="Courier New"/>
          <w:sz w:val="24"/>
          <w:szCs w:val="24"/>
        </w:rPr>
        <w:lastRenderedPageBreak/>
        <w:t>comparing the subjects the student is enrolled in with the prescribed load for the current semester.</w:t>
      </w:r>
    </w:p>
    <w:p w14:paraId="73CAC29E"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44990C41"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w:t>
      </w:r>
      <w:r>
        <w:rPr>
          <w:rFonts w:ascii="Courier New" w:hAnsi="Courier New" w:cs="Courier New"/>
          <w:sz w:val="24"/>
          <w:szCs w:val="24"/>
        </w:rPr>
        <w:lastRenderedPageBreak/>
        <w:t>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3048F010" w14:textId="77777777" w:rsidR="003C6C44" w:rsidRDefault="003C6C44" w:rsidP="006C7CEC">
      <w:pPr>
        <w:spacing w:line="480" w:lineRule="auto"/>
        <w:ind w:firstLine="720"/>
        <w:jc w:val="both"/>
        <w:rPr>
          <w:rFonts w:ascii="Courier New" w:hAnsi="Courier New" w:cs="Courier New"/>
          <w:sz w:val="24"/>
          <w:szCs w:val="24"/>
        </w:rPr>
      </w:pPr>
    </w:p>
    <w:p w14:paraId="3E77DFF9"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3D22827" w14:textId="792E7378"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w:t>
      </w:r>
      <w:r>
        <w:rPr>
          <w:rFonts w:ascii="Courier New" w:hAnsi="Courier New" w:cs="Courier New"/>
          <w:sz w:val="24"/>
          <w:szCs w:val="24"/>
        </w:rPr>
        <w:lastRenderedPageBreak/>
        <w:t>by opening the pages of another role to verify that access is refused.</w:t>
      </w:r>
    </w:p>
    <w:p w14:paraId="305B0077"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2E2D93B9"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final stage involves a formal assessment of the integrated system using the ISO/IEC 25010 Software Quality Model to determine its readiness for institutional use. This 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2588E66B"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5DDF5CF1" w14:textId="0610C4C0" w:rsidR="0059781B" w:rsidRPr="003C6C44" w:rsidRDefault="00C23807" w:rsidP="003C6C44">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w:t>
      </w:r>
      <w:r>
        <w:rPr>
          <w:rFonts w:ascii="Courier New" w:hAnsi="Courier New" w:cs="Courier New"/>
          <w:sz w:val="24"/>
          <w:szCs w:val="24"/>
        </w:rPr>
        <w:lastRenderedPageBreak/>
        <w:t>server; its deployment to a hosted (online) server is yet to be done.</w:t>
      </w:r>
    </w:p>
    <w:p w14:paraId="5CFD68B5"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0A6DBD2"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225C8AF4" w14:textId="4C589A7E" w:rsidR="00B2742E"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w:t>
      </w:r>
      <w:r>
        <w:rPr>
          <w:rFonts w:ascii="Courier New" w:hAnsi="Courier New" w:cs="Courier New"/>
          <w:sz w:val="24"/>
          <w:szCs w:val="24"/>
          <w:lang w:val="en-US"/>
        </w:rPr>
        <w:lastRenderedPageBreak/>
        <w:t>body, the researchers ensured a comprehensive validation of the system’s functional and institutional requirements.</w:t>
      </w:r>
    </w:p>
    <w:p w14:paraId="534B760A"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10FC331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3640C63C"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6E01AD35"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515EBA0C" w14:textId="77777777" w:rsidR="00B2742E" w:rsidRPr="004B2B7E" w:rsidRDefault="00B2742E" w:rsidP="00153936">
      <w:pPr>
        <w:spacing w:after="0" w:line="480" w:lineRule="auto"/>
        <w:jc w:val="both"/>
        <w:rPr>
          <w:rFonts w:ascii="Courier New" w:hAnsi="Courier New" w:cs="Courier New"/>
          <w:sz w:val="24"/>
          <w:szCs w:val="24"/>
          <w:lang w:val="en-US"/>
        </w:rPr>
      </w:pPr>
    </w:p>
    <w:p w14:paraId="3A14388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358FB7C" w14:textId="7E2BBC12" w:rsidR="0095147D" w:rsidRPr="003C6C44" w:rsidRDefault="00590F96" w:rsidP="003C6C44">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07B46D69"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t xml:space="preserve">Survey Questionnaire </w:t>
      </w:r>
    </w:p>
    <w:p w14:paraId="2FD612D0"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will be used to gather quantitative data from the respondents. This instrument will evaluate the developed system based on the following criteria:</w:t>
      </w:r>
    </w:p>
    <w:p w14:paraId="429C7BD8"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0847F5D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4BAF3A48"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C5BBBB1"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063C3F7C"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505C24C7"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79FBD0FD"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4C8D6CED"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6898930B" w14:textId="77777777" w:rsidR="0095147D" w:rsidRPr="00590F96" w:rsidRDefault="0095147D" w:rsidP="00231FF2">
      <w:pPr>
        <w:spacing w:after="0" w:line="480" w:lineRule="auto"/>
        <w:ind w:left="720"/>
        <w:jc w:val="both"/>
        <w:rPr>
          <w:rFonts w:ascii="Courier New" w:hAnsi="Courier New" w:cs="Courier New"/>
          <w:sz w:val="24"/>
          <w:szCs w:val="24"/>
        </w:rPr>
      </w:pPr>
    </w:p>
    <w:p w14:paraId="404DE9C2"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lastRenderedPageBreak/>
        <w:t>Sources of the Data</w:t>
      </w:r>
      <w:r>
        <w:fldChar w:fldCharType="begin"/>
      </w:r>
      <w:r>
        <w:instrText xml:space="preserve"> TC "Sources of the Data" \f c \l 2 </w:instrText>
      </w:r>
      <w:r>
        <w:fldChar w:fldCharType="end"/>
      </w:r>
    </w:p>
    <w:p w14:paraId="080D8C60"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information required for this study was derived from two distinct categories to ensure both practical and technical validation. The primary sources of data consisted of the six Program Chairpersons of the CEIT and selected IT experts, who 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ACEEAA3"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Data Analysis</w:t>
      </w:r>
      <w:r>
        <w:fldChar w:fldCharType="begin"/>
      </w:r>
      <w:r>
        <w:instrText xml:space="preserve"> TC "Data Analysis" \f c \l 2 </w:instrText>
      </w:r>
      <w:r>
        <w:fldChar w:fldCharType="end"/>
      </w:r>
    </w:p>
    <w:p w14:paraId="3F0C25B0"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The data gathered from the evaluation will be analyzed using the Weighted Mean. This statistical method will allow the researchers to calculate the average response for each ISO characteristic, providing a clear numerical value that represents the overall quality of the Auditrix system. These findings will then be used to justify the system's capability to replace or enhance the current manual processes at Kalinga State University.</w:t>
      </w:r>
    </w:p>
    <w:p w14:paraId="500EACCD"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5E080279"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7453B92A"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w:t>
      </w:r>
      <w:r>
        <w:rPr>
          <w:rFonts w:ascii="Courier New" w:hAnsi="Courier New" w:cs="Courier New"/>
          <w:sz w:val="24"/>
          <w:szCs w:val="24"/>
          <w:lang w:val="en-US"/>
        </w:rPr>
        <w:lastRenderedPageBreak/>
        <w:t>the Chairperson could process large volumes of student records without experiencing system lag.</w:t>
      </w:r>
    </w:p>
    <w:p w14:paraId="4AF37EF6"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A5A8332"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7D682194"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w:t>
      </w:r>
      <w:r>
        <w:rPr>
          <w:rFonts w:ascii="Courier New" w:hAnsi="Courier New" w:cs="Courier New"/>
          <w:sz w:val="24"/>
          <w:szCs w:val="24"/>
          <w:lang w:val="en-US"/>
        </w:rPr>
        <w:lastRenderedPageBreak/>
        <w:t>design was validated for usability before the actual implementation (coding) phase began.</w:t>
      </w:r>
    </w:p>
    <w:p w14:paraId="1EDD13E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2250E5A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1487DB24"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3AEEBDE2"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8"/>
          <w:headerReference w:type="first" r:id="rId29"/>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877"/>
        <w:gridCol w:w="2877"/>
        <w:gridCol w:w="2878"/>
      </w:tblGrid>
      <w:tr w:rsidR="005D7A48" w14:paraId="723C5B9C" w14:textId="77777777">
        <w:trPr>
          <w:cantSplit/>
          <w:tblHeader/>
        </w:trPr>
        <w:tc>
          <w:tcPr>
            <w:tcW w:w="2877" w:type="dxa"/>
          </w:tcPr>
          <w:p w14:paraId="54E8964B"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79DA98F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22BB7F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cantSplit/>
        </w:trPr>
        <w:tc>
          <w:tcPr>
            <w:tcW w:w="2877" w:type="dxa"/>
          </w:tcPr>
          <w:p w14:paraId="10935F5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00BC72C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588C19A7" w14:textId="269E947B"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cantSplit/>
        </w:trPr>
        <w:tc>
          <w:tcPr>
            <w:tcW w:w="2877" w:type="dxa"/>
          </w:tcPr>
          <w:p w14:paraId="347483E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74F4C00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6C76E21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cantSplit/>
        </w:trPr>
        <w:tc>
          <w:tcPr>
            <w:tcW w:w="2877" w:type="dxa"/>
          </w:tcPr>
          <w:p w14:paraId="4A19B03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1AAB2208" w14:textId="6337938E"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30"/>
                    <a:stretch>
                      <a:fillRect/>
                    </a:stretch>
                  </pic:blipFill>
                  <pic:spPr>
                    <a:xfrm>
                      <a:off x="0" y="0"/>
                      <a:ext cx="5486400" cy="301752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w:t>
      </w:r>
      <w:r>
        <w:rPr>
          <w:rFonts w:ascii="Courier New" w:hAnsi="Courier New" w:cs="Courier New"/>
          <w:sz w:val="24"/>
          <w:szCs w:val="24"/>
        </w:rPr>
        <w:lastRenderedPageBreak/>
        <w:t>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5A72E7BD"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w:t>
      </w:r>
      <w:r>
        <w:rPr>
          <w:rFonts w:ascii="Courier New" w:hAnsi="Courier New" w:cs="Courier New"/>
          <w:sz w:val="24"/>
          <w:szCs w:val="24"/>
        </w:rPr>
        <w:lastRenderedPageBreak/>
        <w:t>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7A06DDB0" w14:textId="77777777">
        <w:trPr>
          <w:cantSplit/>
          <w:tblHeader/>
        </w:trPr>
        <w:tc>
          <w:tcPr>
            <w:tcW w:w="2000" w:type="dxa"/>
          </w:tcPr>
          <w:p w14:paraId="48F4A8F0"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D01D2F4"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EED735B" w14:textId="77777777">
        <w:trPr>
          <w:cantSplit/>
        </w:trPr>
        <w:tc>
          <w:tcPr>
            <w:tcW w:w="2000" w:type="dxa"/>
          </w:tcPr>
          <w:p w14:paraId="74739D4C"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1266704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11EDD7C4" w14:textId="77777777">
        <w:trPr>
          <w:cantSplit/>
        </w:trPr>
        <w:tc>
          <w:tcPr>
            <w:tcW w:w="2000" w:type="dxa"/>
          </w:tcPr>
          <w:p w14:paraId="766F730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2C9CAEE2"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2B1D6D5D" w14:textId="77777777">
        <w:trPr>
          <w:cantSplit/>
        </w:trPr>
        <w:tc>
          <w:tcPr>
            <w:tcW w:w="2000" w:type="dxa"/>
          </w:tcPr>
          <w:p w14:paraId="6C7B2E8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4CB3DC7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1AE63744" w14:textId="77777777">
        <w:trPr>
          <w:cantSplit/>
        </w:trPr>
        <w:tc>
          <w:tcPr>
            <w:tcW w:w="2000" w:type="dxa"/>
          </w:tcPr>
          <w:p w14:paraId="22F9621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543546B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109DEECA" w14:textId="77777777">
        <w:trPr>
          <w:cantSplit/>
        </w:trPr>
        <w:tc>
          <w:tcPr>
            <w:tcW w:w="2000" w:type="dxa"/>
          </w:tcPr>
          <w:p w14:paraId="0CE2F74F"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7A364FB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w:t>
      </w:r>
      <w:r>
        <w:rPr>
          <w:rFonts w:ascii="Courier New" w:hAnsi="Courier New" w:cs="Courier New"/>
          <w:sz w:val="24"/>
          <w:szCs w:val="24"/>
        </w:rPr>
        <w:lastRenderedPageBreak/>
        <w:t>are met. This design replaced the system's first checker, which stored a permanent flag at the moment of entry; the reasons for the change are discussed under Testing of the System.</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w:t>
      </w:r>
      <w:r>
        <w:rPr>
          <w:rFonts w:ascii="Courier New" w:hAnsi="Courier New" w:cs="Courier New"/>
          <w:sz w:val="24"/>
          <w:szCs w:val="24"/>
        </w:rPr>
        <w:lastRenderedPageBreak/>
        <w:t>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w:t>
      </w:r>
      <w:r>
        <w:rPr>
          <w:rFonts w:ascii="Courier New" w:hAnsi="Courier New" w:cs="Courier New"/>
          <w:sz w:val="24"/>
          <w:szCs w:val="24"/>
        </w:rPr>
        <w:lastRenderedPageBreak/>
        <w:t>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1D513024" w14:textId="77777777">
        <w:trPr>
          <w:cantSplit/>
          <w:tblHeader/>
        </w:trPr>
        <w:tc>
          <w:tcPr>
            <w:tcW w:w="3400" w:type="dxa"/>
          </w:tcPr>
          <w:p w14:paraId="7E7F1F9A"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6DEC4CF4"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400" w:type="dxa"/>
          </w:tcPr>
          <w:p w14:paraId="4EB0A686"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69F14D86"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400" w:type="dxa"/>
          </w:tcPr>
          <w:p w14:paraId="2696277B"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69757039"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400" w:type="dxa"/>
          </w:tcPr>
          <w:p w14:paraId="3435FBE6"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160D644C"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400"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w:t>
      </w:r>
      <w:r>
        <w:rPr>
          <w:rFonts w:ascii="Courier New" w:hAnsi="Courier New" w:cs="Courier New"/>
          <w:sz w:val="24"/>
          <w:szCs w:val="24"/>
        </w:rPr>
        <w:lastRenderedPageBreak/>
        <w:t>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and the student is not counted either way. At the start of a semester, the chairperson marks the subjects each student is taking as 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w:t>
      </w:r>
      <w:r>
        <w:rPr>
          <w:rFonts w:ascii="Courier New" w:hAnsi="Courier New" w:cs="Courier New"/>
          <w:sz w:val="24"/>
          <w:szCs w:val="24"/>
        </w:rPr>
        <w:lastRenderedPageBreak/>
        <w:t>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w:t>
      </w:r>
      <w:r>
        <w:rPr>
          <w:rFonts w:ascii="Courier New" w:hAnsi="Courier New" w:cs="Courier New"/>
          <w:sz w:val="24"/>
          <w:szCs w:val="24"/>
        </w:rPr>
        <w:lastRenderedPageBreak/>
        <w:t>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w:t>
      </w:r>
      <w:r>
        <w:rPr>
          <w:rFonts w:ascii="Courier New" w:hAnsi="Courier New" w:cs="Courier New"/>
          <w:sz w:val="24"/>
          <w:szCs w:val="24"/>
        </w:rPr>
        <w:lastRenderedPageBreak/>
        <w:t>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Student list with search from any page, filters and the reason for each student's status, and an audit page </w:t>
      </w:r>
      <w:r>
        <w:rPr>
          <w:rFonts w:ascii="Courier New" w:hAnsi="Courier New" w:cs="Courier New"/>
          <w:sz w:val="24"/>
          <w:szCs w:val="24"/>
        </w:rPr>
        <w:lastRenderedPageBreak/>
        <w:t>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 progress marking for several subjects at once, INC completion, 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4BDD2D50" w14:textId="77777777">
        <w:trPr>
          <w:cantSplit/>
          <w:tblHeader/>
        </w:trPr>
        <w:tc>
          <w:tcPr>
            <w:tcW w:w="2877" w:type="dxa"/>
          </w:tcPr>
          <w:p w14:paraId="53E0F553"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830646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388381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cantSplit/>
        </w:trPr>
        <w:tc>
          <w:tcPr>
            <w:tcW w:w="2877" w:type="dxa"/>
          </w:tcPr>
          <w:p w14:paraId="7F2037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1F435E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60C53D8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cantSplit/>
        </w:trPr>
        <w:tc>
          <w:tcPr>
            <w:tcW w:w="2877" w:type="dxa"/>
          </w:tcPr>
          <w:p w14:paraId="7ED3CD7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1E7D8EB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51D7F4F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cantSplit/>
        </w:trPr>
        <w:tc>
          <w:tcPr>
            <w:tcW w:w="2877"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w:t>
      </w:r>
      <w:r>
        <w:rPr>
          <w:rFonts w:ascii="Courier New" w:hAnsi="Courier New" w:cs="Courier New"/>
          <w:sz w:val="24"/>
          <w:szCs w:val="24"/>
        </w:rPr>
        <w:lastRenderedPageBreak/>
        <w:t>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accounts, reassigning chairpersons, and splitting the college by moving some of its programs to a new college with its own dean.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120640" cy="2891454"/>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31"/>
                    <a:stretch>
                      <a:fillRect/>
                    </a:stretch>
                  </pic:blipFill>
                  <pic:spPr>
                    <a:xfrm>
                      <a:off x="0" y="0"/>
                      <a:ext cx="5120640" cy="2891454"/>
                    </a:xfrm>
                    <a:prstGeom prst="rect">
                      <a:avLst/>
                    </a:prstGeom>
                  </pic:spPr>
                </pic:pic>
              </a:graphicData>
            </a:graphic>
          </wp:inline>
        </w:drawing>
      </w:r>
    </w:p>
    <w:p w14:paraId="271E662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2"/>
                    <a:stretch>
                      <a:fillRect/>
                    </a:stretch>
                  </pic:blipFill>
                  <pic:spPr>
                    <a:xfrm>
                      <a:off x="0" y="0"/>
                      <a:ext cx="5120640" cy="4589111"/>
                    </a:xfrm>
                    <a:prstGeom prst="rect">
                      <a:avLst/>
                    </a:prstGeom>
                  </pic:spPr>
                </pic:pic>
              </a:graphicData>
            </a:graphic>
          </wp:inline>
        </w:drawing>
      </w:r>
    </w:p>
    <w:p w14:paraId="5440A168"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w:t>
      </w:r>
      <w:r>
        <w:rPr>
          <w:rFonts w:ascii="Courier New" w:hAnsi="Courier New" w:cs="Courier New"/>
          <w:sz w:val="24"/>
          <w:szCs w:val="24"/>
        </w:rPr>
        <w:lastRenderedPageBreak/>
        <w:t>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486400" cy="5072809"/>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3"/>
                    <a:stretch>
                      <a:fillRect/>
                    </a:stretch>
                  </pic:blipFill>
                  <pic:spPr>
                    <a:xfrm>
                      <a:off x="0" y="0"/>
                      <a:ext cx="5486400" cy="5072809"/>
                    </a:xfrm>
                    <a:prstGeom prst="rect">
                      <a:avLst/>
                    </a:prstGeom>
                  </pic:spPr>
                </pic:pic>
              </a:graphicData>
            </a:graphic>
          </wp:inline>
        </w:drawing>
      </w:r>
    </w:p>
    <w:p w14:paraId="4E7CED12"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line="480" w:lineRule="auto" w:before="240"/>
        <w:jc w:val="both"/>
        <w:rPr>
          <w:rFonts w:ascii="Courier New" w:hAnsi="Courier New" w:cs="Courier New"/>
          <w:b/>
          <w:bCs/>
          <w:sz w:val="24"/>
          <w:szCs w:val="24"/>
        </w:rPr>
      </w:pPr>
      <w:r>
        <w:rPr>
          <w:rFonts w:ascii="Courier New" w:hAnsi="Courier New" w:cs="Courier New"/>
          <w:b/>
          <w:bCs/>
          <w:sz w:val="24"/>
          <w:szCs w:val="24"/>
        </w:rPr>
        <w:t>User Interface of Auditrix</w:t>
      </w:r>
      <w:r>
        <w:fldChar w:fldCharType="begin"/>
      </w:r>
      <w:r>
        <w:instrText xml:space="preserve"> TC "User Interface of Auditrix" \f c \l 2 </w:instrText>
      </w:r>
      <w:r>
        <w:fldChar w:fldCharType="end"/>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screens of the developed system are presented below in the order of the curriculum audit shown in </w:t>
      </w:r>
      <w:r>
        <w:rPr>
          <w:rFonts w:ascii="Courier New" w:hAnsi="Courier New" w:cs="Courier New"/>
          <w:b/>
          <w:bCs/>
          <w:sz w:val="24"/>
          <w:szCs w:val="24"/>
        </w:rPr>
        <w:t xml:space="preserve">Figure 4.5</w:t>
      </w:r>
      <w:r>
        <w:rPr>
          <w:rFonts w:ascii="Courier New" w:hAnsi="Courier New" w:cs="Courier New"/>
          <w:sz w:val="24"/>
          <w:szCs w:val="24"/>
        </w:rPr>
        <w:t xml:space="preserve">, followed by the other screens of the system. They were captured from the running application with sample CEIT data.</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4.7</w:t>
      </w:r>
      <w:r>
        <w:rPr>
          <w:rFonts w:ascii="Courier New" w:hAnsi="Courier New" w:cs="Courier New"/>
          <w:sz w:val="24"/>
          <w:szCs w:val="24"/>
        </w:rPr>
        <w:t xml:space="preserve"> shows the Log In page, where the process starts. The Dean and the Program Chairperson log in on the same page (</w:t>
      </w:r>
      <w:r>
        <w:rPr>
          <w:rFonts w:ascii="Courier New" w:hAnsi="Courier New" w:cs="Courier New"/>
          <w:b/>
          <w:bCs/>
          <w:sz w:val="24"/>
          <w:szCs w:val="24"/>
        </w:rPr>
        <w:t xml:space="preserve">Figure 4.7a</w:t>
      </w:r>
      <w:r>
        <w:rPr>
          <w:rFonts w:ascii="Courier New" w:hAnsi="Courier New" w:cs="Courier New"/>
          <w:sz w:val="24"/>
          <w:szCs w:val="24"/>
        </w:rPr>
        <w:t xml:space="preserve"> and </w:t>
      </w:r>
      <w:r>
        <w:rPr>
          <w:rFonts w:ascii="Courier New" w:hAnsi="Courier New" w:cs="Courier New"/>
          <w:b/>
          <w:bCs/>
          <w:sz w:val="24"/>
          <w:szCs w:val="24"/>
        </w:rPr>
        <w:t xml:space="preserve">Figure 4.7b</w:t>
      </w:r>
      <w:r>
        <w:rPr>
          <w:rFonts w:ascii="Courier New" w:hAnsi="Courier New" w:cs="Courier New"/>
          <w:sz w:val="24"/>
          <w:szCs w:val="24"/>
        </w:rPr>
        <w:t xml:space="preserve">), and a new chairperson must replace the temporary password at the first log in, guided by a checklist of the password rules (</w:t>
      </w:r>
      <w:r>
        <w:rPr>
          <w:rFonts w:ascii="Courier New" w:hAnsi="Courier New" w:cs="Courier New"/>
          <w:b/>
          <w:bCs/>
          <w:sz w:val="24"/>
          <w:szCs w:val="24"/>
        </w:rPr>
        <w:t xml:space="preserve">Figure 4.7c</w:t>
      </w:r>
      <w:r>
        <w:rPr>
          <w:rFonts w:ascii="Courier New" w:hAnsi="Courier New" w:cs="Courier New"/>
          <w:sz w:val="24"/>
          <w:szCs w:val="24"/>
        </w:rPr>
        <w:t xml:space="preserve">).</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4.8</w:t>
      </w:r>
      <w:r>
        <w:rPr>
          <w:rFonts w:ascii="Courier New" w:hAnsi="Courier New" w:cs="Courier New"/>
          <w:sz w:val="24"/>
          <w:szCs w:val="24"/>
        </w:rPr>
        <w:t xml:space="preserve"> shows the Students page, where the chairperson checks whether the student is already in the system, the first decision in </w:t>
      </w:r>
      <w:r>
        <w:rPr>
          <w:rFonts w:ascii="Courier New" w:hAnsi="Courier New" w:cs="Courier New"/>
          <w:b/>
          <w:bCs/>
          <w:sz w:val="24"/>
          <w:szCs w:val="24"/>
        </w:rPr>
        <w:t xml:space="preserve">Figure 4.5</w:t>
      </w:r>
      <w:r>
        <w:rPr>
          <w:rFonts w:ascii="Courier New" w:hAnsi="Courier New" w:cs="Courier New"/>
          <w:sz w:val="24"/>
          <w:szCs w:val="24"/>
        </w:rPr>
        <w:t xml:space="preserve">. Students can be searched by name or ID number and filtered, and each row shows the student's status. A student who is not yet listed is registered, or imported from a student list, before the grades are entered.</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4.9</w:t>
      </w:r>
      <w:r>
        <w:rPr>
          <w:rFonts w:ascii="Courier New" w:hAnsi="Courier New" w:cs="Courier New"/>
          <w:sz w:val="24"/>
          <w:szCs w:val="24"/>
        </w:rPr>
        <w:t xml:space="preserve"> shows the Enter Grades page, where the chairperson enters the student's grade history term by term. The chairperson chooses the term and the curriculum year and semester, then enters the grades, which are checked for valid KSU grade values before they are saved.</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grades are saved, the Audit Engine audits the student's record against the curriculum, and the result is shown on the Student Audit page (</w:t>
      </w:r>
      <w:r>
        <w:rPr>
          <w:rFonts w:ascii="Courier New" w:hAnsi="Courier New" w:cs="Courier New"/>
          <w:b/>
          <w:bCs/>
          <w:sz w:val="24"/>
          <w:szCs w:val="24"/>
        </w:rPr>
        <w:t xml:space="preserve">Figure 4.10</w:t>
      </w:r>
      <w:r>
        <w:rPr>
          <w:rFonts w:ascii="Courier New" w:hAnsi="Courier New" w:cs="Courier New"/>
          <w:sz w:val="24"/>
          <w:szCs w:val="24"/>
        </w:rPr>
        <w:t xml:space="preserve">), the audit report that ends the process in </w:t>
      </w:r>
      <w:r>
        <w:rPr>
          <w:rFonts w:ascii="Courier New" w:hAnsi="Courier New" w:cs="Courier New"/>
          <w:b/>
          <w:bCs/>
          <w:sz w:val="24"/>
          <w:szCs w:val="24"/>
        </w:rPr>
        <w:t xml:space="preserve">Figure 4.5</w:t>
      </w:r>
      <w:r>
        <w:rPr>
          <w:rFonts w:ascii="Courier New" w:hAnsi="Courier New" w:cs="Courier New"/>
          <w:sz w:val="24"/>
          <w:szCs w:val="24"/>
        </w:rPr>
        <w:t xml:space="preserve">. Each subject is listed with its status, grade, term and the reason for its status (</w:t>
      </w:r>
      <w:r>
        <w:rPr>
          <w:rFonts w:ascii="Courier New" w:hAnsi="Courier New" w:cs="Courier New"/>
          <w:b/>
          <w:bCs/>
          <w:sz w:val="24"/>
          <w:szCs w:val="24"/>
        </w:rPr>
        <w:t xml:space="preserve">Figure 4.10a</w:t>
      </w:r>
      <w:r>
        <w:rPr>
          <w:rFonts w:ascii="Courier New" w:hAnsi="Courier New" w:cs="Courier New"/>
          <w:sz w:val="24"/>
          <w:szCs w:val="24"/>
        </w:rPr>
        <w:t xml:space="preserve">). </w:t>
      </w:r>
      <w:r>
        <w:rPr>
          <w:rFonts w:ascii="Courier New" w:hAnsi="Courier New" w:cs="Courier New"/>
          <w:b/>
          <w:bCs/>
          <w:sz w:val="24"/>
          <w:szCs w:val="24"/>
        </w:rPr>
        <w:t xml:space="preserve">Figure 4.10b</w:t>
      </w:r>
      <w:r>
        <w:rPr>
          <w:rFonts w:ascii="Courier New" w:hAnsi="Courier New" w:cs="Courier New"/>
          <w:sz w:val="24"/>
          <w:szCs w:val="24"/>
        </w:rPr>
        <w:t xml:space="preserve"> shows a student with a subject taken out of order, flagged as a Violation with its reason, and an Irregular status, while </w:t>
      </w:r>
      <w:r>
        <w:rPr>
          <w:rFonts w:ascii="Courier New" w:hAnsi="Courier New" w:cs="Courier New"/>
          <w:b/>
          <w:bCs/>
          <w:sz w:val="24"/>
          <w:szCs w:val="24"/>
        </w:rPr>
        <w:t xml:space="preserve">Figure 4.10c</w:t>
      </w:r>
      <w:r>
        <w:rPr>
          <w:rFonts w:ascii="Courier New" w:hAnsi="Courier New" w:cs="Courier New"/>
          <w:sz w:val="24"/>
          <w:szCs w:val="24"/>
        </w:rPr>
        <w:t xml:space="preserve"> shows a fully compliant, Regular student.</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remaining screens support the audit. From a student's audit page, the chairperson opens the student's other pages (</w:t>
      </w:r>
      <w:r>
        <w:rPr>
          <w:rFonts w:ascii="Courier New" w:hAnsi="Courier New" w:cs="Courier New"/>
          <w:b/>
          <w:bCs/>
          <w:sz w:val="24"/>
          <w:szCs w:val="24"/>
        </w:rPr>
        <w:t xml:space="preserve">Figure 4.11</w:t>
      </w:r>
      <w:r>
        <w:rPr>
          <w:rFonts w:ascii="Courier New" w:hAnsi="Courier New" w:cs="Courier New"/>
          <w:sz w:val="24"/>
          <w:szCs w:val="24"/>
        </w:rPr>
        <w:t xml:space="preserve">): Edit Student, where the year level is worked out automatically or set by hand (</w:t>
      </w:r>
      <w:r>
        <w:rPr>
          <w:rFonts w:ascii="Courier New" w:hAnsi="Courier New" w:cs="Courier New"/>
          <w:b/>
          <w:bCs/>
          <w:sz w:val="24"/>
          <w:szCs w:val="24"/>
        </w:rPr>
        <w:t xml:space="preserve">Figure 4.11a</w:t>
      </w:r>
      <w:r>
        <w:rPr>
          <w:rFonts w:ascii="Courier New" w:hAnsi="Courier New" w:cs="Courier New"/>
          <w:sz w:val="24"/>
          <w:szCs w:val="24"/>
        </w:rPr>
        <w:t xml:space="preserve">); the Grade Logbook, which keeps a record of every grade entered or changed (</w:t>
      </w:r>
      <w:r>
        <w:rPr>
          <w:rFonts w:ascii="Courier New" w:hAnsi="Courier New" w:cs="Courier New"/>
          <w:b/>
          <w:bCs/>
          <w:sz w:val="24"/>
          <w:szCs w:val="24"/>
        </w:rPr>
        <w:t xml:space="preserve">Figure 4.11b</w:t>
      </w:r>
      <w:r>
        <w:rPr>
          <w:rFonts w:ascii="Courier New" w:hAnsi="Courier New" w:cs="Courier New"/>
          <w:sz w:val="24"/>
          <w:szCs w:val="24"/>
        </w:rPr>
        <w:t xml:space="preserve">); and Transfer / Shift, where shifts, transfers and drops are recorded (</w:t>
      </w:r>
      <w:r>
        <w:rPr>
          <w:rFonts w:ascii="Courier New" w:hAnsi="Courier New" w:cs="Courier New"/>
          <w:b/>
          <w:bCs/>
          <w:sz w:val="24"/>
          <w:szCs w:val="24"/>
        </w:rPr>
        <w:t xml:space="preserve">Figure 4.11c</w:t>
      </w:r>
      <w:r>
        <w:rPr>
          <w:rFonts w:ascii="Courier New" w:hAnsi="Courier New" w:cs="Courier New"/>
          <w:sz w:val="24"/>
          <w:szCs w:val="24"/>
        </w:rPr>
        <w:t xml:space="preserve">).</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4.12</w:t>
      </w:r>
      <w:r>
        <w:rPr>
          <w:rFonts w:ascii="Courier New" w:hAnsi="Courier New" w:cs="Courier New"/>
          <w:sz w:val="24"/>
          <w:szCs w:val="24"/>
        </w:rPr>
        <w:t xml:space="preserve"> shows the dashboards that users see after logging in. The Program Chairperson's dashboard summarizes the program (</w:t>
      </w:r>
      <w:r>
        <w:rPr>
          <w:rFonts w:ascii="Courier New" w:hAnsi="Courier New" w:cs="Courier New"/>
          <w:b/>
          <w:bCs/>
          <w:sz w:val="24"/>
          <w:szCs w:val="24"/>
        </w:rPr>
        <w:t xml:space="preserve">Figure 4.12a</w:t>
      </w:r>
      <w:r>
        <w:rPr>
          <w:rFonts w:ascii="Courier New" w:hAnsi="Courier New" w:cs="Courier New"/>
          <w:sz w:val="24"/>
          <w:szCs w:val="24"/>
        </w:rPr>
        <w:t xml:space="preserve">), while the Dean's dashboard covers every program of the college and is where the current semester is set (</w:t>
      </w:r>
      <w:r>
        <w:rPr>
          <w:rFonts w:ascii="Courier New" w:hAnsi="Courier New" w:cs="Courier New"/>
          <w:b/>
          <w:bCs/>
          <w:sz w:val="24"/>
          <w:szCs w:val="24"/>
        </w:rPr>
        <w:t xml:space="preserve">Figure 4.12b</w:t>
      </w:r>
      <w:r>
        <w:rPr>
          <w:rFonts w:ascii="Courier New" w:hAnsi="Courier New" w:cs="Courier New"/>
          <w:sz w:val="24"/>
          <w:szCs w:val="24"/>
        </w:rPr>
        <w:t xml:space="preserve">).</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4.13</w:t>
      </w:r>
      <w:r>
        <w:rPr>
          <w:rFonts w:ascii="Courier New" w:hAnsi="Courier New" w:cs="Courier New"/>
          <w:sz w:val="24"/>
          <w:szCs w:val="24"/>
        </w:rPr>
        <w:t xml:space="preserve"> shows curriculum management. Each program keeps its curriculum versions (</w:t>
      </w:r>
      <w:r>
        <w:rPr>
          <w:rFonts w:ascii="Courier New" w:hAnsi="Courier New" w:cs="Courier New"/>
          <w:b/>
          <w:bCs/>
          <w:sz w:val="24"/>
          <w:szCs w:val="24"/>
        </w:rPr>
        <w:t xml:space="preserve">Figure 4.13a</w:t>
      </w:r>
      <w:r>
        <w:rPr>
          <w:rFonts w:ascii="Courier New" w:hAnsi="Courier New" w:cs="Courier New"/>
          <w:sz w:val="24"/>
          <w:szCs w:val="24"/>
        </w:rPr>
        <w:t xml:space="preserve">); a curriculum can be imported from a file, with a preview of the changes before they are saved (</w:t>
      </w:r>
      <w:r>
        <w:rPr>
          <w:rFonts w:ascii="Courier New" w:hAnsi="Courier New" w:cs="Courier New"/>
          <w:b/>
          <w:bCs/>
          <w:sz w:val="24"/>
          <w:szCs w:val="24"/>
        </w:rPr>
        <w:t xml:space="preserve">Figure 4.13b</w:t>
      </w:r>
      <w:r>
        <w:rPr>
          <w:rFonts w:ascii="Courier New" w:hAnsi="Courier New" w:cs="Courier New"/>
          <w:sz w:val="24"/>
          <w:szCs w:val="24"/>
        </w:rPr>
        <w:t xml:space="preserve">); and a version can be exported to CSV or PDF (</w:t>
      </w:r>
      <w:r>
        <w:rPr>
          <w:rFonts w:ascii="Courier New" w:hAnsi="Courier New" w:cs="Courier New"/>
          <w:b/>
          <w:bCs/>
          <w:sz w:val="24"/>
          <w:szCs w:val="24"/>
        </w:rPr>
        <w:t xml:space="preserve">Figure 4.13c</w:t>
      </w:r>
      <w:r>
        <w:rPr>
          <w:rFonts w:ascii="Courier New" w:hAnsi="Courier New" w:cs="Courier New"/>
          <w:sz w:val="24"/>
          <w:szCs w:val="24"/>
        </w:rPr>
        <w:t xml:space="preserve">).</w:t>
      </w:r>
    </w:p>
    <w:p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4.14</w:t>
      </w:r>
      <w:r>
        <w:rPr>
          <w:rFonts w:ascii="Courier New" w:hAnsi="Courier New" w:cs="Courier New"/>
          <w:sz w:val="24"/>
          <w:szCs w:val="24"/>
        </w:rPr>
        <w:t xml:space="preserve"> shows the Create Program page, where the Dean creates a new program together with the account of its chairperson and a temporary password, which the chairperson replaces at the first log in (</w:t>
      </w:r>
      <w:r>
        <w:rPr>
          <w:rFonts w:ascii="Courier New" w:hAnsi="Courier New" w:cs="Courier New"/>
          <w:b/>
          <w:bCs/>
          <w:sz w:val="24"/>
          <w:szCs w:val="24"/>
        </w:rPr>
        <w:t xml:space="preserve">Figure 4.7c</w:t>
      </w:r>
      <w:r>
        <w:rPr>
          <w:rFonts w:ascii="Courier New" w:hAnsi="Courier New" w:cs="Courier New"/>
          <w:sz w:val="24"/>
          <w:szCs w:val="24"/>
        </w:rPr>
        <w:t xml:space="preserve">).</w:t>
      </w:r>
    </w:p>
    <w:p w14:paraId="3044E1DF"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Figure 4.7a" descr="Figure 4.7a. Log In — Dean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4"/>
                    <a:stretch>
                      <a:fillRect/>
                    </a:stretch>
                  </pic:blipFill>
                  <pic:spPr>
                    <a:xfrm>
                      <a:off x="0" y="0"/>
                      <a:ext cx="5669280" cy="3010054"/>
                    </a:xfrm>
                    <a:prstGeom prst="rect">
                      <a:avLst/>
                    </a:prstGeom>
                  </pic:spPr>
                </pic:pic>
              </a:graphicData>
            </a:graphic>
          </wp:inline>
        </w:drawing>
      </w:r>
    </w:p>
    <w:p w14:paraId="5D99E5F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741889F9"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Figure 4.7b" descr="Figure 4.7b. Log In — Program Chairperson 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35"/>
                    <a:stretch>
                      <a:fillRect/>
                    </a:stretch>
                  </pic:blipFill>
                  <pic:spPr>
                    <a:xfrm>
                      <a:off x="0" y="0"/>
                      <a:ext cx="5669280" cy="3010054"/>
                    </a:xfrm>
                    <a:prstGeom prst="rect">
                      <a:avLst/>
                    </a:prstGeom>
                  </pic:spPr>
                </pic:pic>
              </a:graphicData>
            </a:graphic>
          </wp:inline>
        </w:drawing>
      </w:r>
    </w:p>
    <w:p w14:paraId="6C7213B5"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2980F50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4543516" cy="2953512"/>
            <wp:effectExtent l="0" t="0" r="0" b="0"/>
            <wp:docPr id="8000101" name="Figure 4.7c" descr="Figure 4.7c. First Log In — password change with the rules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45"/>
                    <a:stretch>
                      <a:fillRect/>
                    </a:stretch>
                  </pic:blipFill>
                  <pic:spPr>
                    <a:xfrm>
                      <a:off x="0" y="0"/>
                      <a:ext cx="4543516" cy="2953512"/>
                    </a:xfrm>
                    <a:prstGeom prst="rect">
                      <a:avLst/>
                    </a:prstGeom>
                  </pic:spPr>
                </pic:pic>
              </a:graphicData>
            </a:graphic>
          </wp:inline>
        </w:drawing>
      </w:r>
    </w:p>
    <w:p w14:paraId="5345C8D7"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First Log In — password change with the rules checklist</w:t>
      </w:r>
      <w:r>
        <w:fldChar w:fldCharType="begin"/>
      </w:r>
      <w:r>
        <w:instrText xml:space="preserve"> TC "Figure 4.7c. First Log In — password change with the rules checklist" \f f \l 1 </w:instrText>
      </w:r>
      <w:r>
        <w:fldChar w:fldCharType="end"/>
      </w:r>
    </w:p>
    <w:p w14:paraId="6F6B098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Figure 4.8" descr="Figure 4.8. Students — search and lis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6"/>
                    <a:stretch>
                      <a:fillRect/>
                    </a:stretch>
                  </pic:blipFill>
                  <pic:spPr>
                    <a:xfrm>
                      <a:off x="0" y="0"/>
                      <a:ext cx="5669280" cy="3010054"/>
                    </a:xfrm>
                    <a:prstGeom prst="rect">
                      <a:avLst/>
                    </a:prstGeom>
                  </pic:spPr>
                </pic:pic>
              </a:graphicData>
            </a:graphic>
          </wp:inline>
        </w:drawing>
      </w:r>
    </w:p>
    <w:p w14:paraId="785872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4.8. Students — search and list view</w:t>
      </w:r>
      <w:r>
        <w:fldChar w:fldCharType="begin"/>
      </w:r>
      <w:r>
        <w:instrText xml:space="preserve"> TC "Figure 4.8. Students — search and list view" \f f \l 1 </w:instrText>
      </w:r>
      <w:r>
        <w:fldChar w:fldCharType="end"/>
      </w:r>
    </w:p>
    <w:p w14:paraId="75921FC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Figure 4.9" descr="Figure 4.9. Enter Grades — choosing the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9"/>
                    <a:stretch>
                      <a:fillRect/>
                    </a:stretch>
                  </pic:blipFill>
                  <pic:spPr>
                    <a:xfrm>
                      <a:off x="0" y="0"/>
                      <a:ext cx="5669280" cy="3010054"/>
                    </a:xfrm>
                    <a:prstGeom prst="rect">
                      <a:avLst/>
                    </a:prstGeom>
                  </pic:spPr>
                </pic:pic>
              </a:graphicData>
            </a:graphic>
          </wp:inline>
        </w:drawing>
      </w:r>
    </w:p>
    <w:p w14:paraId="01DA7C8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4.9. Enter Grades — choosing the term</w:t>
      </w:r>
      <w:r>
        <w:fldChar w:fldCharType="begin"/>
      </w:r>
      <w:r>
        <w:instrText xml:space="preserve"> TC "Figure 4.9. Enter Grades — choosing the term" \f f \l 1 </w:instrText>
      </w:r>
      <w:r>
        <w:fldChar w:fldCharType="end"/>
      </w:r>
    </w:p>
    <w:p w14:paraId="7F5790A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562786" cy="2953512"/>
            <wp:effectExtent l="0" t="0" r="0" b="0"/>
            <wp:docPr id="212" name="Figure 4.10a" descr="Figure 4.10a. Student Audit — status, term and reason for each su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41"/>
                    <a:stretch>
                      <a:fillRect/>
                    </a:stretch>
                  </pic:blipFill>
                  <pic:spPr>
                    <a:xfrm>
                      <a:off x="0" y="0"/>
                      <a:ext cx="5562786" cy="2953512"/>
                    </a:xfrm>
                    <a:prstGeom prst="rect">
                      <a:avLst/>
                    </a:prstGeom>
                  </pic:spPr>
                </pic:pic>
              </a:graphicData>
            </a:graphic>
          </wp:inline>
        </w:drawing>
      </w:r>
    </w:p>
    <w:p w14:paraId="5D55D17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4.10a. Student Audit — status, term and reason for each subject</w:t>
      </w:r>
      <w:r>
        <w:fldChar w:fldCharType="begin"/>
      </w:r>
      <w:r>
        <w:instrText xml:space="preserve"> TC "Figure 4.10a. Student Audit — status, term and reason for each subject" \f f \l 1 </w:instrText>
      </w:r>
      <w:r>
        <w:fldChar w:fldCharType="end"/>
      </w:r>
    </w:p>
    <w:p w14:paraId="7427D47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553761" cy="2953512"/>
            <wp:effectExtent l="0" t="0" r="0" b="0"/>
            <wp:docPr id="208" name="Figure 4.10b" descr="Figure 4.10b. Student Audit — subject taken out of order and Irregula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7"/>
                    <a:stretch>
                      <a:fillRect/>
                    </a:stretch>
                  </pic:blipFill>
                  <pic:spPr>
                    <a:xfrm>
                      <a:off x="0" y="0"/>
                      <a:ext cx="5553761" cy="2953512"/>
                    </a:xfrm>
                    <a:prstGeom prst="rect">
                      <a:avLst/>
                    </a:prstGeom>
                  </pic:spPr>
                </pic:pic>
              </a:graphicData>
            </a:graphic>
          </wp:inline>
        </w:drawing>
      </w:r>
    </w:p>
    <w:p w14:paraId="370EB71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4.10b. Student Audit — subject taken out of order and Irregular status</w:t>
      </w:r>
      <w:r>
        <w:fldChar w:fldCharType="begin"/>
      </w:r>
      <w:r>
        <w:instrText xml:space="preserve"> TC "Figure 4.10b. Student Audit — subject taken out of order and Irregular status" \f f \l 1 </w:instrText>
      </w:r>
      <w:r>
        <w:fldChar w:fldCharType="end"/>
      </w:r>
    </w:p>
    <w:p w14:paraId="4051272F"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562786" cy="2953512"/>
            <wp:effectExtent l="0" t="0" r="0" b="0"/>
            <wp:docPr id="213" name="Figure 4.10c" descr="Figure 4.10c. Student Audit — fully compliant (Regula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42"/>
                    <a:stretch>
                      <a:fillRect/>
                    </a:stretch>
                  </pic:blipFill>
                  <pic:spPr>
                    <a:xfrm>
                      <a:off x="0" y="0"/>
                      <a:ext cx="5562786" cy="2953512"/>
                    </a:xfrm>
                    <a:prstGeom prst="rect">
                      <a:avLst/>
                    </a:prstGeom>
                  </pic:spPr>
                </pic:pic>
              </a:graphicData>
            </a:graphic>
          </wp:inline>
        </w:drawing>
      </w:r>
    </w:p>
    <w:p w14:paraId="0458F9F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4.10c. Student Audit — fully compliant (Regular) example</w:t>
      </w:r>
      <w:r>
        <w:fldChar w:fldCharType="begin"/>
      </w:r>
      <w:r>
        <w:instrText xml:space="preserve"> TC "Figure 4.10c. Student Audit — fully compliant (Regular) example" \f f \l 1 </w:instrText>
      </w:r>
      <w:r>
        <w:fldChar w:fldCharType="end"/>
      </w:r>
    </w:p>
    <w:p w14:paraId="0759E20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543516" cy="2953512"/>
            <wp:effectExtent l="0" t="0" r="0" b="0"/>
            <wp:docPr id="8000005" name="Figure 4.11a" descr="Figure 4.11a. Edit Student — year level (automatic or set by 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50"/>
                    <a:stretch>
                      <a:fillRect/>
                    </a:stretch>
                  </pic:blipFill>
                  <pic:spPr>
                    <a:xfrm>
                      <a:off x="0" y="0"/>
                      <a:ext cx="4543516" cy="2953512"/>
                    </a:xfrm>
                    <a:prstGeom prst="rect">
                      <a:avLst/>
                    </a:prstGeom>
                  </pic:spPr>
                </pic:pic>
              </a:graphicData>
            </a:graphic>
          </wp:inline>
        </w:drawing>
      </w:r>
    </w:p>
    <w:p w14:paraId="1E416384"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4.11a. Edit Student — year level (automatic or set by hand)</w:t>
      </w:r>
      <w:r>
        <w:fldChar w:fldCharType="begin"/>
      </w:r>
      <w:r>
        <w:instrText xml:space="preserve"> TC "Figure 4.11a. Edit Student — year level (automatic or set by hand)" \f f \l 1 </w:instrText>
      </w:r>
      <w:r>
        <w:fldChar w:fldCharType="end"/>
      </w:r>
    </w:p>
    <w:p w14:paraId="183DEC11"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4951448" cy="3218688"/>
            <wp:effectExtent l="0" t="0" r="0" b="0"/>
            <wp:docPr id="8000004" name="Figure 4.11b" descr="Figure 4.11b. Grade Log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9"/>
                    <a:stretch>
                      <a:fillRect/>
                    </a:stretch>
                  </pic:blipFill>
                  <pic:spPr>
                    <a:xfrm>
                      <a:off x="0" y="0"/>
                      <a:ext cx="4951448" cy="3218688"/>
                    </a:xfrm>
                    <a:prstGeom prst="rect">
                      <a:avLst/>
                    </a:prstGeom>
                  </pic:spPr>
                </pic:pic>
              </a:graphicData>
            </a:graphic>
          </wp:inline>
        </w:drawing>
      </w:r>
    </w:p>
    <w:p w14:paraId="1A95FEBA"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4.11b. Grade Logbook</w:t>
      </w:r>
      <w:r>
        <w:fldChar w:fldCharType="begin"/>
      </w:r>
      <w:r>
        <w:instrText xml:space="preserve"> TC "Figure 4.11b. Grade Logbook" \f f \l 1 </w:instrText>
      </w:r>
      <w:r>
        <w:fldChar w:fldCharType="end"/>
      </w:r>
    </w:p>
    <w:p w14:paraId="4A93C44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Figure 4.11c" descr="Figure 4.11c. Transfer / Shift Reco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8"/>
                    <a:stretch>
                      <a:fillRect/>
                    </a:stretch>
                  </pic:blipFill>
                  <pic:spPr>
                    <a:xfrm>
                      <a:off x="0" y="0"/>
                      <a:ext cx="5669280" cy="3007106"/>
                    </a:xfrm>
                    <a:prstGeom prst="rect">
                      <a:avLst/>
                    </a:prstGeom>
                  </pic:spPr>
                </pic:pic>
              </a:graphicData>
            </a:graphic>
          </wp:inline>
        </w:drawing>
      </w:r>
    </w:p>
    <w:p w14:paraId="21DEA5F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4.11c. Transfer / Shift Records</w:t>
      </w:r>
      <w:r>
        <w:fldChar w:fldCharType="begin"/>
      </w:r>
      <w:r>
        <w:instrText xml:space="preserve"> TC "Figure 4.11c. Transfer / Shift Records" \f f \l 1 </w:instrText>
      </w:r>
      <w:r>
        <w:fldChar w:fldCharType="end"/>
      </w:r>
    </w:p>
    <w:p w14:paraId="5D0B02A3"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4951448" cy="3218688"/>
            <wp:effectExtent l="0" t="0" r="0" b="0"/>
            <wp:docPr id="8000002" name="Figure 4.12a" descr="Figure 4.12a. Chairperso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7"/>
                    <a:stretch>
                      <a:fillRect/>
                    </a:stretch>
                  </pic:blipFill>
                  <pic:spPr>
                    <a:xfrm>
                      <a:off x="0" y="0"/>
                      <a:ext cx="4951448" cy="3218688"/>
                    </a:xfrm>
                    <a:prstGeom prst="rect">
                      <a:avLst/>
                    </a:prstGeom>
                  </pic:spPr>
                </pic:pic>
              </a:graphicData>
            </a:graphic>
          </wp:inline>
        </w:drawing>
      </w:r>
    </w:p>
    <w:p w14:paraId="0A711104"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4.12a. Chairperson Dashboard</w:t>
      </w:r>
      <w:r>
        <w:fldChar w:fldCharType="begin"/>
      </w:r>
      <w:r>
        <w:instrText xml:space="preserve"> TC "Figure 4.12a. Chairperson Dashboard" \f f \l 1 </w:instrText>
      </w:r>
      <w:r>
        <w:fldChar w:fldCharType="end"/>
      </w:r>
    </w:p>
    <w:p w14:paraId="3736C72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951448" cy="3218688"/>
            <wp:effectExtent l="0" t="0" r="0" b="0"/>
            <wp:docPr id="8000001" name="Figure 4.12b" descr="Figure 4.12b. Dean Dashboard — Current sem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6"/>
                    <a:stretch>
                      <a:fillRect/>
                    </a:stretch>
                  </pic:blipFill>
                  <pic:spPr>
                    <a:xfrm>
                      <a:off x="0" y="0"/>
                      <a:ext cx="4951448" cy="3218688"/>
                    </a:xfrm>
                    <a:prstGeom prst="rect">
                      <a:avLst/>
                    </a:prstGeom>
                  </pic:spPr>
                </pic:pic>
              </a:graphicData>
            </a:graphic>
          </wp:inline>
        </w:drawing>
      </w:r>
    </w:p>
    <w:p w14:paraId="4B8233D3"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4.12b. Dean Dashboard — Current semester</w:t>
      </w:r>
      <w:r>
        <w:fldChar w:fldCharType="begin"/>
      </w:r>
      <w:r>
        <w:instrText xml:space="preserve"> TC "Figure 4.12b. Dean Dashboard — Current semester" \f f \l 1 </w:instrText>
      </w:r>
      <w:r>
        <w:fldChar w:fldCharType="end"/>
      </w:r>
    </w:p>
    <w:p w14:paraId="35E7E923"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Figure 4.13a" descr="Figure 4.13a. Manage Curriculum Ver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40"/>
                    <a:stretch>
                      <a:fillRect/>
                    </a:stretch>
                  </pic:blipFill>
                  <pic:spPr>
                    <a:xfrm>
                      <a:off x="0" y="0"/>
                      <a:ext cx="5669280" cy="3010054"/>
                    </a:xfrm>
                    <a:prstGeom prst="rect">
                      <a:avLst/>
                    </a:prstGeom>
                  </pic:spPr>
                </pic:pic>
              </a:graphicData>
            </a:graphic>
          </wp:inline>
        </w:drawing>
      </w:r>
    </w:p>
    <w:p w14:paraId="1CE7AFFF"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4.13a. Manage Curriculum Versions</w:t>
      </w:r>
      <w:r>
        <w:fldChar w:fldCharType="begin"/>
      </w:r>
      <w:r>
        <w:instrText xml:space="preserve"> TC "Figure 4.13a. Manage Curriculum Versions" \f f \l 1 </w:instrText>
      </w:r>
      <w:r>
        <w:fldChar w:fldCharType="end"/>
      </w:r>
    </w:p>
    <w:p w14:paraId="2EA68C36"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951448" cy="3218688"/>
            <wp:effectExtent l="0" t="0" r="0" b="0"/>
            <wp:docPr id="8000003" name="Figure 4.13b" descr="Figure 4.13b. Import Curriculum — preview of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8"/>
                    <a:stretch>
                      <a:fillRect/>
                    </a:stretch>
                  </pic:blipFill>
                  <pic:spPr>
                    <a:xfrm>
                      <a:off x="0" y="0"/>
                      <a:ext cx="4951448" cy="3218688"/>
                    </a:xfrm>
                    <a:prstGeom prst="rect">
                      <a:avLst/>
                    </a:prstGeom>
                  </pic:spPr>
                </pic:pic>
              </a:graphicData>
            </a:graphic>
          </wp:inline>
        </w:drawing>
      </w:r>
    </w:p>
    <w:p w14:paraId="465DD194"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4.13b. Import Curriculum — preview of changes</w:t>
      </w:r>
      <w:r>
        <w:fldChar w:fldCharType="begin"/>
      </w:r>
      <w:r>
        <w:instrText xml:space="preserve"> TC "Figure 4.13b. Import Curriculum — preview of changes" \f f \l 1 </w:instrText>
      </w:r>
      <w:r>
        <w:fldChar w:fldCharType="end"/>
      </w:r>
    </w:p>
    <w:p w14:paraId="647A1B92"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Figure 4.13c" descr="Figure 4.13c. Export Curriculum — PDF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43"/>
                    <a:stretch>
                      <a:fillRect/>
                    </a:stretch>
                  </pic:blipFill>
                  <pic:spPr>
                    <a:xfrm>
                      <a:off x="0" y="0"/>
                      <a:ext cx="5669280" cy="2818340"/>
                    </a:xfrm>
                    <a:prstGeom prst="rect">
                      <a:avLst/>
                    </a:prstGeom>
                  </pic:spPr>
                </pic:pic>
              </a:graphicData>
            </a:graphic>
          </wp:inline>
        </w:drawing>
      </w:r>
    </w:p>
    <w:p w14:paraId="3B809BA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4.13c. Export Curriculum — PDF output</w:t>
      </w:r>
      <w:r>
        <w:fldChar w:fldCharType="begin"/>
      </w:r>
      <w:r>
        <w:instrText xml:space="preserve"> TC "Figure 4.13c. Export Curriculum — PDF output" \f f \l 1 </w:instrText>
      </w:r>
      <w:r>
        <w:fldChar w:fldCharType="end"/>
      </w:r>
    </w:p>
    <w:p w14:paraId="4FDF8FC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543516" cy="2953512"/>
            <wp:effectExtent l="0" t="0" r="0" b="0"/>
            <wp:docPr id="8000102" name="Figure 4.14" descr="Figure 4.14. Create Program — new chairperson account with a temporary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44"/>
                    <a:stretch>
                      <a:fillRect/>
                    </a:stretch>
                  </pic:blipFill>
                  <pic:spPr>
                    <a:xfrm>
                      <a:off x="0" y="0"/>
                      <a:ext cx="4543516" cy="2953512"/>
                    </a:xfrm>
                    <a:prstGeom prst="rect">
                      <a:avLst/>
                    </a:prstGeom>
                  </pic:spPr>
                </pic:pic>
              </a:graphicData>
            </a:graphic>
          </wp:inline>
        </w:drawing>
      </w:r>
    </w:p>
    <w:p w14:paraId="4E9AF39F"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4.14. Create Program — new chairperson account with a temporary password</w:t>
      </w:r>
      <w:r>
        <w:fldChar w:fldCharType="begin"/>
      </w:r>
      <w:r>
        <w:instrText xml:space="preserve"> TC "Figure 4.14. Create Program — new chairperson account with a temporary password" \f f \l 1 </w:instrText>
      </w:r>
      <w:r>
        <w:fldChar w:fldCharType="end"/>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D29712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 the database itself refuses </w:t>
      </w:r>
      <w:r>
        <w:rPr>
          <w:rFonts w:ascii="Courier New" w:hAnsi="Courier New" w:cs="Courier New"/>
          <w:sz w:val="24"/>
          <w:szCs w:val="24"/>
        </w:rPr>
        <w:lastRenderedPageBreak/>
        <w:t>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0BBCE12D" w14:textId="3972F11D" w:rsidR="003B1F7A" w:rsidRDefault="00000000">
      <w:pPr>
        <w:spacing w:before="120" w:line="480" w:lineRule="auto"/>
        <w:jc w:val="center"/>
        <w:rPr>
          <w:rFonts w:ascii="Courier New" w:hAnsi="Courier New" w:cs="Courier New"/>
          <w:b/>
          <w:bCs/>
          <w:sz w:val="24"/>
          <w:szCs w:val="24"/>
        </w:rPr>
      </w:pPr>
      <w:r>
        <w:lastRenderedPageBreak/>
        <w:fldChar w:fldCharType="begin"/>
      </w:r>
      <w:r>
        <w:instrText xml:space="preserve"> TC "Table 4.3. Summary of the Automated Tests" \f t \l 1 </w:instrText>
      </w:r>
      <w:r>
        <w:fldChar w:fldCharType="end"/>
      </w:r>
    </w:p>
    <w:p w14:paraId="68173F3B"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and .xlsx imports, the earlier-term warning, and the password checklist. All scenarios passed after the defects found were fixed.</w:t>
      </w:r>
    </w:p>
    <w:p w14:paraId="5EE1AA0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243AD9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grades entered out of order (e.g., second-semester grades before first-semester grades) were wrongly flagged;</w:t>
      </w:r>
    </w:p>
    <w:p w14:paraId="49679A20"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2690ABC5"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171A7ED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6E816CA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76330F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1FF4D4E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629"/>
        <w:gridCol w:w="1370"/>
        <w:gridCol w:w="2233"/>
      </w:tblGrid>
      <w:tr w:rsidR="005D7A48" w14:paraId="30359B5F" w14:textId="77777777">
        <w:trPr>
          <w:cantSplit/>
          <w:tblHeader/>
        </w:trPr>
        <w:tc>
          <w:tcPr>
            <w:tcW w:w="2400"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6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70"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3"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400"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6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70"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400"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6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70"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400"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6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70"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400"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6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70"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400"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6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70"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400"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6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70"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400"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Maintainability</w:t>
            </w:r>
          </w:p>
        </w:tc>
        <w:tc>
          <w:tcPr>
            <w:tcW w:w="26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70"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400" w:type="dxa"/>
          </w:tcPr>
          <w:p w14:paraId="5CAA86E0"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629" w:type="dxa"/>
          </w:tcPr>
          <w:p w14:paraId="150526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70" w:type="dxa"/>
          </w:tcPr>
          <w:p w14:paraId="01A4CDA3"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2A71949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400"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6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70"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Extent of Compliance of Auditrix with ISO/IEC 25010</w:t>
      </w:r>
      <w:r>
        <w:fldChar w:fldCharType="begin"/>
      </w:r>
      <w:r>
        <w:instrText xml:space="preserve"> TC "Table 4.4. Extent of Compliance of Auditrix with ISO/IEC 25010" \f t \l 1 </w:instrText>
      </w:r>
      <w:r>
        <w:fldChar w:fldCharType="end"/>
      </w:r>
    </w:p>
    <w:p w14:paraId="2BB6E76F"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22D957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7100230"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0C30970D"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F1F764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3508A61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27D840E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2E3DDBF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162D7A77"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69BFDCE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0897F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35F3E4D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9DFF0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104D20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79E9BB1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16BA81AD"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0C0D7F2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7CD2A7B8"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3879276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51"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1AEA0B2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lastRenderedPageBreak/>
        <w:t xml:space="preserve">Akulova, B., Tashtobaeva, B., Vassilev, T., &amp; Koychumanov, B. (2025). </w:t>
      </w:r>
    </w:p>
    <w:p w14:paraId="1FBB153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67289E7D"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52" w:tgtFrame="_blank" w:history="1">
        <w:r w:rsidR="00094483">
          <w:rPr>
            <w:rFonts w:ascii="Courier New" w:hAnsi="Courier New" w:cs="Courier New"/>
            <w:i/>
            <w:iCs/>
            <w:color w:val="0000FF"/>
            <w:sz w:val="24"/>
            <w:szCs w:val="24"/>
          </w:rPr>
          <w:t>https://doi.org/10.1109/ICAI63830.2025.00045</w:t>
        </w:r>
      </w:hyperlink>
    </w:p>
    <w:p w14:paraId="1C55094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05511FBE"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53" w:tgtFrame="_blank" w:history="1">
        <w:r w:rsidR="00094483">
          <w:rPr>
            <w:rFonts w:ascii="Courier New" w:hAnsi="Courier New" w:cs="Courier New"/>
            <w:color w:val="0000FF"/>
            <w:sz w:val="24"/>
            <w:szCs w:val="24"/>
          </w:rPr>
          <w:t>https://doi.org/10.1007/s10639-021-10650-3</w:t>
        </w:r>
      </w:hyperlink>
    </w:p>
    <w:p w14:paraId="143B6BAE"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54" w:tgtFrame="_blank" w:history="1">
        <w:r w:rsidR="00094483">
          <w:rPr>
            <w:rFonts w:ascii="Courier New" w:hAnsi="Courier New" w:cs="Courier New"/>
            <w:sz w:val="24"/>
            <w:szCs w:val="24"/>
          </w:rPr>
          <w:t>https://doi.org/10.33395/sinkron.v8i3.12799</w:t>
        </w:r>
      </w:hyperlink>
    </w:p>
    <w:p w14:paraId="469EB9C4"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52497FF3"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55" w:tgtFrame="_blank" w:history="1">
        <w:r w:rsidR="00094483">
          <w:rPr>
            <w:rFonts w:ascii="Courier New" w:hAnsi="Courier New" w:cs="Courier New"/>
            <w:i/>
            <w:iCs/>
            <w:color w:val="0000FF"/>
            <w:sz w:val="24"/>
            <w:szCs w:val="24"/>
          </w:rPr>
          <w:t>https://doi.org/10.22190/FUTLTeD2302165J</w:t>
        </w:r>
      </w:hyperlink>
    </w:p>
    <w:p w14:paraId="68BE6EC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6CABEE6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6" w:tgtFrame="_blank" w:history="1">
        <w:r w:rsidR="00094483">
          <w:rPr>
            <w:rFonts w:ascii="Courier New" w:hAnsi="Courier New" w:cs="Courier New"/>
            <w:sz w:val="24"/>
            <w:szCs w:val="24"/>
          </w:rPr>
          <w:t>https://doi.org/10.20853/37-1-5675</w:t>
        </w:r>
      </w:hyperlink>
    </w:p>
    <w:p w14:paraId="1AE4DA4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896A3F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7" w:tgtFrame="_blank" w:history="1">
        <w:r w:rsidR="00094483">
          <w:rPr>
            <w:rFonts w:ascii="Courier New" w:hAnsi="Courier New" w:cs="Courier New"/>
            <w:i/>
            <w:iCs/>
            <w:color w:val="0000FF"/>
            <w:sz w:val="24"/>
            <w:szCs w:val="24"/>
          </w:rPr>
          <w:t>https://doi.org/10.23887/jere.v8i1.12345</w:t>
        </w:r>
      </w:hyperlink>
    </w:p>
    <w:p w14:paraId="261C3FB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24C48621"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8" w:tgtFrame="_blank" w:history="1">
        <w:r w:rsidR="00094483">
          <w:rPr>
            <w:rFonts w:ascii="Courier New" w:hAnsi="Courier New" w:cs="Courier New"/>
            <w:i/>
            <w:iCs/>
            <w:color w:val="0000FF"/>
            <w:sz w:val="24"/>
            <w:szCs w:val="24"/>
          </w:rPr>
          <w:t>https://doi.org/10.3389/feduc.2025.1673932</w:t>
        </w:r>
      </w:hyperlink>
    </w:p>
    <w:p w14:paraId="225A5A2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7F40A26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9"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6DA2C09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7C2B72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 xml:space="preserve">A web-based student learning outcome assessment system for secondary education: Design, development, and empirical evaluation. Ceddi Journal of Education, 4(2), 33-41. </w:t>
      </w:r>
      <w:hyperlink r:id="rId60" w:tgtFrame="_blank" w:history="1">
        <w:r w:rsidR="00094483">
          <w:rPr>
            <w:rFonts w:ascii="Courier New" w:hAnsi="Courier New" w:cs="Courier New"/>
            <w:sz w:val="24"/>
            <w:szCs w:val="24"/>
          </w:rPr>
          <w:t>https://doi.org/10.56134/cje.v4i2.157</w:t>
        </w:r>
      </w:hyperlink>
    </w:p>
    <w:p w14:paraId="23F7F38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7A45947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61" w:tgtFrame="_blank" w:history="1">
        <w:r w:rsidR="00094483">
          <w:rPr>
            <w:rFonts w:ascii="Courier New" w:hAnsi="Courier New" w:cs="Courier New"/>
            <w:sz w:val="24"/>
            <w:szCs w:val="24"/>
          </w:rPr>
          <w:t>https://doi.org/10.3390/ijerph182312691</w:t>
        </w:r>
      </w:hyperlink>
    </w:p>
    <w:p w14:paraId="5A5EB6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62" w:tgtFrame="_blank" w:history="1">
        <w:r w:rsidR="00094483">
          <w:rPr>
            <w:rFonts w:ascii="Courier New" w:hAnsi="Courier New" w:cs="Courier New"/>
            <w:sz w:val="24"/>
            <w:szCs w:val="24"/>
          </w:rPr>
          <w:t>https://doi.org/10.11591/ijere.v9i1.20418</w:t>
        </w:r>
      </w:hyperlink>
    </w:p>
    <w:p w14:paraId="7E9BDC5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63" w:tgtFrame="_blank" w:history="1">
        <w:r w:rsidR="00094483">
          <w:rPr>
            <w:rFonts w:ascii="Courier New" w:hAnsi="Courier New" w:cs="Courier New"/>
            <w:sz w:val="24"/>
            <w:szCs w:val="24"/>
          </w:rPr>
          <w:t>https://doi.org/10.47776/nuai.v1i2.1663</w:t>
        </w:r>
      </w:hyperlink>
    </w:p>
    <w:p w14:paraId="3C60CB5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6865013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64" w:tgtFrame="_blank" w:history="1">
        <w:r w:rsidR="00094483">
          <w:rPr>
            <w:rFonts w:ascii="Courier New" w:hAnsi="Courier New" w:cs="Courier New"/>
            <w:sz w:val="24"/>
            <w:szCs w:val="24"/>
          </w:rPr>
          <w:t>https://www.watermarkinsights.com/solutions/planning-self-study/</w:t>
        </w:r>
      </w:hyperlink>
    </w:p>
    <w:p w14:paraId="05EBD76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43B31DA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65" w:tgtFrame="_blank" w:history="1">
        <w:r w:rsidR="00094483">
          <w:rPr>
            <w:rFonts w:ascii="Courier New" w:hAnsi="Courier New" w:cs="Courier New"/>
            <w:sz w:val="24"/>
            <w:szCs w:val="24"/>
          </w:rPr>
          <w:t>https://doi.org/10.46827/ejmms.v8i2.1441</w:t>
        </w:r>
      </w:hyperlink>
    </w:p>
    <w:p w14:paraId="4986437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ED759B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6" w:tgtFrame="_blank" w:history="1">
        <w:r w:rsidR="00094483">
          <w:rPr>
            <w:rFonts w:ascii="Courier New" w:hAnsi="Courier New" w:cs="Courier New"/>
            <w:sz w:val="24"/>
            <w:szCs w:val="24"/>
          </w:rPr>
          <w:t>https://www.sajst.org/online/index.php/sajst/article/view/157</w:t>
        </w:r>
      </w:hyperlink>
    </w:p>
    <w:p w14:paraId="6698A1E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088738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7" w:tgtFrame="_blank" w:history="1">
        <w:r w:rsidR="00094483">
          <w:rPr>
            <w:rFonts w:ascii="Courier New" w:hAnsi="Courier New" w:cs="Courier New"/>
            <w:sz w:val="24"/>
            <w:szCs w:val="24"/>
          </w:rPr>
          <w:t>http://www.pnuresearchportal.org/wp-content/uploads/2015/08/Handbook-on-Typology-Outcomes.pdf</w:t>
        </w:r>
      </w:hyperlink>
    </w:p>
    <w:p w14:paraId="46A20C3D"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Commission on Higher Education. (2012).</w:t>
      </w:r>
      <w:r>
        <w:rPr>
          <w:rFonts w:ascii="Courier New" w:hAnsi="Courier New" w:cs="Courier New"/>
          <w:sz w:val="24"/>
          <w:szCs w:val="24"/>
          <w:lang w:val="en-US" w:eastAsia="zh-CN"/>
        </w:rPr>
        <w:t xml:space="preserve"> </w:t>
      </w:r>
    </w:p>
    <w:p w14:paraId="51BC613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CMO No. 46, Series of 2012: Policy-standard to enhance quality assurance (QA) in Philippine higher education. CHED.</w:t>
      </w:r>
    </w:p>
    <w:p w14:paraId="42E9774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190EC61"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7FC91110"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5FA08C1F"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8" w:tgtFrame="_blank" w:history="1">
        <w:r w:rsidR="00094483">
          <w:rPr>
            <w:rFonts w:ascii="Courier New" w:hAnsi="Courier New" w:cs="Courier New"/>
            <w:i/>
            <w:iCs/>
            <w:color w:val="0000FF"/>
            <w:sz w:val="24"/>
            <w:szCs w:val="24"/>
          </w:rPr>
          <w:t>https://www.gsu.edu.ph/quality-assurance/</w:t>
        </w:r>
      </w:hyperlink>
    </w:p>
    <w:p w14:paraId="2D2C5E1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1A22C0F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9" w:tgtFrame="_blank" w:history="1">
        <w:r w:rsidR="00094483">
          <w:rPr>
            <w:rFonts w:ascii="Courier New" w:hAnsi="Courier New" w:cs="Courier New"/>
            <w:i/>
            <w:iCs/>
            <w:color w:val="0000FF"/>
            <w:sz w:val="24"/>
            <w:szCs w:val="24"/>
          </w:rPr>
          <w:t>https://doi.org/10.9734/ajess/2024/v50/111641</w:t>
        </w:r>
      </w:hyperlink>
    </w:p>
    <w:p w14:paraId="4250D1E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191DB3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70" w:tgtFrame="_blank" w:history="1">
        <w:r w:rsidR="00094483">
          <w:rPr>
            <w:rFonts w:ascii="Courier New" w:hAnsi="Courier New" w:cs="Courier New"/>
            <w:i/>
            <w:iCs/>
            <w:color w:val="0000FF"/>
            <w:sz w:val="24"/>
            <w:szCs w:val="24"/>
          </w:rPr>
          <w:t>https://doi.org/10.37394/232015.2021.17.11</w:t>
        </w:r>
      </w:hyperlink>
    </w:p>
    <w:p w14:paraId="4393CBAF"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17F9D856"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71" w:tgtFrame="_blank" w:history="1">
        <w:r w:rsidR="00094483">
          <w:rPr>
            <w:rFonts w:ascii="Courier New" w:hAnsi="Courier New" w:cs="Courier New"/>
            <w:i/>
            <w:iCs/>
            <w:color w:val="0000FF"/>
            <w:sz w:val="24"/>
            <w:szCs w:val="24"/>
          </w:rPr>
          <w:t>https://doi.org/10.69569/jip.2024.0036</w:t>
        </w:r>
      </w:hyperlink>
    </w:p>
    <w:p w14:paraId="66ED13F6"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72" w:tgtFrame="_blank" w:history="1">
        <w:r w:rsidR="00094483">
          <w:rPr>
            <w:rFonts w:ascii="Courier New" w:hAnsi="Courier New" w:cs="Courier New"/>
            <w:i/>
            <w:iCs/>
            <w:color w:val="0000FF"/>
            <w:sz w:val="24"/>
            <w:szCs w:val="24"/>
          </w:rPr>
          <w:t>https://pidswebs.pids.gov.ph/CDN/document/pidsdps2441.pdf</w:t>
        </w:r>
      </w:hyperlink>
    </w:p>
    <w:p w14:paraId="3023B17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645BE7B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73" w:tgtFrame="_blank" w:history="1">
        <w:r w:rsidR="00094483">
          <w:rPr>
            <w:rFonts w:ascii="Courier New" w:hAnsi="Courier New" w:cs="Courier New"/>
            <w:i/>
            <w:iCs/>
            <w:color w:val="0000FF"/>
            <w:sz w:val="24"/>
            <w:szCs w:val="24"/>
          </w:rPr>
          <w:t>https://doi.org/10.69569/jip.2025.0042</w:t>
        </w:r>
      </w:hyperlink>
    </w:p>
    <w:p w14:paraId="34D4336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4BC43EBF"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42A800C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4233830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74" w:tgtFrame="_blank" w:history="1">
        <w:r w:rsidR="00094483">
          <w:rPr>
            <w:rFonts w:ascii="Courier New" w:hAnsi="Courier New" w:cs="Courier New"/>
            <w:i/>
            <w:iCs/>
            <w:color w:val="0000FF"/>
            <w:sz w:val="24"/>
            <w:szCs w:val="24"/>
          </w:rPr>
          <w:t>https://doi.org/10.2139/ssrn.4735068</w:t>
        </w:r>
      </w:hyperlink>
    </w:p>
    <w:p w14:paraId="4D36731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lastRenderedPageBreak/>
        <w:t>Surigao State College of Technology. (2025).</w:t>
      </w:r>
      <w:r>
        <w:rPr>
          <w:rFonts w:ascii="Courier New" w:hAnsi="Courier New" w:cs="Courier New"/>
          <w:sz w:val="24"/>
          <w:szCs w:val="24"/>
          <w:lang w:val="en-US" w:eastAsia="zh-CN"/>
        </w:rPr>
        <w:t xml:space="preserve"> </w:t>
      </w:r>
    </w:p>
    <w:p w14:paraId="3CEB1BF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General Education Program Curriculum Map: Outcomes-Based Education Framework. </w:t>
      </w:r>
      <w:hyperlink r:id="rId75"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229DAD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6"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162152BD"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176FD828"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77"/>
      <w:headerReference w:type="first" r:id="rId78"/>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nnnmirabueno@outlook.com" w:date="2026-10-14T14:01:00Z" w:initials="l">
    <w:p w14:paraId="617894E2" w14:textId="77777777" w:rsidR="00D4172A" w:rsidRDefault="00D4172A" w:rsidP="00D4172A">
      <w:pPr>
        <w:pStyle w:val="CommentText"/>
      </w:pPr>
      <w:r>
        <w:rPr>
          <w:rStyle w:val="CommentReference"/>
        </w:rPr>
        <w:annotationRef/>
      </w:r>
      <w:r>
        <w:t>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7894E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85C5E" w16cex:dateUtc="2026-10-14T0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7894E2" w16cid:durableId="61585C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609FC" w14:textId="77777777" w:rsidR="003B06CC" w:rsidRDefault="003B06CC">
      <w:pPr>
        <w:spacing w:after="0" w:line="240" w:lineRule="auto"/>
      </w:pPr>
      <w:r>
        <w:separator/>
      </w:r>
    </w:p>
  </w:endnote>
  <w:endnote w:type="continuationSeparator" w:id="0">
    <w:p w14:paraId="17723EFF" w14:textId="77777777" w:rsidR="003B06CC" w:rsidRDefault="003B0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5A101" w14:textId="77777777" w:rsidR="00AC0F55" w:rsidRDefault="00AC0F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77777777" w:rsidR="00094483" w:rsidRDefault="000944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CAC4F" w14:textId="77777777" w:rsidR="003B06CC" w:rsidRDefault="003B06CC">
      <w:pPr>
        <w:spacing w:after="0" w:line="240" w:lineRule="auto"/>
      </w:pPr>
      <w:r>
        <w:separator/>
      </w:r>
    </w:p>
  </w:footnote>
  <w:footnote w:type="continuationSeparator" w:id="0">
    <w:p w14:paraId="3E6228FB" w14:textId="77777777" w:rsidR="003B06CC" w:rsidRDefault="003B0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4FA96" w14:textId="77777777" w:rsidR="00AC0F55" w:rsidRDefault="00AC0F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16281F2" w14:textId="3CAEE823"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8960" behindDoc="0" locked="0" layoutInCell="1" allowOverlap="1" wp14:anchorId="3675FDAE" wp14:editId="6791D41A">
                  <wp:simplePos x="0" y="0"/>
                  <wp:positionH relativeFrom="page">
                    <wp:align>right</wp:align>
                  </wp:positionH>
                  <wp:positionV relativeFrom="paragraph">
                    <wp:posOffset>204470</wp:posOffset>
                  </wp:positionV>
                  <wp:extent cx="7772400" cy="0"/>
                  <wp:effectExtent l="0" t="19050" r="19050" b="19050"/>
                  <wp:wrapNone/>
                  <wp:docPr id="155135417" name="Straight Connector 15513541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07F56B" id="Straight Connector 155135417" o:spid="_x0000_s1026" style="position:absolute;z-index:25168896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F276B74" w14:textId="1B20053F" w:rsidR="00D42FC3" w:rsidRDefault="00D42FC3" w:rsidP="00043F26">
        <w:pPr>
          <w:pStyle w:val="Header"/>
          <w:tabs>
            <w:tab w:val="clear" w:pos="9360"/>
            <w:tab w:val="left" w:pos="2256"/>
            <w:tab w:val="center" w:pos="4320"/>
            <w:tab w:val="right" w:pos="8642"/>
          </w:tabs>
          <w:rPr>
            <w:rFonts w:ascii="Courier New" w:hAnsi="Courier New" w:cs="Courier New"/>
            <w:sz w:val="24"/>
          </w:rPr>
        </w:pPr>
      </w:p>
      <w:p w14:paraId="56522ED6"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77240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FCE86E7" w14:textId="77777777" w:rsidR="00AC0F55"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277AB15" w14:textId="02433A77"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86912" behindDoc="0" locked="0" layoutInCell="1" allowOverlap="1" wp14:anchorId="2551971C" wp14:editId="461ED481">
                  <wp:simplePos x="0" y="0"/>
                  <wp:positionH relativeFrom="page">
                    <wp:align>right</wp:align>
                  </wp:positionH>
                  <wp:positionV relativeFrom="paragraph">
                    <wp:posOffset>204470</wp:posOffset>
                  </wp:positionV>
                  <wp:extent cx="7772400" cy="0"/>
                  <wp:effectExtent l="0" t="19050" r="19050" b="19050"/>
                  <wp:wrapNone/>
                  <wp:docPr id="1248340941" name="Straight Connector 124834094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1B9303E" id="Straight Connector 1248340941" o:spid="_x0000_s1026" style="position:absolute;z-index:25168691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28B9D99F" w14:textId="43EAE4A0"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CDE64B3" w14:textId="75224DEE" w:rsidR="00043F26" w:rsidRDefault="00000000">
        <w:pPr>
          <w:pStyle w:val="Header"/>
          <w:jc w:val="right"/>
          <w:rPr>
            <w:rFonts w:ascii="Courier New" w:hAnsi="Courier New" w:cs="Courier New"/>
          </w:rP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390DAA57" wp14:editId="5C4C8FA4">
                  <wp:simplePos x="0" y="0"/>
                  <wp:positionH relativeFrom="page">
                    <wp:align>right</wp:align>
                  </wp:positionH>
                  <wp:positionV relativeFrom="paragraph">
                    <wp:posOffset>204470</wp:posOffset>
                  </wp:positionV>
                  <wp:extent cx="7772400" cy="0"/>
                  <wp:effectExtent l="0" t="19050" r="19050" b="19050"/>
                  <wp:wrapNone/>
                  <wp:docPr id="9903"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p>
    </w:sdtContent>
  </w:sdt>
  <w:p w14:paraId="7ACA3337" w14:textId="77777777" w:rsidR="00043F26" w:rsidRDefault="00043F26">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C3693A5" w14:textId="2862078B"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3056" behindDoc="0" locked="0" layoutInCell="1" allowOverlap="1" wp14:anchorId="0DF48F17" wp14:editId="7A220B44">
                  <wp:simplePos x="0" y="0"/>
                  <wp:positionH relativeFrom="page">
                    <wp:align>right</wp:align>
                  </wp:positionH>
                  <wp:positionV relativeFrom="paragraph">
                    <wp:posOffset>204470</wp:posOffset>
                  </wp:positionV>
                  <wp:extent cx="7772400" cy="0"/>
                  <wp:effectExtent l="0" t="19050" r="19050" b="19050"/>
                  <wp:wrapNone/>
                  <wp:docPr id="337017749" name="Straight Connector 3370177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400936" id="Straight Connector 337017749" o:spid="_x0000_s1026" style="position:absolute;z-index:251693056;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0C67B115" w14:textId="54CB151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77240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485761" w14:textId="74435FA9"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1008" behindDoc="0" locked="0" layoutInCell="1" allowOverlap="1" wp14:anchorId="3C96E421" wp14:editId="03BA9DBC">
                  <wp:simplePos x="0" y="0"/>
                  <wp:positionH relativeFrom="page">
                    <wp:align>right</wp:align>
                  </wp:positionH>
                  <wp:positionV relativeFrom="paragraph">
                    <wp:posOffset>204470</wp:posOffset>
                  </wp:positionV>
                  <wp:extent cx="7772400" cy="0"/>
                  <wp:effectExtent l="0" t="19050" r="19050" b="19050"/>
                  <wp:wrapNone/>
                  <wp:docPr id="510785009" name="Straight Connector 51078500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3331B9C" id="Straight Connector 510785009" o:spid="_x0000_s1026" style="position:absolute;z-index:25169100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648F2B26" w14:textId="6D4CF66F" w:rsidR="00AC0F55" w:rsidRDefault="00AC0F55" w:rsidP="00043F26">
        <w:pPr>
          <w:pStyle w:val="Header"/>
          <w:tabs>
            <w:tab w:val="clear" w:pos="9360"/>
            <w:tab w:val="left" w:pos="2256"/>
            <w:tab w:val="center" w:pos="4320"/>
            <w:tab w:val="right" w:pos="8642"/>
          </w:tabs>
          <w:rPr>
            <w:rFonts w:ascii="Courier New" w:hAnsi="Courier New" w:cs="Courier New"/>
            <w:sz w:val="24"/>
          </w:rPr>
        </w:pPr>
      </w:p>
      <w:p w14:paraId="56CA9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7A245BD2" wp14:editId="5FE37CC6">
                  <wp:simplePos x="0" y="0"/>
                  <wp:positionH relativeFrom="page">
                    <wp:align>right</wp:align>
                  </wp:positionH>
                  <wp:positionV relativeFrom="paragraph">
                    <wp:posOffset>204470</wp:posOffset>
                  </wp:positionV>
                  <wp:extent cx="7772400" cy="0"/>
                  <wp:effectExtent l="0" t="19050" r="19050" b="19050"/>
                  <wp:wrapNone/>
                  <wp:docPr id="9905"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233D23F" w14:textId="634CF20D"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97152" behindDoc="0" locked="0" layoutInCell="1" allowOverlap="1" wp14:anchorId="2B287E8E" wp14:editId="4B8BDCC9">
                  <wp:simplePos x="0" y="0"/>
                  <wp:positionH relativeFrom="page">
                    <wp:align>right</wp:align>
                  </wp:positionH>
                  <wp:positionV relativeFrom="paragraph">
                    <wp:posOffset>204470</wp:posOffset>
                  </wp:positionV>
                  <wp:extent cx="7772400" cy="0"/>
                  <wp:effectExtent l="0" t="19050" r="19050" b="19050"/>
                  <wp:wrapNone/>
                  <wp:docPr id="1406826386" name="Straight Connector 140682638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03B5B2" id="Straight Connector 1406826386" o:spid="_x0000_s1026" style="position:absolute;z-index:251697152;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7B3F2876" w14:textId="59158F54"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4100272F"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3536B0F1" wp14:editId="0E2ECE71">
                  <wp:simplePos x="0" y="0"/>
                  <wp:positionH relativeFrom="page">
                    <wp:align>right</wp:align>
                  </wp:positionH>
                  <wp:positionV relativeFrom="paragraph">
                    <wp:posOffset>204470</wp:posOffset>
                  </wp:positionV>
                  <wp:extent cx="7772400" cy="0"/>
                  <wp:effectExtent l="0" t="19050" r="19050" b="19050"/>
                  <wp:wrapNone/>
                  <wp:docPr id="9906"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E819230" w14:textId="347E4FCC" w:rsidR="00AC0F55" w:rsidRDefault="00693157"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77240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5104" behindDoc="0" locked="0" layoutInCell="1" allowOverlap="1" wp14:anchorId="2433E5BA" wp14:editId="7600DD85">
                  <wp:simplePos x="0" y="0"/>
                  <wp:positionH relativeFrom="page">
                    <wp:align>right</wp:align>
                  </wp:positionH>
                  <wp:positionV relativeFrom="paragraph">
                    <wp:posOffset>204470</wp:posOffset>
                  </wp:positionV>
                  <wp:extent cx="7772400" cy="0"/>
                  <wp:effectExtent l="0" t="19050" r="19050" b="19050"/>
                  <wp:wrapNone/>
                  <wp:docPr id="1895472449" name="Straight Connector 189547244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04A0D9E" id="Straight Connector 1895472449" o:spid="_x0000_s1026" style="position:absolute;z-index:251695104;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52D97DF" w14:textId="5BD20C6F" w:rsidR="00693157" w:rsidRDefault="00693157" w:rsidP="00043F26">
        <w:pPr>
          <w:pStyle w:val="Header"/>
          <w:tabs>
            <w:tab w:val="clear" w:pos="9360"/>
            <w:tab w:val="left" w:pos="2256"/>
            <w:tab w:val="center" w:pos="4320"/>
            <w:tab w:val="right" w:pos="8642"/>
          </w:tabs>
          <w:rPr>
            <w:rFonts w:ascii="Courier New" w:hAnsi="Courier New" w:cs="Courier New"/>
            <w:sz w:val="24"/>
          </w:rPr>
        </w:pP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C15ED4" w14:textId="09B791E8" w:rsidR="00AC0F55" w:rsidRDefault="00AC0F55"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701248" behindDoc="0" locked="0" layoutInCell="1" allowOverlap="1" wp14:anchorId="54E436A4" wp14:editId="52110845">
                  <wp:simplePos x="0" y="0"/>
                  <wp:positionH relativeFrom="page">
                    <wp:align>right</wp:align>
                  </wp:positionH>
                  <wp:positionV relativeFrom="paragraph">
                    <wp:posOffset>204470</wp:posOffset>
                  </wp:positionV>
                  <wp:extent cx="7772400" cy="0"/>
                  <wp:effectExtent l="0" t="19050" r="19050" b="19050"/>
                  <wp:wrapNone/>
                  <wp:docPr id="1482701660" name="Straight Connector 148270166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BBEBDA" id="Straight Connector 1482701660" o:spid="_x0000_s1026" style="position:absolute;z-index:251701248;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Pr>
            <w:rFonts w:ascii="Courier New" w:hAnsi="Courier New" w:cs="Courier New"/>
            <w:sz w:val="24"/>
            <w:szCs w:val="24"/>
            <w:lang w:val="en-US"/>
          </w:rPr>
          <w:t>College of Engineering and Information Technology</w:t>
        </w:r>
      </w:p>
      <w:p w14:paraId="71C193BA" w14:textId="015FD7BE" w:rsidR="000F43AB" w:rsidRDefault="000F43AB" w:rsidP="00043F26">
        <w:pPr>
          <w:pStyle w:val="Header"/>
          <w:tabs>
            <w:tab w:val="clear" w:pos="9360"/>
            <w:tab w:val="left" w:pos="2256"/>
            <w:tab w:val="center" w:pos="4320"/>
            <w:tab w:val="right" w:pos="8642"/>
          </w:tabs>
          <w:rPr>
            <w:rFonts w:ascii="Courier New" w:hAnsi="Courier New" w:cs="Courier New"/>
            <w:sz w:val="24"/>
          </w:rPr>
        </w:pP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77240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8F89006" w14:textId="71BF8E42" w:rsidR="00AC0F55" w:rsidRDefault="003F68EB" w:rsidP="00AC0F55">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77240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00AC0F55">
          <w:rPr>
            <w:rFonts w:ascii="Courier New" w:hAnsi="Courier New" w:cs="Courier New"/>
            <w:noProof/>
            <w:lang w:eastAsia="en-PH"/>
          </w:rPr>
          <mc:AlternateContent>
            <mc:Choice Requires="wps">
              <w:drawing>
                <wp:anchor distT="0" distB="0" distL="114300" distR="114300" simplePos="0" relativeHeight="251699200" behindDoc="0" locked="0" layoutInCell="1" allowOverlap="1" wp14:anchorId="6EBEE0CD" wp14:editId="2BC2F862">
                  <wp:simplePos x="0" y="0"/>
                  <wp:positionH relativeFrom="page">
                    <wp:align>right</wp:align>
                  </wp:positionH>
                  <wp:positionV relativeFrom="paragraph">
                    <wp:posOffset>204470</wp:posOffset>
                  </wp:positionV>
                  <wp:extent cx="7772400" cy="0"/>
                  <wp:effectExtent l="0" t="19050" r="19050" b="19050"/>
                  <wp:wrapNone/>
                  <wp:docPr id="2130945655" name="Straight Connector 21309456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E0AE3B" id="Straight Connector 2130945655" o:spid="_x0000_s1026" style="position:absolute;z-index:251699200;visibility:visible;mso-wrap-style:square;mso-wrap-distance-left:9pt;mso-wrap-distance-top:0;mso-wrap-distance-right:9pt;mso-wrap-distance-bottom:0;mso-position-horizontal:right;mso-position-horizontal-relative:page;mso-position-vertical:absolute;mso-position-vertical-relative:text" from="560.8pt,16.1pt" to="1172.8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" strokecolor="black [3200]" strokeweight="3pt">
                  <v:stroke joinstyle="miter"/>
                  <w10:wrap anchorx="page"/>
                </v:line>
              </w:pict>
            </mc:Fallback>
          </mc:AlternateContent>
        </w:r>
        <w:r w:rsidR="00AC0F55">
          <w:rPr>
            <w:rFonts w:ascii="Courier New" w:hAnsi="Courier New" w:cs="Courier New"/>
            <w:sz w:val="24"/>
            <w:szCs w:val="24"/>
            <w:lang w:val="en-US"/>
          </w:rPr>
          <w:t>College of Engineering and Information Technology</w:t>
        </w:r>
      </w:p>
      <w:p w14:paraId="410E2793" w14:textId="42B9D8CC" w:rsidR="003F68EB" w:rsidRDefault="003F68EB" w:rsidP="00043F26">
        <w:pPr>
          <w:pStyle w:val="Header"/>
          <w:tabs>
            <w:tab w:val="clear" w:pos="9360"/>
            <w:tab w:val="left" w:pos="2256"/>
            <w:tab w:val="center" w:pos="4320"/>
            <w:tab w:val="right" w:pos="8642"/>
          </w:tabs>
          <w:rPr>
            <w:rFonts w:ascii="Courier New" w:hAnsi="Courier New" w:cs="Courier New"/>
            <w:sz w:val="24"/>
          </w:rPr>
        </w:pP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nnnmirabueno@outlook.com">
    <w15:presenceInfo w15:providerId="Windows Live" w15:userId="acdcbd766da33e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1C3E"/>
    <w:rsid w:val="00285B84"/>
    <w:rsid w:val="00286D38"/>
    <w:rsid w:val="00290B3E"/>
    <w:rsid w:val="002A7E86"/>
    <w:rsid w:val="002B71E5"/>
    <w:rsid w:val="002E2B4E"/>
    <w:rsid w:val="002F1030"/>
    <w:rsid w:val="002F7FF6"/>
    <w:rsid w:val="00322AEC"/>
    <w:rsid w:val="003435D5"/>
    <w:rsid w:val="00354190"/>
    <w:rsid w:val="00354C19"/>
    <w:rsid w:val="003551F3"/>
    <w:rsid w:val="0036085E"/>
    <w:rsid w:val="00364019"/>
    <w:rsid w:val="00364634"/>
    <w:rsid w:val="00370016"/>
    <w:rsid w:val="003770D4"/>
    <w:rsid w:val="0039142D"/>
    <w:rsid w:val="00392FEA"/>
    <w:rsid w:val="003937D4"/>
    <w:rsid w:val="003A1908"/>
    <w:rsid w:val="003A2BB0"/>
    <w:rsid w:val="003B06CC"/>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A3187"/>
    <w:rsid w:val="008A4541"/>
    <w:rsid w:val="008B52CE"/>
    <w:rsid w:val="008B624D"/>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C0C73"/>
    <w:rsid w:val="00AC0F55"/>
    <w:rsid w:val="00AC4A58"/>
    <w:rsid w:val="00AD25F6"/>
    <w:rsid w:val="00AE31CB"/>
    <w:rsid w:val="00B117A3"/>
    <w:rsid w:val="00B20169"/>
    <w:rsid w:val="00B2330C"/>
    <w:rsid w:val="00B2742E"/>
    <w:rsid w:val="00B52031"/>
    <w:rsid w:val="00B848A7"/>
    <w:rsid w:val="00BB43F5"/>
    <w:rsid w:val="00BB5C40"/>
    <w:rsid w:val="00BB5EB3"/>
    <w:rsid w:val="00BD55B1"/>
    <w:rsid w:val="00BE3A9D"/>
    <w:rsid w:val="00BE3EF9"/>
    <w:rsid w:val="00C0604D"/>
    <w:rsid w:val="00C06B83"/>
    <w:rsid w:val="00C11FF9"/>
    <w:rsid w:val="00C147CF"/>
    <w:rsid w:val="00C23807"/>
    <w:rsid w:val="00C31890"/>
    <w:rsid w:val="00C3444F"/>
    <w:rsid w:val="00C43180"/>
    <w:rsid w:val="00C65FE8"/>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hyperlink" Target="https://doi.org/10.47776/nuai.v1i2.1663" TargetMode="External"/><Relationship Id="rId68" Type="http://schemas.openxmlformats.org/officeDocument/2006/relationships/hyperlink" Target="https://www.gsu.edu.ph/quality-assurance/"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https://doi.org/10.1007/s10639-021-10650-3" TargetMode="External"/><Relationship Id="rId58" Type="http://schemas.openxmlformats.org/officeDocument/2006/relationships/hyperlink" Target="https://doi.org/10.3389/feduc.2025.1673932" TargetMode="External"/><Relationship Id="rId74" Type="http://schemas.openxmlformats.org/officeDocument/2006/relationships/hyperlink" Target="https://doi.org/10.2139/ssrn.4735068" TargetMode="External"/><Relationship Id="rId79"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doi.org/10.3390/ijerph182312691" TargetMode="External"/><Relationship Id="rId19" Type="http://schemas.microsoft.com/office/2016/09/relationships/commentsIds" Target="commentsIds.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image" Target="media/image2.png"/><Relationship Id="rId30" Type="http://schemas.openxmlformats.org/officeDocument/2006/relationships/image" Target="media/image3.png"/><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hyperlink" Target="https://doi.org/10.20853/37-1-5675" TargetMode="External"/><Relationship Id="rId64" Type="http://schemas.openxmlformats.org/officeDocument/2006/relationships/hyperlink" Target="https://www.watermarkinsights.com/solutions/planning-self-study/" TargetMode="External"/><Relationship Id="rId69" Type="http://schemas.openxmlformats.org/officeDocument/2006/relationships/hyperlink" Target="https://doi.org/10.9734/ajess/2024/v50/111641" TargetMode="External"/><Relationship Id="rId77" Type="http://schemas.openxmlformats.org/officeDocument/2006/relationships/header" Target="header11.xml"/><Relationship Id="rId8" Type="http://schemas.openxmlformats.org/officeDocument/2006/relationships/endnotes" Target="endnotes.xml"/><Relationship Id="rId51" Type="http://schemas.openxmlformats.org/officeDocument/2006/relationships/hyperlink" Target="https://akarisoftware.com/curriculum-management-software-guide/" TargetMode="External"/><Relationship Id="rId72" Type="http://schemas.openxmlformats.org/officeDocument/2006/relationships/hyperlink" Target="https://pidswebs.pids.gov.ph/CDN/document/pidsdps2441.pdf" TargetMode="External"/><Relationship Id="rId80" Type="http://schemas.microsoft.com/office/2011/relationships/people" Target="people.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header" Target="header7.xml"/><Relationship Id="rId33" Type="http://schemas.openxmlformats.org/officeDocument/2006/relationships/image" Target="media/image6.png"/><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hyperlink" Target="https://www.qaa.ac.uk/membership/benefits-of-qaa-membership/collaborative-enhancement-projects" TargetMode="External"/><Relationship Id="rId67" Type="http://schemas.openxmlformats.org/officeDocument/2006/relationships/hyperlink" Target="http://www.pnuresearchportal.org/wp-content/uploads/2015/08/Handbook-on-Typology-Outcomes.pdf" TargetMode="External"/><Relationship Id="rId20" Type="http://schemas.microsoft.com/office/2018/08/relationships/commentsExtensible" Target="commentsExtensible.xml"/><Relationship Id="rId41" Type="http://schemas.openxmlformats.org/officeDocument/2006/relationships/image" Target="media/image14.png"/><Relationship Id="rId54" Type="http://schemas.openxmlformats.org/officeDocument/2006/relationships/hyperlink" Target="https://doi.org/10.33395/sinkron.v8i3.12799" TargetMode="External"/><Relationship Id="rId62" Type="http://schemas.openxmlformats.org/officeDocument/2006/relationships/hyperlink" Target="https://doi.org/10.11591/ijere.v9i1.20418" TargetMode="External"/><Relationship Id="rId70" Type="http://schemas.openxmlformats.org/officeDocument/2006/relationships/hyperlink" Target="https://doi.org/10.37394/232015.2021.17.11" TargetMode="External"/><Relationship Id="rId75" Type="http://schemas.openxmlformats.org/officeDocument/2006/relationships/hyperlink" Target="https://www.scribd.com/document/841955371/Final-OBE-PEO-Map-PO-Map-Curriculum-Map-Course-Outcome-Map-GenEd"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6.xml"/><Relationship Id="rId28" Type="http://schemas.openxmlformats.org/officeDocument/2006/relationships/header" Target="header9.xm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hyperlink" Target="https://doi.org/10.23887/jere.v8i1.12345" TargetMode="External"/><Relationship Id="rId10" Type="http://schemas.openxmlformats.org/officeDocument/2006/relationships/header" Target="header2.xm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hyperlink" Target="https://doi.org/10.1109/ICAI63830.2025.00045" TargetMode="External"/><Relationship Id="rId60" Type="http://schemas.openxmlformats.org/officeDocument/2006/relationships/hyperlink" Target="https://doi.org/10.56134/cje.v4i2.157" TargetMode="External"/><Relationship Id="rId65" Type="http://schemas.openxmlformats.org/officeDocument/2006/relationships/hyperlink" Target="https://doi.org/10.46827/ejmms.v8i2.1441" TargetMode="External"/><Relationship Id="rId73" Type="http://schemas.openxmlformats.org/officeDocument/2006/relationships/hyperlink" Target="https://doi.org/10.69569/jip.2025.0042" TargetMode="External"/><Relationship Id="rId78" Type="http://schemas.openxmlformats.org/officeDocument/2006/relationships/header" Target="header12.xm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microsoft.com/office/2011/relationships/commentsExtended" Target="commentsExtended.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hyperlink" Target="https://doi.org/10.22190/FUTLTeD2302165J" TargetMode="External"/><Relationship Id="rId76" Type="http://schemas.openxmlformats.org/officeDocument/2006/relationships/hyperlink" Target="https://documents1.worldbank.org/curated/en/099925001062333685/pdf/P17757402843a10c90b3e30308406a38304.pdf" TargetMode="External"/><Relationship Id="rId7" Type="http://schemas.openxmlformats.org/officeDocument/2006/relationships/footnotes" Target="footnotes.xml"/><Relationship Id="rId71" Type="http://schemas.openxmlformats.org/officeDocument/2006/relationships/hyperlink" Target="https://doi.org/10.69569/jip.2024.0036" TargetMode="External"/><Relationship Id="rId2" Type="http://schemas.openxmlformats.org/officeDocument/2006/relationships/customXml" Target="../customXml/item2.xml"/><Relationship Id="rId29" Type="http://schemas.openxmlformats.org/officeDocument/2006/relationships/header" Target="header10.xml"/><Relationship Id="rId24" Type="http://schemas.openxmlformats.org/officeDocument/2006/relationships/footer" Target="footer6.xml"/><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hyperlink" Target="https://www.sajst.org/online/index.php/sajst/article/view/157"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3370</TotalTime>
  <Pages>103</Pages>
  <Words>15486</Words>
  <Characters>88276</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20</cp:revision>
  <cp:lastPrinted>2026-03-23T12:07:00Z</cp:lastPrinted>
  <dcterms:created xsi:type="dcterms:W3CDTF">2026-03-29T10:34:00Z</dcterms:created>
  <dcterms:modified xsi:type="dcterms:W3CDTF">2026-10-15T08:07:00Z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