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9CF2" w14:textId="77777777" w:rsidR="00094483" w:rsidRDefault="00094483">
      <w:pPr>
        <w:spacing w:after="0" w:line="240" w:lineRule="auto"/>
        <w:jc w:val="center"/>
        <w:rPr>
          <w:rFonts w:ascii="Courier New" w:hAnsi="Courier New" w:cs="Courier New"/>
          <w:b/>
          <w:bCs/>
          <w:sz w:val="24"/>
          <w:szCs w:val="24"/>
          <w:lang w:val="en-US"/>
        </w:rPr>
      </w:pPr>
    </w:p>
    <w:p w14:paraId="3D2EC209"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45D6B01B" w14:textId="77777777" w:rsidR="00094483" w:rsidRDefault="00094483">
      <w:pPr>
        <w:spacing w:line="240" w:lineRule="auto"/>
        <w:jc w:val="center"/>
        <w:rPr>
          <w:rFonts w:ascii="Courier New" w:hAnsi="Courier New" w:cs="Courier New"/>
          <w:b/>
          <w:bCs/>
          <w:sz w:val="24"/>
          <w:szCs w:val="24"/>
          <w:lang w:val="en-US"/>
        </w:rPr>
      </w:pPr>
    </w:p>
    <w:p w14:paraId="582ED7AB" w14:textId="77777777" w:rsidR="00094483" w:rsidRDefault="00094483">
      <w:pPr>
        <w:spacing w:line="240" w:lineRule="auto"/>
        <w:jc w:val="center"/>
        <w:rPr>
          <w:rFonts w:ascii="Courier New" w:hAnsi="Courier New" w:cs="Courier New"/>
          <w:b/>
          <w:bCs/>
          <w:sz w:val="24"/>
          <w:szCs w:val="24"/>
          <w:lang w:val="en-US"/>
        </w:rPr>
      </w:pPr>
    </w:p>
    <w:p w14:paraId="1814AF7D" w14:textId="77777777" w:rsidR="00094483" w:rsidRDefault="00094483">
      <w:pPr>
        <w:spacing w:line="240" w:lineRule="auto"/>
        <w:jc w:val="center"/>
        <w:rPr>
          <w:rFonts w:ascii="Courier New" w:hAnsi="Courier New" w:cs="Courier New"/>
          <w:b/>
          <w:bCs/>
          <w:sz w:val="24"/>
          <w:szCs w:val="24"/>
          <w:lang w:val="en-US"/>
        </w:rPr>
      </w:pPr>
    </w:p>
    <w:p w14:paraId="6C9D0541" w14:textId="77777777" w:rsidR="00094483" w:rsidRDefault="00094483">
      <w:pPr>
        <w:spacing w:line="240" w:lineRule="auto"/>
        <w:jc w:val="center"/>
        <w:rPr>
          <w:rFonts w:ascii="Courier New" w:hAnsi="Courier New" w:cs="Courier New"/>
          <w:b/>
          <w:bCs/>
          <w:sz w:val="24"/>
          <w:szCs w:val="24"/>
          <w:lang w:val="en-US"/>
        </w:rPr>
      </w:pPr>
    </w:p>
    <w:p w14:paraId="5EDF8D51"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13D3C42"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653D9607" w14:textId="77777777" w:rsidR="00094483" w:rsidRDefault="00094483">
      <w:pPr>
        <w:spacing w:line="240" w:lineRule="auto"/>
        <w:jc w:val="center"/>
        <w:rPr>
          <w:rFonts w:ascii="Courier New" w:hAnsi="Courier New" w:cs="Courier New"/>
          <w:sz w:val="24"/>
          <w:szCs w:val="24"/>
        </w:rPr>
      </w:pPr>
    </w:p>
    <w:p w14:paraId="06B17385" w14:textId="77777777" w:rsidR="00094483" w:rsidRDefault="00094483">
      <w:pPr>
        <w:spacing w:line="240" w:lineRule="auto"/>
        <w:jc w:val="center"/>
        <w:rPr>
          <w:rFonts w:ascii="Courier New" w:hAnsi="Courier New" w:cs="Courier New"/>
          <w:sz w:val="24"/>
          <w:szCs w:val="24"/>
        </w:rPr>
      </w:pPr>
    </w:p>
    <w:p w14:paraId="60A97B26" w14:textId="77777777" w:rsidR="00094483" w:rsidRDefault="00094483">
      <w:pPr>
        <w:spacing w:line="240" w:lineRule="auto"/>
        <w:jc w:val="center"/>
        <w:rPr>
          <w:rFonts w:ascii="Courier New" w:hAnsi="Courier New" w:cs="Courier New"/>
          <w:sz w:val="24"/>
          <w:szCs w:val="24"/>
        </w:rPr>
      </w:pPr>
    </w:p>
    <w:p w14:paraId="60E645BB" w14:textId="77777777" w:rsidR="00094483" w:rsidRDefault="00094483">
      <w:pPr>
        <w:spacing w:line="240" w:lineRule="auto"/>
        <w:jc w:val="center"/>
        <w:rPr>
          <w:rFonts w:ascii="Courier New" w:hAnsi="Courier New" w:cs="Courier New"/>
          <w:sz w:val="24"/>
          <w:szCs w:val="24"/>
        </w:rPr>
      </w:pPr>
    </w:p>
    <w:p w14:paraId="7D0E0A78" w14:textId="77777777" w:rsidR="00094483" w:rsidRDefault="00094483">
      <w:pPr>
        <w:spacing w:line="240" w:lineRule="auto"/>
        <w:jc w:val="center"/>
        <w:rPr>
          <w:rFonts w:ascii="Courier New" w:hAnsi="Courier New" w:cs="Courier New"/>
          <w:sz w:val="24"/>
          <w:szCs w:val="24"/>
        </w:rPr>
      </w:pPr>
    </w:p>
    <w:p w14:paraId="1EB4A13F" w14:textId="77777777" w:rsidR="00094483" w:rsidRDefault="00094483">
      <w:pPr>
        <w:spacing w:line="240" w:lineRule="auto"/>
        <w:jc w:val="center"/>
        <w:rPr>
          <w:rFonts w:ascii="Courier New" w:hAnsi="Courier New" w:cs="Courier New"/>
          <w:sz w:val="24"/>
          <w:szCs w:val="24"/>
        </w:rPr>
      </w:pPr>
    </w:p>
    <w:p w14:paraId="129AA6E9"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201F4E3" w14:textId="77777777" w:rsidR="00094483" w:rsidRDefault="00094483">
      <w:pPr>
        <w:spacing w:line="240" w:lineRule="auto"/>
        <w:jc w:val="center"/>
        <w:rPr>
          <w:rFonts w:ascii="Courier New" w:hAnsi="Courier New" w:cs="Courier New"/>
          <w:sz w:val="24"/>
          <w:szCs w:val="24"/>
        </w:rPr>
      </w:pPr>
    </w:p>
    <w:p w14:paraId="301C83CE" w14:textId="77777777" w:rsidR="00094483" w:rsidRDefault="00094483">
      <w:pPr>
        <w:spacing w:line="240" w:lineRule="auto"/>
        <w:jc w:val="center"/>
        <w:rPr>
          <w:rFonts w:ascii="Courier New" w:hAnsi="Courier New" w:cs="Courier New"/>
          <w:sz w:val="24"/>
          <w:szCs w:val="24"/>
        </w:rPr>
      </w:pPr>
    </w:p>
    <w:p w14:paraId="50F9396C" w14:textId="77777777" w:rsidR="00094483" w:rsidRDefault="00094483">
      <w:pPr>
        <w:spacing w:line="240" w:lineRule="auto"/>
        <w:jc w:val="center"/>
        <w:rPr>
          <w:rFonts w:ascii="Courier New" w:hAnsi="Courier New" w:cs="Courier New"/>
          <w:sz w:val="24"/>
          <w:szCs w:val="24"/>
        </w:rPr>
      </w:pPr>
    </w:p>
    <w:p w14:paraId="041CB7EF" w14:textId="77777777" w:rsidR="00094483" w:rsidRDefault="00094483">
      <w:pPr>
        <w:spacing w:line="240" w:lineRule="auto"/>
        <w:jc w:val="center"/>
        <w:rPr>
          <w:rFonts w:ascii="Courier New" w:hAnsi="Courier New" w:cs="Courier New"/>
          <w:sz w:val="24"/>
          <w:szCs w:val="24"/>
        </w:rPr>
      </w:pPr>
    </w:p>
    <w:p w14:paraId="5CC8FB2D" w14:textId="77777777" w:rsidR="00094483" w:rsidRDefault="00094483">
      <w:pPr>
        <w:spacing w:line="240" w:lineRule="auto"/>
        <w:jc w:val="center"/>
        <w:rPr>
          <w:rFonts w:ascii="Courier New" w:hAnsi="Courier New" w:cs="Courier New"/>
          <w:sz w:val="24"/>
          <w:szCs w:val="24"/>
        </w:rPr>
      </w:pPr>
    </w:p>
    <w:p w14:paraId="2558E5C2" w14:textId="77777777" w:rsidR="00094483" w:rsidRDefault="00094483">
      <w:pPr>
        <w:spacing w:line="240" w:lineRule="auto"/>
        <w:jc w:val="center"/>
        <w:rPr>
          <w:rFonts w:ascii="Courier New" w:hAnsi="Courier New" w:cs="Courier New"/>
          <w:sz w:val="24"/>
          <w:szCs w:val="24"/>
        </w:rPr>
      </w:pPr>
    </w:p>
    <w:p w14:paraId="5E73195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0A024F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AB672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644A7B6F" w14:textId="77777777" w:rsidR="00094483" w:rsidRDefault="00094483">
      <w:pPr>
        <w:spacing w:after="0" w:line="240" w:lineRule="auto"/>
        <w:jc w:val="center"/>
        <w:rPr>
          <w:rFonts w:ascii="Courier New" w:hAnsi="Courier New" w:cs="Courier New"/>
          <w:sz w:val="24"/>
          <w:szCs w:val="24"/>
        </w:rPr>
      </w:pPr>
    </w:p>
    <w:p w14:paraId="186E49C6" w14:textId="77777777" w:rsidR="00094483" w:rsidRDefault="00094483">
      <w:pPr>
        <w:spacing w:after="0" w:line="240" w:lineRule="auto"/>
        <w:jc w:val="center"/>
        <w:rPr>
          <w:rFonts w:ascii="Courier New" w:hAnsi="Courier New" w:cs="Courier New"/>
          <w:sz w:val="24"/>
          <w:szCs w:val="24"/>
        </w:rPr>
      </w:pPr>
    </w:p>
    <w:p w14:paraId="5A10F710" w14:textId="77777777" w:rsidR="00094483" w:rsidRDefault="00094483">
      <w:pPr>
        <w:spacing w:after="0" w:line="240" w:lineRule="auto"/>
        <w:jc w:val="center"/>
        <w:rPr>
          <w:rFonts w:ascii="Courier New" w:hAnsi="Courier New" w:cs="Courier New"/>
          <w:sz w:val="24"/>
          <w:szCs w:val="24"/>
        </w:rPr>
      </w:pPr>
    </w:p>
    <w:p w14:paraId="57E2FB40" w14:textId="77777777" w:rsidR="00094483" w:rsidRDefault="00094483">
      <w:pPr>
        <w:spacing w:after="0" w:line="240" w:lineRule="auto"/>
        <w:rPr>
          <w:rFonts w:ascii="Courier New" w:hAnsi="Courier New" w:cs="Courier New"/>
          <w:b/>
          <w:sz w:val="24"/>
          <w:szCs w:val="24"/>
        </w:rPr>
      </w:pPr>
    </w:p>
    <w:p w14:paraId="39CDA94E" w14:textId="77777777"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1E4F41F"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38E2DCFE"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520E33C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57405DB4"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5B57ADE9"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4DB7B69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1BE4646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23EC509B"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3BDD22F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D92998C"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w:t>
      </w:r>
    </w:p>
    <w:p w14:paraId="6C195E7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4499D1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371CA5D1"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611225A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103C6D7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79410FC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006338F"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18F4C3B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01048033"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24B6D3A9"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4E2B78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24</w:t>
      </w:r>
    </w:p>
    <w:p w14:paraId="58A7F08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24</w:t>
      </w:r>
    </w:p>
    <w:p w14:paraId="3DC24C02"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30</w:t>
      </w:r>
    </w:p>
    <w:p w14:paraId="61EAC14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39</w:t>
      </w:r>
    </w:p>
    <w:p w14:paraId="0606288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39</w:t>
      </w:r>
    </w:p>
    <w:p w14:paraId="354E559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45</w:t>
      </w:r>
    </w:p>
    <w:p w14:paraId="1935FC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Data Gathering Techniques  . . . . . . . . . . .</w:t>
      </w:r>
      <w:r>
        <w:rPr>
          <w:rFonts w:ascii="Courier New" w:hAnsi="Courier New" w:cs="Courier New"/>
          <w:sz w:val="24"/>
          <w:szCs w:val="24"/>
        </w:rPr>
        <w:tab/>
        <w:t>46</w:t>
      </w:r>
    </w:p>
    <w:p w14:paraId="473730C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47</w:t>
      </w:r>
    </w:p>
    <w:p w14:paraId="2B581FD6"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Sources of the Data  . . . . . . . . . . . . . .</w:t>
      </w:r>
      <w:r>
        <w:rPr>
          <w:rFonts w:ascii="Courier New" w:hAnsi="Courier New" w:cs="Courier New"/>
          <w:sz w:val="24"/>
          <w:szCs w:val="24"/>
        </w:rPr>
        <w:tab/>
        <w:t>48</w:t>
      </w:r>
    </w:p>
    <w:p w14:paraId="6ECA15C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49</w:t>
      </w:r>
    </w:p>
    <w:p w14:paraId="59B2669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50</w:t>
      </w:r>
    </w:p>
    <w:p w14:paraId="2C173721"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53</w:t>
      </w:r>
    </w:p>
    <w:p w14:paraId="11AAB94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53</w:t>
      </w:r>
    </w:p>
    <w:p w14:paraId="5D923C18"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56</w:t>
      </w:r>
    </w:p>
    <w:p w14:paraId="4E184F1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58</w:t>
      </w:r>
    </w:p>
    <w:p w14:paraId="15A0090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69</w:t>
      </w:r>
    </w:p>
    <w:p w14:paraId="3787A7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71</w:t>
      </w:r>
    </w:p>
    <w:p w14:paraId="0954E4C2"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75</w:t>
      </w:r>
    </w:p>
    <w:p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84</w:t>
      </w:r>
    </w:p>
    <w:p w14:paraId="6A44693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86</w:t>
      </w:r>
    </w:p>
    <w:p w14:paraId="4C38A5B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87</w:t>
      </w:r>
    </w:p>
    <w:p w14:paraId="343A3659"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89</w:t>
      </w:r>
    </w:p>
    <w:p w14:paraId="3843B825"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18FC25AE"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4.1. Status of a Subject in the Student</w:t>
      </w:r>
      <w:r>
        <w:br/>
      </w:r>
      <w:r>
        <w:rPr>
          <w:rFonts w:ascii="Courier New" w:hAnsi="Courier New" w:cs="Courier New"/>
          <w:sz w:val="24"/>
          <w:szCs w:val="24"/>
        </w:rPr>
        <w:t>Audit . . . . . . . . . . . . . . . . . . . . . . . .</w:t>
      </w:r>
      <w:r>
        <w:rPr>
          <w:rFonts w:ascii="Courier New" w:hAnsi="Courier New" w:cs="Courier New"/>
          <w:sz w:val="24"/>
          <w:szCs w:val="24"/>
        </w:rPr>
        <w:tab/>
        <w:t>60</w:t>
      </w:r>
    </w:p>
    <w:p w14:paraId="1C3E4D91"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4.2. Year Level by Share of Curriculum</w:t>
      </w:r>
      <w:r>
        <w:br/>
      </w:r>
      <w:r>
        <w:rPr>
          <w:rFonts w:ascii="Courier New" w:hAnsi="Courier New" w:cs="Courier New"/>
          <w:sz w:val="24"/>
          <w:szCs w:val="24"/>
        </w:rPr>
        <w:t>Units Passed  . . . . . . . . . . . . . . . . . . . .</w:t>
      </w:r>
      <w:r>
        <w:rPr>
          <w:rFonts w:ascii="Courier New" w:hAnsi="Courier New" w:cs="Courier New"/>
          <w:sz w:val="24"/>
          <w:szCs w:val="24"/>
        </w:rPr>
        <w:tab/>
        <w:t>64</w:t>
      </w:r>
    </w:p>
    <w:p w14:paraId="366BFE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4.3. Extent of Compliance of Auditrix with</w:t>
      </w:r>
      <w:r>
        <w:br/>
      </w:r>
      <w:r>
        <w:rPr>
          <w:rFonts w:ascii="Courier New" w:hAnsi="Courier New" w:cs="Courier New"/>
          <w:sz w:val="24"/>
          <w:szCs w:val="24"/>
        </w:rPr>
        <w:t>ISO/IEC 25010 . . . . . . . . . . . . . . . . . . . .</w:t>
      </w:r>
      <w:r>
        <w:rPr>
          <w:rFonts w:ascii="Courier New" w:hAnsi="Courier New" w:cs="Courier New"/>
          <w:sz w:val="24"/>
          <w:szCs w:val="24"/>
        </w:rPr>
        <w:tab/>
        <w:t>88</w:t>
      </w:r>
    </w:p>
    <w:p w14:paraId="68014D3E"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14FD3D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1. Iterative and Incremental SDLC  . . . . . .</w:t>
      </w:r>
      <w:r>
        <w:rPr>
          <w:rFonts w:ascii="Courier New" w:hAnsi="Courier New" w:cs="Courier New"/>
          <w:sz w:val="24"/>
          <w:szCs w:val="24"/>
        </w:rPr>
        <w:tab/>
        <w:t>40</w:t>
      </w:r>
    </w:p>
    <w:p w14:paraId="521F139F"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 Input-Process-Output Diagram of the</w:t>
      </w:r>
      <w:r>
        <w:br/>
      </w:r>
      <w:r>
        <w:rPr>
          <w:rFonts w:ascii="Courier New" w:hAnsi="Courier New" w:cs="Courier New"/>
          <w:sz w:val="24"/>
          <w:szCs w:val="24"/>
        </w:rPr>
        <w:t>Existing System . . . . . . . . . . . . . . . . . . .</w:t>
      </w:r>
      <w:r>
        <w:rPr>
          <w:rFonts w:ascii="Courier New" w:hAnsi="Courier New" w:cs="Courier New"/>
          <w:sz w:val="24"/>
          <w:szCs w:val="24"/>
        </w:rPr>
        <w:tab/>
        <w:t>56</w:t>
      </w:r>
    </w:p>
    <w:p w14:paraId="0D40A58A"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4.2. Ishikawa (Fishbone) Diagram of the</w:t>
      </w:r>
      <w:r>
        <w:br/>
      </w:r>
      <w:r>
        <w:rPr>
          <w:rFonts w:ascii="Courier New" w:hAnsi="Courier New" w:cs="Courier New"/>
          <w:sz w:val="24"/>
          <w:szCs w:val="24"/>
        </w:rPr>
        <w:t>Problems in the Existing System . . . . . . . . . . .</w:t>
      </w:r>
      <w:r>
        <w:rPr>
          <w:rFonts w:ascii="Courier New" w:hAnsi="Courier New" w:cs="Courier New"/>
          <w:sz w:val="24"/>
          <w:szCs w:val="24"/>
        </w:rPr>
        <w:tab/>
        <w:t>58</w:t>
      </w:r>
    </w:p>
    <w:p w14:paraId="041B4C6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4.3. Input-Process-Output Diagram of the</w:t>
      </w:r>
      <w:r>
        <w:br/>
      </w:r>
      <w:r>
        <w:rPr>
          <w:rFonts w:ascii="Courier New" w:hAnsi="Courier New" w:cs="Courier New"/>
          <w:sz w:val="24"/>
          <w:szCs w:val="24"/>
        </w:rPr>
        <w:t>Proposed System . . . . . . . . . . . . . . . . . . .</w:t>
      </w:r>
      <w:r>
        <w:rPr>
          <w:rFonts w:ascii="Courier New" w:hAnsi="Courier New" w:cs="Courier New"/>
          <w:sz w:val="24"/>
          <w:szCs w:val="24"/>
        </w:rPr>
        <w:tab/>
        <w:t>71</w:t>
      </w:r>
    </w:p>
    <w:p w14:paraId="264E6714"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4.4. Use Case Diagram of Auditrix  . . . . . .</w:t>
      </w:r>
      <w:r>
        <w:rPr>
          <w:rFonts w:ascii="Courier New" w:hAnsi="Courier New" w:cs="Courier New"/>
          <w:sz w:val="24"/>
          <w:szCs w:val="24"/>
        </w:rPr>
        <w:tab/>
        <w:t>72</w:t>
      </w:r>
    </w:p>
    <w:p w14:paraId="28D5406F" w14:textId="77777777" w:rsidR="002F1030" w:rsidRDefault="00000000" w:rsidP="003E58C8">
      <w:pPr>
        <w:keepLines/>
        <w:tabs>
          <w:tab w:val="left" w:pos="8222"/>
          <w:tab w:val="right" w:pos="8640"/>
        </w:tabs>
        <w:spacing w:after="120" w:line="360" w:lineRule="auto"/>
        <w:rPr>
          <w:rFonts w:ascii="Courier New" w:hAnsi="Courier New" w:cs="Courier New"/>
          <w:sz w:val="24"/>
          <w:szCs w:val="24"/>
        </w:rPr>
      </w:pPr>
      <w:r>
        <w:rPr>
          <w:rFonts w:ascii="Courier New" w:hAnsi="Courier New" w:cs="Courier New"/>
          <w:sz w:val="24"/>
          <w:szCs w:val="24"/>
        </w:rPr>
        <w:t>Figure 4.5. Activity Diagram for Curriculum</w:t>
      </w:r>
      <w:r>
        <w:br/>
      </w:r>
      <w:r>
        <w:rPr>
          <w:rFonts w:ascii="Courier New" w:hAnsi="Courier New" w:cs="Courier New"/>
          <w:sz w:val="24"/>
          <w:szCs w:val="24"/>
        </w:rPr>
        <w:t>Audit . . . . . . . . . . . . . . . . . . . . . . . .</w:t>
      </w:r>
      <w:r>
        <w:rPr>
          <w:rFonts w:ascii="Courier New" w:hAnsi="Courier New" w:cs="Courier New"/>
          <w:sz w:val="24"/>
          <w:szCs w:val="24"/>
        </w:rPr>
        <w:tab/>
        <w:t>73</w:t>
      </w:r>
    </w:p>
    <w:p w14:paraId="1815B7D2"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4.6. Menu Diagram of Auditrix  . . . . . . . .</w:t>
      </w:r>
      <w:r>
        <w:rPr>
          <w:rFonts w:ascii="Courier New" w:hAnsi="Courier New" w:cs="Courier New"/>
          <w:sz w:val="24"/>
          <w:szCs w:val="24"/>
        </w:rPr>
        <w:tab/>
        <w:t>74</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4.7. Log In . . . . . . . . . . . . . . . . .</w:t>
      </w:r>
      <w:r>
        <w:rPr>
          <w:rFonts w:ascii="Courier New" w:hAnsi="Courier New" w:cs="Courier New"/>
          <w:sz w:val="24"/>
          <w:szCs w:val="24"/>
        </w:rPr>
        <w:tab/>
        <w:t>76</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4.8. Students — searching for the student . .</w:t>
      </w:r>
      <w:r>
        <w:rPr>
          <w:rFonts w:ascii="Courier New" w:hAnsi="Courier New" w:cs="Courier New"/>
          <w:sz w:val="24"/>
          <w:szCs w:val="24"/>
        </w:rPr>
        <w:tab/>
        <w:t>77</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4.9. Register Student — one student . . . . .</w:t>
      </w:r>
      <w:r>
        <w:rPr>
          <w:rFonts w:ascii="Courier New" w:hAnsi="Courier New" w:cs="Courier New"/>
          <w:sz w:val="24"/>
          <w:szCs w:val="24"/>
        </w:rPr>
        <w:tab/>
        <w:t>77</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4.10a. Register Students by Batch —</w:t>
      </w:r>
      <w:r>
        <w:br/>
      </w:r>
      <w:r>
        <w:rPr>
          <w:rFonts w:ascii="Courier New" w:hAnsi="Courier New" w:cs="Courier New"/>
          <w:sz w:val="24"/>
          <w:szCs w:val="24"/>
        </w:rPr>
        <w:t>choosing the class list . . . . . . . . . . . . . .</w:t>
      </w:r>
      <w:r>
        <w:rPr>
          <w:rFonts w:ascii="Courier New" w:hAnsi="Courier New" w:cs="Courier New"/>
          <w:sz w:val="24"/>
          <w:szCs w:val="24"/>
        </w:rPr>
        <w:tab/>
        <w:t>78</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4.10b.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79</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4.11a. Enter Grades — choosing the term . . .</w:t>
      </w:r>
      <w:r>
        <w:rPr>
          <w:rFonts w:ascii="Courier New" w:hAnsi="Courier New" w:cs="Courier New"/>
          <w:sz w:val="24"/>
          <w:szCs w:val="24"/>
        </w:rPr>
        <w:tab/>
        <w:t>80</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4.11b. Enter Grades — grade of each subject . .</w:t>
      </w:r>
      <w:r>
        <w:rPr>
          <w:rFonts w:ascii="Courier New" w:hAnsi="Courier New" w:cs="Courier New"/>
          <w:sz w:val="24"/>
          <w:szCs w:val="24"/>
        </w:rPr>
        <w:tab/>
        <w:t>80</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4.11c. Enter Grades — confirming the save . .</w:t>
      </w:r>
      <w:r>
        <w:rPr>
          <w:rFonts w:ascii="Courier New" w:hAnsi="Courier New" w:cs="Courier New"/>
          <w:sz w:val="24"/>
          <w:szCs w:val="24"/>
        </w:rPr>
        <w:tab/>
        <w:t>81</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4.12a. Audit Report — first semester</w:t>
      </w:r>
      <w:r>
        <w:br/>
      </w:r>
      <w:r>
        <w:rPr>
          <w:rFonts w:ascii="Courier New" w:hAnsi="Courier New" w:cs="Courier New"/>
          <w:sz w:val="24"/>
          <w:szCs w:val="24"/>
        </w:rPr>
        <w:t>results . . . . . . . . . . . . . . . . . . . . . .</w:t>
      </w:r>
      <w:r>
        <w:rPr>
          <w:rFonts w:ascii="Courier New" w:hAnsi="Courier New" w:cs="Courier New"/>
          <w:sz w:val="24"/>
          <w:szCs w:val="24"/>
        </w:rPr>
        <w:tab/>
        <w:t>82</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4.12b.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82</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Figure 4.12c.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83</w:t>
      </w:r>
    </w:p>
    <w:p w:rsidR="002F1030" w:rsidRDefault="00000000">
      <w:pPr>
        <w:keepLines/>
        <w:tabs>
          <w:tab w:val="right" w:pos="8640"/>
        </w:tabs>
        <w:spacing w:after="120" w:line="360" w:lineRule="auto"/>
        <w:rPr>
          <w:rFonts w:ascii="Courier New" w:hAnsi="Courier New" w:cs="Courier New"/>
          <w:sz w:val="24"/>
          <w:szCs w:val="24"/>
        </w:rPr>
        <w:sectPr w:rsidR="002F1030">
          <w:headerReference w:type="default" r:id="rId13"/>
          <w:footerReference w:type="default" r:id="rId14"/>
          <w:pgSz w:w="12240" w:h="15840"/>
          <w:pgMar w:top="1440" w:right="1440" w:bottom="1440" w:left="2160" w:header="709" w:footer="709" w:gutter="0"/>
          <w:pgNumType w:fmt="lowerRoman"/>
          <w:cols w:space="708"/>
          <w:docGrid w:linePitch="360"/>
        </w:sectPr>
      </w:pPr>
      <w:r>
        <w:rPr>
          <w:rFonts w:ascii="Courier New" w:hAnsi="Courier New" w:cs="Courier New"/>
          <w:sz w:val="24"/>
          <w:szCs w:val="24"/>
        </w:rPr>
        <w:t>Figure 4.12d. Printed Student Evaluation . . . . . .</w:t>
      </w:r>
      <w:r>
        <w:rPr>
          <w:rFonts w:ascii="Courier New" w:hAnsi="Courier New" w:cs="Courier New"/>
          <w:sz w:val="24"/>
          <w:szCs w:val="24"/>
        </w:rPr>
        <w:tab/>
        <w:t>83</w:t>
      </w:r>
    </w:p>
    <w:p w14:paraId="4BB82243"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7207510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DBD9BCC" w14:textId="77777777" w:rsidR="00094483" w:rsidRDefault="00094483">
      <w:pPr>
        <w:spacing w:line="240" w:lineRule="auto"/>
        <w:jc w:val="both"/>
        <w:rPr>
          <w:rFonts w:ascii="Courier New" w:hAnsi="Courier New" w:cs="Courier New"/>
          <w:b/>
          <w:bCs/>
          <w:sz w:val="24"/>
          <w:szCs w:val="24"/>
          <w:lang w:val="en-US"/>
        </w:rPr>
      </w:pPr>
    </w:p>
    <w:p w14:paraId="0E0E9197"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FF4155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1E36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C40CA6A"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w:t>
      </w:r>
      <w:r>
        <w:rPr>
          <w:rFonts w:ascii="Courier New" w:hAnsi="Courier New" w:cs="Courier New"/>
          <w:sz w:val="24"/>
          <w:szCs w:val="24"/>
          <w:lang w:val="en-US"/>
        </w:rPr>
        <w:lastRenderedPageBreak/>
        <w:t>reforms introduced alongside the K to 12 transition (Largoza &amp;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CA2506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9F337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62AC449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5D00CA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19832F0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58B0D6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w:t>
      </w:r>
      <w:r>
        <w:rPr>
          <w:rFonts w:ascii="Courier New" w:hAnsi="Courier New" w:cs="Courier New"/>
          <w:sz w:val="24"/>
          <w:szCs w:val="24"/>
          <w:lang w:val="en-US"/>
        </w:rPr>
        <w:lastRenderedPageBreak/>
        <w:t>that automated registration systems streamline processes, reduce errors, and improve institutional efficiency, making them highly relevant to curriculum auditing.</w:t>
      </w:r>
    </w:p>
    <w:p w14:paraId="1318F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0161A7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B0340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The primary goal of this study is to develop Auditrix - A Curriculum Audit System for KSU. The system was built to 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6C5718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w:t>
      </w:r>
      <w:r>
        <w:rPr>
          <w:rFonts w:ascii="Courier New" w:hAnsi="Courier New" w:cs="Courier New"/>
          <w:sz w:val="24"/>
          <w:szCs w:val="24"/>
          <w:lang w:val="en-US"/>
        </w:rPr>
        <w:lastRenderedPageBreak/>
        <w:t>evaluation errors and enhances the efficiency of enrollment monitoring processes for the entire institution.</w:t>
      </w:r>
    </w:p>
    <w:p w14:paraId="5280CA28" w14:textId="61A5B44F"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31D831C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F98F0E" w14:textId="6033A73A"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9F1F309"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w:t>
      </w:r>
      <w:r>
        <w:rPr>
          <w:rFonts w:ascii="Courier New" w:hAnsi="Courier New" w:cs="Courier New"/>
          <w:sz w:val="24"/>
          <w:szCs w:val="24"/>
        </w:rPr>
        <w:lastRenderedPageBreak/>
        <w:t>(.xlsx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52059023"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3A776FE6"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72DE990F"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72DE990F" w14:textId="77777777" w:rsidR="00461D24" w:rsidRDefault="00461D24" w:rsidP="00461D24">
                      <w:pPr>
                        <w:jc w:val="center"/>
                      </w:pPr>
                      <w:r>
                        <w:t>SUC President</w:t>
                      </w:r>
                    </w:p>
                  </w:txbxContent>
                </v:textbox>
                <w10:wrap anchorx="margin"/>
              </v:shape>
            </w:pict>
          </mc:Fallback>
        </mc:AlternateContent>
      </w:r>
    </w:p>
    <w:p w14:paraId="130C9496"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61859F42" w14:textId="77777777" w:rsidR="00461D24" w:rsidRDefault="00461D24" w:rsidP="00461D24">
                            <w:pPr>
                              <w:jc w:val="center"/>
                            </w:pPr>
                            <w:r>
                              <w:t>VP for Academic and Student Development</w:t>
                            </w:r>
                          </w:p>
                          <w:p w14:paraId="5E3B9545"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61859F42" w14:textId="77777777" w:rsidR="00461D24" w:rsidRDefault="00461D24" w:rsidP="00461D24">
                      <w:pPr>
                        <w:jc w:val="center"/>
                      </w:pPr>
                      <w:r>
                        <w:t>VP for Academic and Student Development</w:t>
                      </w:r>
                    </w:p>
                    <w:p w14:paraId="5E3B9545" w14:textId="77777777" w:rsidR="00461D24" w:rsidRDefault="00461D24" w:rsidP="00461D24">
                      <w:pPr>
                        <w:jc w:val="center"/>
                      </w:pPr>
                    </w:p>
                  </w:txbxContent>
                </v:textbox>
                <w10:wrap anchorx="margin"/>
              </v:shape>
            </w:pict>
          </mc:Fallback>
        </mc:AlternateContent>
      </w:r>
    </w:p>
    <w:p w14:paraId="64AD03A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C71EA3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77539DD3">
                <wp:simplePos x="0" y="0"/>
                <wp:positionH relativeFrom="column">
                  <wp:posOffset>2719342</wp:posOffset>
                </wp:positionH>
                <wp:positionV relativeFrom="paragraph">
                  <wp:posOffset>313871</wp:posOffset>
                </wp:positionV>
                <wp:extent cx="0" cy="254442"/>
                <wp:effectExtent l="0" t="0" r="38100" b="31750"/>
                <wp:wrapNone/>
                <wp:docPr id="2014381427" name="Straight Connector 42"/>
                <wp:cNvGraphicFramePr/>
                <a:graphic xmlns:a="http://schemas.openxmlformats.org/drawingml/2006/main">
                  <a:graphicData uri="http://schemas.microsoft.com/office/word/2010/wordprocessingShape">
                    <wps:wsp>
                      <wps:cNvCnPr/>
                      <wps:spPr>
                        <a:xfrm>
                          <a:off x="0" y="0"/>
                          <a:ext cx="0" cy="2544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E4380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1pt,24.7pt" to="214.1pt,4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tH2mQEAAJMDAAAOAAAAZHJzL2Uyb0RvYy54bWysU01v2zAMvQ/ofxB0X+wE6TAYcXposV2K&#10;ttjHD1BlKhYgiQKlxs6/ryQnztAWKFrsQksUH8n3SG+uRmvYHihodC1fLmrOwEnstNu1/O+fH1+/&#10;cxaicJ0w6KDlBwj8anvxZTP4BlbYo+mAWEriQjP4lvcx+qaqguzBirBADy49KiQrYrrSrupIDCm7&#10;NdWqrr9VA1LnCSWEkLw30yPflvxKgYz3SgWIzLQ89RaLpWIfs622G9HsSPhey2Mb4hNdWKFdKjqn&#10;uhFRsCfSr1JZLQkDqriQaCtUSksoHBKbZf2Cze9eeChckjjBzzKF/5dW3u2v3QMlGQYfmuAfKLMY&#10;Fdn8Tf2xsYh1mMWCMTI5OWXyri7X6/Uq61idcZ5C/AloWT603GiXaYhG7G9DnEJPIQl3rlxO8WAg&#10;Bxv3CxTTXaq1LOiyFHBtiO1FGqeQElxcHkuX6AxT2pgZWL8PPMZnKJSF+Qh4RpTK6OIMttohvVU9&#10;jqeW1RR/UmDinSV4xO5QZlKkSZMv4h63NK/Wv/cCP/9L22cAAAD//wMAUEsDBBQABgAIAAAAIQD/&#10;klZr3wAAAAkBAAAPAAAAZHJzL2Rvd25yZXYueG1sTI9NS8NAEIbvgv9hGcGb3RiqpDGbUgpiLUix&#10;CvW4zY5JNDsbdrdN+u+d4kFv8/HwzjPFfLSdOKIPrSMFt5MEBFLlTEu1gve3x5sMRIiajO4coYIT&#10;BpiXlxeFzo0b6BWP21gLDqGQawVNjH0uZagatDpMXI/Eu0/nrY7c+loarwcOt51Mk+ReWt0SX2h0&#10;j8sGq+/twSp48avVcrE+fdHmww67dL3bPI9PSl1fjYsHEBHH+AfDWZ/VoWSnvTuQCaJTME2zlFEu&#10;ZlMQDPwO9gqy2R3IspD/Pyh/AAAA//8DAFBLAQItABQABgAIAAAAIQC2gziS/gAAAOEBAAATAAAA&#10;AAAAAAAAAAAAAAAAAABbQ29udGVudF9UeXBlc10ueG1sUEsBAi0AFAAGAAgAAAAhADj9If/WAAAA&#10;lAEAAAsAAAAAAAAAAAAAAAAALwEAAF9yZWxzLy5yZWxzUEsBAi0AFAAGAAgAAAAhABbe0faZAQAA&#10;kwMAAA4AAAAAAAAAAAAAAAAALgIAAGRycy9lMm9Eb2MueG1sUEsBAi0AFAAGAAgAAAAhAP+SVmvf&#10;AAAACQEAAA8AAAAAAAAAAAAAAAAA8wMAAGRycy9kb3ducmV2LnhtbFBLBQYAAAAABAAEAPMAAAD/&#10;BAAAAAA=&#10;"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5D733F48">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AACEA20"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0AACEA20"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19343ECB" w14:textId="4859662E" w:rsidR="005C6688" w:rsidRDefault="00BE3EF9">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36DB1C3C">
                <wp:simplePos x="0" y="0"/>
                <wp:positionH relativeFrom="margin">
                  <wp:posOffset>1950720</wp:posOffset>
                </wp:positionH>
                <wp:positionV relativeFrom="paragraph">
                  <wp:posOffset>119925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2BE23C10" w14:textId="77777777" w:rsidR="00461D24" w:rsidRDefault="005B76A7" w:rsidP="00461D24">
                            <w:pPr>
                              <w:jc w:val="center"/>
                            </w:pPr>
                            <w:r>
                              <w:t>Chairperson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29" type="#_x0000_t202" style="position:absolute;left:0;text-align:left;margin-left:153.6pt;margin-top:9.4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ERq+D7cAAAACQEA&#10;AA8AAABkcnMvZG93bnJldi54bWxMj8FOwzAQRO9I/IO1SNyoQ1FDksapABUunFoQ523s2lZjO7Ld&#10;NPw9ywmOq3mafdNuZjewScVkgxdwvyiAKd8Hab0W8PnxelcBSxm9xCF4JeBbJdh011ctNjJc/E5N&#10;+6wZlfjUoACT89hwnnqjHKZFGJWn7Biiw0xn1FxGvFC5G/iyKEru0Hr6YHBUL0b1p/3ZCdg+61r3&#10;FUazraS10/x1fNdvQtzezE9rYFnN+Q+GX31Sh46cDuHsZWKDgIficUkoBVUNjIDVqqQtBwFlWQPv&#10;Wv5/QfcDAAD//wMAUEsBAi0AFAAGAAgAAAAhALaDOJL+AAAA4QEAABMAAAAAAAAAAAAAAAAAAAAA&#10;AFtDb250ZW50X1R5cGVzXS54bWxQSwECLQAUAAYACAAAACEAOP0h/9YAAACUAQAACwAAAAAAAAAA&#10;AAAAAAAvAQAAX3JlbHMvLnJlbHNQSwECLQAUAAYACAAAACEADQ1/lToCAACDBAAADgAAAAAAAAAA&#10;AAAAAAAuAgAAZHJzL2Uyb0RvYy54bWxQSwECLQAUAAYACAAAACEARGr4PtwAAAAJAQAADwAAAAAA&#10;AAAAAAAAAACUBAAAZHJzL2Rvd25yZXYueG1sUEsFBgAAAAAEAAQA8wAAAJ0FAAAAAA==&#10;" fillcolor="white [3201]" strokeweight=".5pt">
                <v:textbox>
                  <w:txbxContent>
                    <w:p w14:paraId="2BE23C10" w14:textId="77777777" w:rsidR="00461D24" w:rsidRDefault="005B76A7" w:rsidP="00461D24">
                      <w:pPr>
                        <w:jc w:val="center"/>
                      </w:pPr>
                      <w:r>
                        <w:t>Chairperson</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3ED33CFB" wp14:editId="699CB0E1">
                <wp:simplePos x="0" y="0"/>
                <wp:positionH relativeFrom="column">
                  <wp:posOffset>2723605</wp:posOffset>
                </wp:positionH>
                <wp:positionV relativeFrom="paragraph">
                  <wp:posOffset>448945</wp:posOffset>
                </wp:positionV>
                <wp:extent cx="0" cy="254442"/>
                <wp:effectExtent l="0" t="0" r="38100" b="31750"/>
                <wp:wrapNone/>
                <wp:docPr id="2074666373" name="Straight Connector 42"/>
                <wp:cNvGraphicFramePr/>
                <a:graphic xmlns:a="http://schemas.openxmlformats.org/drawingml/2006/main">
                  <a:graphicData uri="http://schemas.microsoft.com/office/word/2010/wordprocessingShape">
                    <wps:wsp>
                      <wps:cNvCnPr/>
                      <wps:spPr>
                        <a:xfrm>
                          <a:off x="0" y="0"/>
                          <a:ext cx="0" cy="2544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9DD0E" id="Straight Connector 42"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45pt,35.35pt" to="214.45pt,5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tH2mQEAAJMDAAAOAAAAZHJzL2Uyb0RvYy54bWysU01v2zAMvQ/ofxB0X+wE6TAYcXposV2K&#10;ttjHD1BlKhYgiQKlxs6/ryQnztAWKFrsQksUH8n3SG+uRmvYHihodC1fLmrOwEnstNu1/O+fH1+/&#10;cxaicJ0w6KDlBwj8anvxZTP4BlbYo+mAWEriQjP4lvcx+qaqguzBirBADy49KiQrYrrSrupIDCm7&#10;NdWqrr9VA1LnCSWEkLw30yPflvxKgYz3SgWIzLQ89RaLpWIfs622G9HsSPhey2Mb4hNdWKFdKjqn&#10;uhFRsCfSr1JZLQkDqriQaCtUSksoHBKbZf2Cze9eeChckjjBzzKF/5dW3u2v3QMlGQYfmuAfKLMY&#10;Fdn8Tf2xsYh1mMWCMTI5OWXyri7X6/Uq61idcZ5C/AloWT603GiXaYhG7G9DnEJPIQl3rlxO8WAg&#10;Bxv3CxTTXaq1LOiyFHBtiO1FGqeQElxcHkuX6AxT2pgZWL8PPMZnKJSF+Qh4RpTK6OIMttohvVU9&#10;jqeW1RR/UmDinSV4xO5QZlKkSZMv4h63NK/Wv/cCP/9L22cAAAD//wMAUEsDBBQABgAIAAAAIQCj&#10;KcsD4AAAAAoBAAAPAAAAZHJzL2Rvd25yZXYueG1sTI/BSsNAEIbvgu+wjODN7jaIjTGbUgpiLUix&#10;CvW4zY5JNDsbstsmfXuneNDjzHz88/35fHStOGIfGk8aphMFAqn0tqFKw/vb400KIkRD1rSeUMMJ&#10;A8yLy4vcZNYP9IrHbawEh1DIjIY6xi6TMpQ1OhMmvkPi26fvnYk89pW0vRk43LUyUepOOtMQf6hN&#10;h8say+/twWl46Ver5WJ9+qLNhxt2yXq3eR6ftL6+GhcPICKO8Q+Gsz6rQ8FOe38gG0Sr4TZJ7xnV&#10;MFMzEAz8LvZMTlUKssjl/wrFDwAAAP//AwBQSwECLQAUAAYACAAAACEAtoM4kv4AAADhAQAAEwAA&#10;AAAAAAAAAAAAAAAAAAAAW0NvbnRlbnRfVHlwZXNdLnhtbFBLAQItABQABgAIAAAAIQA4/SH/1gAA&#10;AJQBAAALAAAAAAAAAAAAAAAAAC8BAABfcmVscy8ucmVsc1BLAQItABQABgAIAAAAIQAW3tH2mQEA&#10;AJMDAAAOAAAAAAAAAAAAAAAAAC4CAABkcnMvZTJvRG9jLnhtbFBLAQItABQABgAIAAAAIQCjKcsD&#10;4AAAAAoBAAAPAAAAAAAAAAAAAAAAAPMDAABkcnMvZG93bnJldi54bWxQSwUGAAAAAAQABADzAAAA&#10;AAUAAAAA&#10;" strokecolor="#4472c4 [3204]" strokeweight=".5pt">
                <v:stroke joinstyle="miter"/>
              </v:line>
            </w:pict>
          </mc:Fallback>
        </mc:AlternateContent>
      </w:r>
      <w:r w:rsidR="00461D24">
        <w:rPr>
          <w:rFonts w:ascii="Courier New" w:hAnsi="Courier New" w:cs="Courier New"/>
          <w:b/>
          <w:bCs/>
          <w:sz w:val="24"/>
          <w:szCs w:val="24"/>
          <w:lang w:val="en-US"/>
        </w:rPr>
        <w:tab/>
      </w:r>
    </w:p>
    <w:p w14:paraId="0459A54D" w14:textId="095FF354" w:rsidR="000F4102" w:rsidRDefault="00BE3EF9">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55221F1E" wp14:editId="5A0B80AD">
                <wp:simplePos x="0" y="0"/>
                <wp:positionH relativeFrom="margin">
                  <wp:posOffset>1943463</wp:posOffset>
                </wp:positionH>
                <wp:positionV relativeFrom="paragraph">
                  <wp:posOffset>255905</wp:posOffset>
                </wp:positionV>
                <wp:extent cx="1584960" cy="304800"/>
                <wp:effectExtent l="0" t="0" r="15240" b="19050"/>
                <wp:wrapNone/>
                <wp:docPr id="1294925598"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3F9AAC05" w14:textId="1B61C910" w:rsidR="00BE3EF9" w:rsidRDefault="00BE3EF9" w:rsidP="00BE3EF9">
                            <w:pPr>
                              <w:jc w:val="center"/>
                            </w:pPr>
                            <w:r>
                              <w:t>Students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221F1E" id="_x0000_s1030" type="#_x0000_t202" style="position:absolute;left:0;text-align:left;margin-left:153.05pt;margin-top:20.15pt;width:124.8pt;height:2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LRyE83dAAAACQEA&#10;AA8AAABkcnMvZG93bnJldi54bWxMj8FOwzAQRO9I/IO1SNyoXUKKCXEqQIULJ0rVsxu7tkW8jmw3&#10;DX+POcFxNU8zb9v17Acy6ZhcQAHLBQOisQ/KoRGw+3y94UBSlqjkEFAL+NYJ1t3lRSsbFc74oadt&#10;NqSUYGqkAJvz2FCaequ9TIswaizZMUQvczmjoSrKcyn3A71lbEW9dFgWrBz1i9X91/bkBWyezYPp&#10;uYx2w5Vz07w/vps3Ia6v5qdHIFnP+Q+GX/2iDl1xOoQTqkQGARVbLQsq4I5VQApQ1/U9kIMAziug&#10;XUv/f9D9AAAA//8DAFBLAQItABQABgAIAAAAIQC2gziS/gAAAOEBAAATAAAAAAAAAAAAAAAAAAAA&#10;AABbQ29udGVudF9UeXBlc10ueG1sUEsBAi0AFAAGAAgAAAAhADj9If/WAAAAlAEAAAsAAAAAAAAA&#10;AAAAAAAALwEAAF9yZWxzLy5yZWxzUEsBAi0AFAAGAAgAAAAhALMYAtI6AgAAgwQAAA4AAAAAAAAA&#10;AAAAAAAALgIAAGRycy9lMm9Eb2MueG1sUEsBAi0AFAAGAAgAAAAhALRyE83dAAAACQEAAA8AAAAA&#10;AAAAAAAAAAAAlAQAAGRycy9kb3ducmV2LnhtbFBLBQYAAAAABAAEAPMAAACeBQAAAAA=&#10;" fillcolor="white [3201]" strokeweight=".5pt">
                <v:textbox>
                  <w:txbxContent>
                    <w:p w14:paraId="3F9AAC05" w14:textId="1B61C910" w:rsidR="00BE3EF9" w:rsidRDefault="00BE3EF9" w:rsidP="00BE3EF9">
                      <w:pPr>
                        <w:jc w:val="center"/>
                      </w:pPr>
                      <w:r>
                        <w:t>Students</w:t>
                      </w:r>
                    </w:p>
                  </w:txbxContent>
                </v:textbox>
                <w10:wrap anchorx="margin"/>
              </v:shape>
            </w:pict>
          </mc:Fallback>
        </mc:AlternateContent>
      </w:r>
    </w:p>
    <w:p w14:paraId="7E272D3F" w14:textId="77777777" w:rsidR="000F4102" w:rsidRDefault="000F4102">
      <w:pPr>
        <w:spacing w:line="480" w:lineRule="auto"/>
        <w:jc w:val="both"/>
        <w:rPr>
          <w:rFonts w:ascii="Courier New" w:hAnsi="Courier New" w:cs="Courier New"/>
          <w:b/>
          <w:bCs/>
          <w:sz w:val="24"/>
          <w:szCs w:val="24"/>
          <w:lang w:val="en-US"/>
        </w:rPr>
      </w:pPr>
    </w:p>
    <w:p w14:paraId="3FFFC58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w:t>
      </w:r>
      <w:r>
        <w:rPr>
          <w:rFonts w:ascii="Courier New" w:hAnsi="Courier New" w:cs="Courier New"/>
          <w:sz w:val="24"/>
          <w:szCs w:val="24"/>
          <w:lang w:val="en-US" w:eastAsia="zh-CN"/>
        </w:rPr>
        <w:lastRenderedPageBreak/>
        <w:t xml:space="preserve">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52494E11"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6144B85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2460DD7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49DF251F" w14:textId="109FE876"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ECE30E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7362671"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36D9CC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2F25904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F1D074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7AC0E1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5F26BBB1" w14:textId="2D031271"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6BFB50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354470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335F3E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7DB5B6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54F7BE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31435107" w14:textId="012FAEA6"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E8843F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4CA382EA"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37E2295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w:t>
      </w:r>
      <w:r>
        <w:rPr>
          <w:rFonts w:ascii="Courier New" w:eastAsia="-webkit-standard" w:hAnsi="Courier New" w:cs="Courier New"/>
          <w:color w:val="000000"/>
        </w:rPr>
        <w:lastRenderedPageBreak/>
        <w:t>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7A58E2BE"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EFF81B1"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6B1F481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3783862D" w14:textId="1D4BCAE8"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BBF4AE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4A988F7"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76F827A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2916D75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6C4EEC3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 xml:space="preserve">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w:t>
      </w:r>
      <w:commentRangeStart w:id="0"/>
      <w:r>
        <w:rPr>
          <w:rFonts w:ascii="Courier New" w:eastAsia="-webkit-standard" w:hAnsi="Courier New" w:cs="Courier New"/>
          <w:color w:val="000000"/>
        </w:rPr>
        <w:t>subjects most often taken out of order. A "Needs attention" list points the chairperson to the students who need action, and the Dean can compare the programs of the college side by side.</w:t>
      </w:r>
      <w:commentRangeEnd w:id="0"/>
      <w:r w:rsidR="00D4172A" w:rsidRPr="00B52031">
        <w:rPr>
          <w:rStyle w:val="CommentReference"/>
          <w:rFonts w:ascii="Courier New" w:eastAsia="-webkit-standard" w:hAnsi="Courier New" w:cs="Courier New"/>
          <w:bCs/>
          <w:color w:val="000000"/>
          <w:sz w:val="24"/>
          <w:szCs w:val="24"/>
        </w:rPr>
        <w:commentReference w:id="0"/>
      </w:r>
    </w:p>
    <w:p w14:paraId="2AC8866C"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9D996B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D48A107" w14:textId="7FB3ED63"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6564F61"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282FFAC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3B57E0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w:t>
      </w:r>
      <w:r>
        <w:rPr>
          <w:rFonts w:ascii="Courier New" w:hAnsi="Courier New" w:cs="Courier New"/>
          <w:sz w:val="24"/>
          <w:szCs w:val="24"/>
        </w:rPr>
        <w:lastRenderedPageBreak/>
        <w:t>curriculum. Its primary purpose is to detect prerequisite violations for use by Program Chairpersons and Deans.</w:t>
      </w:r>
    </w:p>
    <w:p w14:paraId="74B0165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257403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084626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7223E914"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w:t>
      </w:r>
      <w:r>
        <w:rPr>
          <w:rFonts w:ascii="Courier New" w:hAnsi="Courier New" w:cs="Courier New"/>
          <w:sz w:val="24"/>
          <w:szCs w:val="24"/>
        </w:rPr>
        <w:lastRenderedPageBreak/>
        <w:t>must take it again because it was failed or taken out of order.</w:t>
      </w:r>
    </w:p>
    <w:p w14:paraId="0068490B" w14:textId="1652661B"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3BC6C898" w14:textId="531314FE"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Auditrix states the reason; the subject earns no credit and must be retaken.</w:t>
      </w:r>
    </w:p>
    <w:p w14:paraId="540A3F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282ED53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7B587E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w:t>
      </w:r>
      <w:r>
        <w:rPr>
          <w:rFonts w:ascii="Courier New" w:hAnsi="Courier New" w:cs="Courier New"/>
          <w:sz w:val="24"/>
          <w:szCs w:val="24"/>
        </w:rPr>
        <w:lastRenderedPageBreak/>
        <w:t>the year of the semester after it, so terms are ordered 25-1, 25-2, 26-S, then 26-1.</w:t>
      </w:r>
    </w:p>
    <w:p w14:paraId="7A2C61BE" w14:textId="26ABB0B5"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13AE9D4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CD46BF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6C3E749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330A9AF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38E8E4A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5998C77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528F02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1E92E74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9"/>
          <w:footerReference w:type="default" r:id="rId20"/>
          <w:headerReference w:type="first" r:id="rId21"/>
          <w:footerReference w:type="first" r:id="rId2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04BF9571"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4D4D33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3B6A8B0"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0172300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4A8FF9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263150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1E2AC7E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A44ECD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13F8B9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DDC573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790B780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48089F9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DDEAE2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32CB1F2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w:t>
      </w:r>
      <w:r>
        <w:rPr>
          <w:rFonts w:ascii="Courier New" w:eastAsia="Calibri" w:hAnsi="Courier New" w:cs="Courier New"/>
          <w:kern w:val="0"/>
          <w:sz w:val="24"/>
          <w:szCs w:val="24"/>
          <w:lang w:eastAsia="zh-CN"/>
        </w:rPr>
        <w:lastRenderedPageBreak/>
        <w:t>transformation is further supported by Akulova et al. (2025) and Saeed et al. (2021), who argue that systematic information systems are no longer optional but are a technical necessity for meeting international accreditation standards such as ABET and NCAAA.</w:t>
      </w:r>
    </w:p>
    <w:p w14:paraId="3575E11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68DC6405" w14:textId="34A6E2C4"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w:t>
      </w:r>
      <w:r>
        <w:rPr>
          <w:rFonts w:ascii="Courier New" w:eastAsia="Calibri" w:hAnsi="Courier New" w:cs="Courier New"/>
          <w:kern w:val="0"/>
          <w:sz w:val="24"/>
          <w:szCs w:val="24"/>
          <w:lang w:eastAsia="zh-CN"/>
        </w:rPr>
        <w:lastRenderedPageBreak/>
        <w:t>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69F60A0D"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EC86B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72F7F25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D18DCB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w:t>
      </w:r>
      <w:r>
        <w:rPr>
          <w:rFonts w:ascii="Courier New" w:hAnsi="Courier New" w:cs="Courier New"/>
          <w:sz w:val="24"/>
          <w:szCs w:val="24"/>
        </w:rPr>
        <w:lastRenderedPageBreak/>
        <w:t>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2DD8C5C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702846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436A215"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w:t>
      </w:r>
      <w:r>
        <w:rPr>
          <w:rFonts w:ascii="Courier New" w:hAnsi="Courier New" w:cs="Courier New"/>
          <w:sz w:val="24"/>
          <w:szCs w:val="24"/>
        </w:rPr>
        <w:lastRenderedPageBreak/>
        <w:t>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EF4D65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21CEE7B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w:t>
      </w:r>
      <w:r>
        <w:rPr>
          <w:rFonts w:ascii="Courier New" w:hAnsi="Courier New" w:cs="Courier New"/>
          <w:sz w:val="24"/>
          <w:szCs w:val="24"/>
        </w:rPr>
        <w:lastRenderedPageBreak/>
        <w:t>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199B84B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w:t>
      </w:r>
      <w:r>
        <w:rPr>
          <w:rFonts w:ascii="Courier New" w:hAnsi="Courier New" w:cs="Courier New"/>
          <w:sz w:val="24"/>
          <w:szCs w:val="24"/>
        </w:rPr>
        <w:lastRenderedPageBreak/>
        <w:t>framework, AACCUP accreditation standards, and the ASEAN University Network quality assurance standards provide the regulatory foundation for curriculum audit systems.</w:t>
      </w:r>
    </w:p>
    <w:p w14:paraId="7E3E126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2E55CC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w:t>
      </w:r>
      <w:r>
        <w:rPr>
          <w:rFonts w:ascii="Courier New" w:hAnsi="Courier New" w:cs="Courier New"/>
          <w:sz w:val="24"/>
          <w:szCs w:val="24"/>
        </w:rPr>
        <w:lastRenderedPageBreak/>
        <w:t>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2C866F1B"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3"/>
          <w:headerReference w:type="first" r:id="rId24"/>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w:t>
      </w:r>
      <w:r>
        <w:rPr>
          <w:rFonts w:ascii="Courier New" w:hAnsi="Courier New" w:cs="Courier New"/>
          <w:sz w:val="24"/>
          <w:szCs w:val="24"/>
        </w:rPr>
        <w:lastRenderedPageBreak/>
        <w:t>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C611E5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D6175E"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44B659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B850FD2"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6ABCCD71"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w:t>
      </w:r>
      <w:r>
        <w:rPr>
          <w:rFonts w:ascii="Courier New" w:hAnsi="Courier New" w:cs="Courier New"/>
          <w:sz w:val="24"/>
          <w:szCs w:val="24"/>
        </w:rPr>
        <w:lastRenderedPageBreak/>
        <w:t>features based on actual administrative feedback before the final deployment.</w:t>
      </w:r>
    </w:p>
    <w:p w14:paraId="68226674" w14:textId="77777777" w:rsidR="00094483" w:rsidRDefault="00094483">
      <w:pPr>
        <w:spacing w:after="0" w:line="480" w:lineRule="auto"/>
        <w:jc w:val="center"/>
        <w:rPr>
          <w:rFonts w:ascii="Courier New" w:hAnsi="Courier New" w:cs="Courier New"/>
          <w:sz w:val="24"/>
          <w:szCs w:val="24"/>
        </w:rPr>
      </w:pPr>
    </w:p>
    <w:p w14:paraId="0AC15A64"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5"/>
                    <a:stretch>
                      <a:fillRect/>
                    </a:stretch>
                  </pic:blipFill>
                  <pic:spPr>
                    <a:xfrm>
                      <a:off x="0" y="0"/>
                      <a:ext cx="4356735" cy="2440305"/>
                    </a:xfrm>
                    <a:prstGeom prst="rect">
                      <a:avLst/>
                    </a:prstGeom>
                  </pic:spPr>
                </pic:pic>
              </a:graphicData>
            </a:graphic>
          </wp:inline>
        </w:drawing>
      </w:r>
    </w:p>
    <w:p w14:paraId="36B57789" w14:textId="77777777" w:rsidR="00094483" w:rsidRDefault="00094483">
      <w:pPr>
        <w:spacing w:after="0" w:line="480" w:lineRule="auto"/>
        <w:jc w:val="center"/>
        <w:rPr>
          <w:rFonts w:ascii="Courier New" w:hAnsi="Courier New" w:cs="Courier New"/>
          <w:sz w:val="24"/>
          <w:szCs w:val="24"/>
          <w:lang w:val="en-US"/>
        </w:rPr>
      </w:pPr>
    </w:p>
    <w:p w14:paraId="6AB78800"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DE961E9"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37B702E3" w14:textId="09C842B0"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xml:space="preserve">. These high-level insights </w:t>
      </w:r>
      <w:r>
        <w:rPr>
          <w:rFonts w:ascii="Courier New" w:hAnsi="Courier New" w:cs="Courier New"/>
          <w:sz w:val="24"/>
          <w:szCs w:val="24"/>
        </w:rPr>
        <w:lastRenderedPageBreak/>
        <w:t>establish the project's foundation and overall goals before entering the first development cycle.</w:t>
      </w:r>
    </w:p>
    <w:p w14:paraId="02F69396"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4888A228"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list the functional and non-functional requirements of the system, set its scope and limitations, and identify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CC1A902"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C7D7F5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AuditEngine, which audits a student's record; the Student, AcademicRecord and CurriculumMap classes, which hold the student, the grades and the curriculum; the requirement classes for prerequisites, year standing and "all subjects completed"; and the GradeEntryService and GradeValidator, which check and save the grades. The user interface designs are drawn first as wireframes of each screen and then as high-fidelity mockups in Figma, prioritizing a responsive "Command Center" dashboard using Tailwind CSS, so that the interface remains intuitive and seamless as new features, such as the curriculum and student import modules, are added.</w:t>
      </w:r>
    </w:p>
    <w:p w14:paraId="73CAC2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3048F010" w14:textId="62B30FA9"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t>
      </w:r>
      <w:r>
        <w:rPr>
          <w:rFonts w:ascii="Courier New" w:hAnsi="Courier New" w:cs="Courier New"/>
          <w:sz w:val="24"/>
          <w:szCs w:val="24"/>
        </w:rPr>
        <w:lastRenderedPageBreak/>
        <w:t>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E77DFF9"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3D22827" w14:textId="792E7378"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w:t>
      </w:r>
      <w:r>
        <w:rPr>
          <w:rFonts w:ascii="Courier New" w:hAnsi="Courier New" w:cs="Courier New"/>
          <w:sz w:val="24"/>
          <w:szCs w:val="24"/>
        </w:rPr>
        <w:lastRenderedPageBreak/>
        <w:t>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05B0077"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2E2D9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588E66B"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Deployment Phase</w:t>
      </w:r>
      <w:r>
        <w:rPr>
          <w:rFonts w:ascii="Courier New" w:hAnsi="Courier New" w:cs="Courier New"/>
          <w:i/>
          <w:iCs/>
          <w:sz w:val="24"/>
          <w:szCs w:val="24"/>
        </w:rPr>
        <w:t xml:space="preserve"> </w:t>
      </w:r>
    </w:p>
    <w:p w14:paraId="5DDF5CF1" w14:textId="0610C4C0"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5CFD68B5"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0A6DB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25C8AF4" w14:textId="4C589A7E"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w:t>
      </w:r>
      <w:r>
        <w:rPr>
          <w:rFonts w:ascii="Courier New" w:hAnsi="Courier New" w:cs="Courier New"/>
          <w:sz w:val="24"/>
          <w:szCs w:val="24"/>
          <w:lang w:val="en-US"/>
        </w:rPr>
        <w:lastRenderedPageBreak/>
        <w:t>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534B760A"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0FC331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640C63C"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w:t>
      </w:r>
      <w:r>
        <w:rPr>
          <w:rFonts w:ascii="Courier New" w:hAnsi="Courier New" w:cs="Courier New"/>
          <w:sz w:val="24"/>
          <w:szCs w:val="24"/>
          <w:lang w:val="en-US"/>
        </w:rPr>
        <w:lastRenderedPageBreak/>
        <w:t>year levels and of regular and irregular students, served as the foundational logic for programming the Audit Engine.</w:t>
      </w:r>
    </w:p>
    <w:p w14:paraId="6E01AD3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515EBA0C" w14:textId="77777777" w:rsidR="00B2742E" w:rsidRPr="004B2B7E" w:rsidRDefault="00B2742E" w:rsidP="00153936">
      <w:pPr>
        <w:spacing w:after="0" w:line="480" w:lineRule="auto"/>
        <w:jc w:val="both"/>
        <w:rPr>
          <w:rFonts w:ascii="Courier New" w:hAnsi="Courier New" w:cs="Courier New"/>
          <w:sz w:val="24"/>
          <w:szCs w:val="24"/>
          <w:lang w:val="en-US"/>
        </w:rPr>
      </w:pPr>
    </w:p>
    <w:p w14:paraId="3A14388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358FB7C" w14:textId="7E2BBC12"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7B46D69"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FD612D0"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429C7BD8"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847F5D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4BAF3A4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 xml:space="preserve">Performance Efficiency (loading time of the audit and the dashboard) </w:t>
      </w:r>
    </w:p>
    <w:p w14:paraId="1C5BBBB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063C3F7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05C24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79FBD0FD"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4C8D6CED"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6898930B" w14:textId="77777777" w:rsidR="0095147D" w:rsidRPr="00590F96" w:rsidRDefault="0095147D" w:rsidP="00231FF2">
      <w:pPr>
        <w:spacing w:after="0" w:line="480" w:lineRule="auto"/>
        <w:ind w:left="720"/>
        <w:jc w:val="both"/>
        <w:rPr>
          <w:rFonts w:ascii="Courier New" w:hAnsi="Courier New" w:cs="Courier New"/>
          <w:sz w:val="24"/>
          <w:szCs w:val="24"/>
        </w:rPr>
      </w:pPr>
    </w:p>
    <w:p w14:paraId="404DE9C2"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80D8C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w:t>
      </w:r>
      <w:r>
        <w:rPr>
          <w:rFonts w:ascii="Courier New" w:hAnsi="Courier New" w:cs="Courier New"/>
          <w:sz w:val="24"/>
          <w:szCs w:val="24"/>
          <w:lang w:val="en-US"/>
        </w:rPr>
        <w:lastRenderedPageBreak/>
        <w:t>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ACEEAA3"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3F0C25B0"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00EACCD"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5E080279"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 xml:space="preserve">To ensure the development of a robust, secure, and highly responsive application, the researchers utilized a specialized "Full-Stack" technology suite. Each tool in this stack has been selected for its ability to handle complex </w:t>
      </w:r>
      <w:r>
        <w:rPr>
          <w:rFonts w:ascii="Courier New" w:hAnsi="Courier New" w:cs="Courier New"/>
          <w:sz w:val="24"/>
          <w:szCs w:val="24"/>
          <w:lang w:val="en-US"/>
        </w:rPr>
        <w:lastRenderedPageBreak/>
        <w:t>academic data and provide a seamless administrative experience:</w:t>
      </w:r>
    </w:p>
    <w:p w14:paraId="7453B92A"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4AF37EF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A5A833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w:t>
      </w:r>
      <w:r>
        <w:rPr>
          <w:rFonts w:ascii="Courier New" w:hAnsi="Courier New" w:cs="Courier New"/>
          <w:sz w:val="24"/>
          <w:szCs w:val="24"/>
          <w:lang w:val="en-US"/>
        </w:rPr>
        <w:lastRenderedPageBreak/>
        <w:t>program's data, to ensure that sensitive academic information was protected.</w:t>
      </w:r>
    </w:p>
    <w:p w14:paraId="7D682194"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1EDD13E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250E5A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487DB2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AEEBDE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6"/>
          <w:headerReference w:type="first" r:id="rId27"/>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9DA98F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10AC6873"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17693D38"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8"/>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w:t>
      </w:r>
      <w:r>
        <w:rPr>
          <w:rFonts w:ascii="Courier New" w:hAnsi="Courier New" w:cs="Courier New"/>
          <w:sz w:val="24"/>
          <w:szCs w:val="24"/>
        </w:rPr>
        <w:lastRenderedPageBreak/>
        <w:t>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24524781"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w:t>
      </w:r>
      <w:r>
        <w:rPr>
          <w:rFonts w:ascii="Courier New" w:hAnsi="Courier New" w:cs="Courier New"/>
          <w:sz w:val="24"/>
          <w:szCs w:val="24"/>
        </w:rPr>
        <w:lastRenderedPageBreak/>
        <w:t xml:space="preserve">desktop, tablet, and mobile. Supabase serves as the backend-as-a-service, hosting the PostgreSQL database, authentication, and Row-Level Security (RLS) policies; the database schema is built step by step by 30 migration scripts. Curricula are exported to PDF with @react-pdf/renderer. </w:t>
      </w:r>
    </w:p>
    <w:p w14:paraId="2C9280F0" w14:textId="37D93EFD"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7E0C8E" w14:paraId="3BB54645" w14:textId="77777777" w:rsidTr="007E0C8E">
        <w:trPr>
          <w:cantSplit/>
          <w:tblHeader/>
        </w:trPr>
        <w:tc>
          <w:tcPr>
            <w:tcW w:w="2000" w:type="dxa"/>
          </w:tcPr>
          <w:p w14:paraId="038DE04E"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74E2CBE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54A68B24" w14:textId="77777777" w:rsidTr="007E0C8E">
        <w:trPr>
          <w:cantSplit/>
        </w:trPr>
        <w:tc>
          <w:tcPr>
            <w:tcW w:w="2000" w:type="dxa"/>
          </w:tcPr>
          <w:p w14:paraId="34558787"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503D244D"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5E60E6FA" w14:textId="77777777" w:rsidTr="007E0C8E">
        <w:trPr>
          <w:cantSplit/>
        </w:trPr>
        <w:tc>
          <w:tcPr>
            <w:tcW w:w="2000" w:type="dxa"/>
          </w:tcPr>
          <w:p w14:paraId="1434D6DF"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A23E6FA"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7E0C8E" w14:paraId="3B676369" w14:textId="77777777" w:rsidTr="007E0C8E">
        <w:trPr>
          <w:cantSplit/>
        </w:trPr>
        <w:tc>
          <w:tcPr>
            <w:tcW w:w="2000" w:type="dxa"/>
          </w:tcPr>
          <w:p w14:paraId="4689DCB6"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31E50E6E"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7E0C8E" w14:paraId="4FFE67E5" w14:textId="77777777" w:rsidTr="007E0C8E">
        <w:trPr>
          <w:cantSplit/>
        </w:trPr>
        <w:tc>
          <w:tcPr>
            <w:tcW w:w="2000" w:type="dxa"/>
          </w:tcPr>
          <w:p w14:paraId="085D77A2"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04C33615"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04F00E1F" w14:textId="77777777" w:rsidTr="007E0C8E">
        <w:trPr>
          <w:cantSplit/>
        </w:trPr>
        <w:tc>
          <w:tcPr>
            <w:tcW w:w="2000" w:type="dxa"/>
          </w:tcPr>
          <w:p w14:paraId="6DE492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4DE0844"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engine evaluates four requirement types — prerequisite, co-requisite, year standing, and "all subjects completed" — closing the exact gap identified in SOP 1 and 2, </w:t>
      </w:r>
      <w:r>
        <w:rPr>
          <w:rFonts w:ascii="Courier New" w:hAnsi="Courier New" w:cs="Courier New"/>
          <w:sz w:val="24"/>
          <w:szCs w:val="24"/>
        </w:rPr>
        <w:lastRenderedPageBreak/>
        <w:t>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w:t>
      </w:r>
      <w:r>
        <w:rPr>
          <w:rFonts w:ascii="Courier New" w:hAnsi="Courier New" w:cs="Courier New"/>
          <w:sz w:val="24"/>
          <w:szCs w:val="24"/>
        </w:rPr>
        <w:lastRenderedPageBreak/>
        <w:t>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lastRenderedPageBreak/>
              <w:t>Year level</w:t>
            </w:r>
          </w:p>
        </w:tc>
        <w:tc>
          <w:tcPr>
            <w:tcW w:w="5232" w:type="dxa"/>
          </w:tcPr>
          <w:p w14:paraId="6DEC4CF4"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w:t>
      </w:r>
      <w:r>
        <w:rPr>
          <w:rFonts w:ascii="Courier New" w:hAnsi="Courier New" w:cs="Courier New"/>
          <w:sz w:val="24"/>
          <w:szCs w:val="24"/>
        </w:rPr>
        <w:lastRenderedPageBreak/>
        <w:t>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w:t>
      </w:r>
      <w:r>
        <w:rPr>
          <w:rFonts w:ascii="Courier New" w:hAnsi="Courier New" w:cs="Courier New"/>
          <w:sz w:val="24"/>
          <w:szCs w:val="24"/>
        </w:rPr>
        <w:lastRenderedPageBreak/>
        <w:t>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w:t>
      </w:r>
      <w:r>
        <w:rPr>
          <w:rFonts w:ascii="Courier New" w:hAnsi="Courier New" w:cs="Courier New"/>
          <w:sz w:val="24"/>
          <w:szCs w:val="24"/>
        </w:rPr>
        <w:lastRenderedPageBreak/>
        <w:t>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w:t>
      </w:r>
      <w:r>
        <w:rPr>
          <w:rFonts w:ascii="Courier New" w:hAnsi="Courier New" w:cs="Courier New"/>
          <w:sz w:val="24"/>
          <w:szCs w:val="24"/>
        </w:rPr>
        <w:lastRenderedPageBreak/>
        <w:t>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9"/>
                    <a:stretch>
                      <a:fillRect/>
                    </a:stretch>
                  </pic:blipFill>
                  <pic:spPr>
                    <a:xfrm>
                      <a:off x="0" y="0"/>
                      <a:ext cx="5120640" cy="3038246"/>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0"/>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1"/>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Auditrix are presented below following the activity diagram of the curriculum audit in </w:t>
      </w:r>
      <w:r>
        <w:rPr>
          <w:rFonts w:ascii="Courier New" w:hAnsi="Courier New" w:cs="Courier New"/>
          <w:b/>
          <w:bCs/>
          <w:sz w:val="24"/>
          <w:szCs w:val="24"/>
        </w:rPr>
        <w:t xml:space="preserve">Figure 4.5</w:t>
      </w:r>
      <w:r>
        <w:rPr>
          <w:rFonts w:ascii="Courier New" w:hAnsi="Courier New" w:cs="Courier New"/>
          <w:sz w:val="24"/>
          <w:szCs w:val="24"/>
        </w:rPr>
        <w:t xml:space="preserve">. They follow one new student from the chairperson's log in to the student's audit report, and were captured from the running system with sample BSIT data.</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process starts when the Program Chairperson logs in with a KSU staff account (</w:t>
      </w:r>
      <w:r>
        <w:rPr>
          <w:rFonts w:ascii="Courier New" w:hAnsi="Courier New" w:cs="Courier New"/>
          <w:b/>
          <w:bCs/>
          <w:sz w:val="24"/>
          <w:szCs w:val="24"/>
        </w:rPr>
        <w:t xml:space="preserve">Figure 4.7</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1"/>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 Log In</w:t>
      </w:r>
      <w:r>
        <w:fldChar w:fldCharType="begin"/>
      </w:r>
      <w:r>
        <w:instrText xml:space="preserve"> TC "Figure 4.7. Log In"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Students page by name or ID number (</w:t>
      </w:r>
      <w:r>
        <w:rPr>
          <w:rFonts w:ascii="Courier New" w:hAnsi="Courier New" w:cs="Courier New"/>
          <w:b/>
          <w:bCs/>
          <w:sz w:val="24"/>
          <w:szCs w:val="24"/>
        </w:rPr>
        <w:t xml:space="preserve">Figure 4.8</w:t>
      </w:r>
      <w:r>
        <w:rPr>
          <w:rFonts w:ascii="Courier New" w:hAnsi="Courier New" w:cs="Courier New"/>
          <w:sz w:val="24"/>
          <w:szCs w:val="24"/>
        </w:rPr>
        <w:t xml:space="preserve">). No student matches the search, so the student is new and has to be registered.</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2"/>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searching for the student</w:t>
      </w:r>
      <w:r>
        <w:fldChar w:fldCharType="begin"/>
      </w:r>
      <w:r>
        <w:instrText xml:space="preserve"> TC "Figure 4.8. Students — searching for the student"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 new student is registered one at a time on the Register Student page by entering the ID number, the full name, the curriculum version and the year level (</w:t>
      </w:r>
      <w:r>
        <w:rPr>
          <w:rFonts w:ascii="Courier New" w:hAnsi="Courier New" w:cs="Courier New"/>
          <w:b/>
          <w:bCs/>
          <w:sz w:val="24"/>
          <w:szCs w:val="24"/>
        </w:rPr>
        <w:t xml:space="preserve">Figure 4.9</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673904" cy="2273300"/>
            <wp:effectExtent l="0" t="0" r="0" b="0"/>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3"/>
                    <a:stretch>
                      <a:fillRect/>
                    </a:stretch>
                  </pic:blipFill>
                  <pic:spPr>
                    <a:xfrm>
                      <a:off x="0" y="0"/>
                      <a:ext cx="3673904" cy="227330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Register Student — one student</w:t>
      </w:r>
      <w:r>
        <w:fldChar w:fldCharType="begin"/>
      </w:r>
      <w:r>
        <w:instrText xml:space="preserve"> TC "Figure 4.9. Register Student — one student"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Students can also be registered by batch by importing a class list (</w:t>
      </w:r>
      <w:r>
        <w:rPr>
          <w:rFonts w:ascii="Courier New" w:hAnsi="Courier New" w:cs="Courier New"/>
          <w:b/>
          <w:bCs/>
          <w:sz w:val="24"/>
          <w:szCs w:val="24"/>
        </w:rPr>
        <w:t xml:space="preserve">Figure 4.10</w:t>
      </w:r>
      <w:r>
        <w:rPr>
          <w:rFonts w:ascii="Courier New" w:hAnsi="Courier New" w:cs="Courier New"/>
          <w:sz w:val="24"/>
          <w:szCs w:val="24"/>
        </w:rPr>
        <w:t xml:space="preserve">). The chairperson chooses the curriculum version and an Excel, CSV or KSU-MIS export file (</w:t>
      </w:r>
      <w:r>
        <w:rPr>
          <w:rFonts w:ascii="Courier New" w:hAnsi="Courier New" w:cs="Courier New"/>
          <w:b/>
          <w:bCs/>
          <w:sz w:val="24"/>
          <w:szCs w:val="24"/>
        </w:rPr>
        <w:t xml:space="preserve">Figure 4.10a</w:t>
      </w:r>
      <w:r>
        <w:rPr>
          <w:rFonts w:ascii="Courier New" w:hAnsi="Courier New" w:cs="Courier New"/>
          <w:sz w:val="24"/>
          <w:szCs w:val="24"/>
        </w:rPr>
        <w:t xml:space="preserve">), and the system reports how many students were imported and lists any row it skipped, such as a student who is not yet officially enrolled (</w:t>
      </w:r>
      <w:r>
        <w:rPr>
          <w:rFonts w:ascii="Courier New" w:hAnsi="Courier New" w:cs="Courier New"/>
          <w:b/>
          <w:bCs/>
          <w:sz w:val="24"/>
          <w:szCs w:val="24"/>
        </w:rPr>
        <w:t xml:space="preserve">Figure 4.10b</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4"/>
                    <a:stretch>
                      <a:fillRect/>
                    </a:stretch>
                  </pic:blipFill>
                  <pic:spPr>
                    <a:xfrm>
                      <a:off x="0" y="0"/>
                      <a:ext cx="4654980" cy="288036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Register Students by Batch — choosing the class list</w:t>
      </w:r>
      <w:r>
        <w:fldChar w:fldCharType="begin"/>
      </w:r>
      <w:r>
        <w:instrText xml:space="preserve"> TC "Figure 4.10a. Register Students by Batch — choosing the class list"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5"/>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Register Students by Batch — import result</w:t>
      </w:r>
      <w:r>
        <w:fldChar w:fldCharType="begin"/>
      </w:r>
      <w:r>
        <w:instrText xml:space="preserve"> TC "Figure 4.10b. Register Students by Batch — import result"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With the student registered, the chairperson enters the student's grade history on the Enter Grades page (</w:t>
      </w:r>
      <w:r>
        <w:rPr>
          <w:rFonts w:ascii="Courier New" w:hAnsi="Courier New" w:cs="Courier New"/>
          <w:b/>
          <w:bCs/>
          <w:sz w:val="24"/>
          <w:szCs w:val="24"/>
        </w:rPr>
        <w:t xml:space="preserve">Figure 4.11</w:t>
      </w:r>
      <w:r>
        <w:rPr>
          <w:rFonts w:ascii="Courier New" w:hAnsi="Courier New" w:cs="Courier New"/>
          <w:sz w:val="24"/>
          <w:szCs w:val="24"/>
        </w:rPr>
        <w:t xml:space="preserve">). The chairperson chooses the year level, the curriculum semester and the term in which the grades were earned (</w:t>
      </w:r>
      <w:r>
        <w:rPr>
          <w:rFonts w:ascii="Courier New" w:hAnsi="Courier New" w:cs="Courier New"/>
          <w:b/>
          <w:bCs/>
          <w:sz w:val="24"/>
          <w:szCs w:val="24"/>
        </w:rPr>
        <w:t xml:space="preserve">Figure 4.11a</w:t>
      </w:r>
      <w:r>
        <w:rPr>
          <w:rFonts w:ascii="Courier New" w:hAnsi="Courier New" w:cs="Courier New"/>
          <w:sz w:val="24"/>
          <w:szCs w:val="24"/>
        </w:rPr>
        <w:t xml:space="preserve">), picks the grade of each subject from the KSU grade values (</w:t>
      </w:r>
      <w:r>
        <w:rPr>
          <w:rFonts w:ascii="Courier New" w:hAnsi="Courier New" w:cs="Courier New"/>
          <w:b/>
          <w:bCs/>
          <w:sz w:val="24"/>
          <w:szCs w:val="24"/>
        </w:rPr>
        <w:t xml:space="preserve">Figure 4.11b</w:t>
      </w:r>
      <w:r>
        <w:rPr>
          <w:rFonts w:ascii="Courier New" w:hAnsi="Courier New" w:cs="Courier New"/>
          <w:sz w:val="24"/>
          <w:szCs w:val="24"/>
        </w:rPr>
        <w:t xml:space="preserve">), and confirms the grades before they are saved (</w:t>
      </w:r>
      <w:r>
        <w:rPr>
          <w:rFonts w:ascii="Courier New" w:hAnsi="Courier New" w:cs="Courier New"/>
          <w:b/>
          <w:bCs/>
          <w:sz w:val="24"/>
          <w:szCs w:val="24"/>
        </w:rPr>
        <w:t xml:space="preserve">Figure 4.11c</w:t>
      </w:r>
      <w:r>
        <w:rPr>
          <w:rFonts w:ascii="Courier New" w:hAnsi="Courier New" w:cs="Courier New"/>
          <w:sz w:val="24"/>
          <w:szCs w:val="24"/>
        </w:rPr>
        <w:t xml:space="preserve">).</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6"/>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Enter Grades — choosing the term</w:t>
      </w:r>
      <w:r>
        <w:fldChar w:fldCharType="begin"/>
      </w:r>
      <w:r>
        <w:instrText xml:space="preserve"> TC "Figure 4.11a. Enter Grades — choosing the term"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7"/>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Enter Grades — grade of each subject</w:t>
      </w:r>
      <w:r>
        <w:fldChar w:fldCharType="begin"/>
      </w:r>
      <w:r>
        <w:instrText xml:space="preserve"> TC "Figure 4.11b. Enter Grades — grade of each subject"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8"/>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Enter Grades — confirming the save</w:t>
      </w:r>
      <w:r>
        <w:fldChar w:fldCharType="begin"/>
      </w:r>
      <w:r>
        <w:instrText xml:space="preserve"> TC "Figure 4.11c. Enter Grades — confirming the save" \f f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grades are saved, the Audit Engine audits the student's record against the curriculum, and the chairperson views the result as the student's audit report (</w:t>
      </w:r>
      <w:r>
        <w:rPr>
          <w:rFonts w:ascii="Courier New" w:hAnsi="Courier New" w:cs="Courier New"/>
          <w:b/>
          <w:bCs/>
          <w:sz w:val="24"/>
          <w:szCs w:val="24"/>
        </w:rPr>
        <w:t xml:space="preserve">Figure 4.12</w:t>
      </w:r>
      <w:r>
        <w:rPr>
          <w:rFonts w:ascii="Courier New" w:hAnsi="Courier New" w:cs="Courier New"/>
          <w:sz w:val="24"/>
          <w:szCs w:val="24"/>
        </w:rPr>
        <w:t xml:space="preserve">). Each subject is listed with its grade, the term in which it was taken and its status: a passed subject is Completed, while a failed one is Available to be retaken (</w:t>
      </w:r>
      <w:r>
        <w:rPr>
          <w:rFonts w:ascii="Courier New" w:hAnsi="Courier New" w:cs="Courier New"/>
          <w:b/>
          <w:bCs/>
          <w:sz w:val="24"/>
          <w:szCs w:val="24"/>
        </w:rPr>
        <w:t xml:space="preserve">Figure 4.12a</w:t>
      </w:r>
      <w:r>
        <w:rPr>
          <w:rFonts w:ascii="Courier New" w:hAnsi="Courier New" w:cs="Courier New"/>
          <w:sz w:val="24"/>
          <w:szCs w:val="24"/>
        </w:rPr>
        <w:t xml:space="preserve">).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 xml:space="preserve">Figure 4.12b</w:t>
      </w:r>
      <w:r>
        <w:rPr>
          <w:rFonts w:ascii="Courier New" w:hAnsi="Courier New" w:cs="Courier New"/>
          <w:sz w:val="24"/>
          <w:szCs w:val="24"/>
        </w:rPr>
        <w:t xml:space="preserve">). For a student who took a subject before passing its prerequisite, the subject is marked as a Violation with the reason (</w:t>
      </w:r>
      <w:r>
        <w:rPr>
          <w:rFonts w:ascii="Courier New" w:hAnsi="Courier New" w:cs="Courier New"/>
          <w:b/>
          <w:bCs/>
          <w:sz w:val="24"/>
          <w:szCs w:val="24"/>
        </w:rPr>
        <w:t xml:space="preserve">Figure 4.12c</w:t>
      </w:r>
      <w:r>
        <w:rPr>
          <w:rFonts w:ascii="Courier New" w:hAnsi="Courier New" w:cs="Courier New"/>
          <w:sz w:val="24"/>
          <w:szCs w:val="24"/>
        </w:rPr>
        <w:t xml:space="preserve">). The audit report can also be printed as a student evaluation (</w:t>
      </w:r>
      <w:r>
        <w:rPr>
          <w:rFonts w:ascii="Courier New" w:hAnsi="Courier New" w:cs="Courier New"/>
          <w:b/>
          <w:bCs/>
          <w:sz w:val="24"/>
          <w:szCs w:val="24"/>
        </w:rPr>
        <w:t xml:space="preserve">Figure 4.12d</w:t>
      </w:r>
      <w:r>
        <w:rPr>
          <w:rFonts w:ascii="Courier New" w:hAnsi="Courier New" w:cs="Courier New"/>
          <w:sz w:val="24"/>
          <w:szCs w:val="24"/>
        </w:rPr>
        <w:t xml:space="preserve">), which ends the process.</w:t>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09"/>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Audit Report — first semester results</w:t>
      </w:r>
      <w:r>
        <w:fldChar w:fldCharType="begin"/>
      </w:r>
      <w:r>
        <w:instrText xml:space="preserve"> TC "Figure 4.12a. Audit Report — first semester results"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4593406" cy="2842260"/>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0"/>
                    <a:stretch>
                      <a:fillRect/>
                    </a:stretch>
                  </pic:blipFill>
                  <pic:spPr>
                    <a:xfrm>
                      <a:off x="0" y="0"/>
                      <a:ext cx="4593406" cy="2842260"/>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Audit Report — subjects of the next semester</w:t>
      </w:r>
      <w:r>
        <w:fldChar w:fldCharType="begin"/>
      </w:r>
      <w:r>
        <w:instrText xml:space="preserve"> TC "Figure 4.12b. Audit Report — subjects of the next semester"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1"/>
                    <a:stretch>
                      <a:fillRect/>
                    </a:stretch>
                  </pic:blipFill>
                  <pic:spPr>
                    <a:xfrm>
                      <a:off x="0" y="0"/>
                      <a:ext cx="5083534"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4.12c. Audit Report — subject taken out of order</w:t>
      </w:r>
      <w:r>
        <w:fldChar w:fldCharType="begin"/>
      </w:r>
      <w:r>
        <w:instrText xml:space="preserve"> TC "Figure 4.12c. Audit Report — subject taken out of order" \f f \l 1 </w:instrText>
      </w:r>
      <w:r>
        <w:fldChar w:fldCharType="end"/>
      </w:r>
    </w:p>
    <w:p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3807218" cy="3145536"/>
            <wp:effectExtent l="0" t="0" r="0"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Story12"/>
                    <a:stretch>
                      <a:fillRect/>
                    </a:stretch>
                  </pic:blipFill>
                  <pic:spPr>
                    <a:xfrm>
                      <a:off x="0" y="0"/>
                      <a:ext cx="3807218" cy="3145536"/>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4.12d. Printed Student Evaluation</w:t>
      </w:r>
      <w:r>
        <w:fldChar w:fldCharType="begin"/>
      </w:r>
      <w:r>
        <w:instrText xml:space="preserve"> TC "Figure 4.12d. Printed Student Evaluation" \f f \l 1 </w:instrText>
      </w:r>
      <w:r>
        <w:fldChar w:fldCharType="end"/>
      </w:r>
    </w:p>
    <w:p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Functional Requirements of the Proposed System</w:t>
      </w:r>
      <w:r>
        <w:fldChar w:fldCharType="begin"/>
      </w:r>
      <w:r>
        <w:instrText xml:space="preserve"> TC "Functional Requirements of the Proposed System"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functional requirements state what Auditrix must do for its users. The system shall provide the following:</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Log in and accounts: </w:t>
      </w:r>
      <w:r>
        <w:rPr>
          <w:rFonts w:ascii="Courier New" w:hAnsi="Courier New" w:cs="Courier New"/>
          <w:sz w:val="24"/>
          <w:szCs w:val="24"/>
        </w:rPr>
        <w:t xml:space="preserve">Let the Dean and the Program Chairperson log in with their staff accounts, require a new chairperson to replace the temporary password at the first log in, and let each user edit their name and password in Account Settings.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 xml:space="preserve">Register students one at a time or by batch from an Excel or CSV file or the KSU-MIS export, and find students by name or ID number with filters by year level and status.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 xml:space="preserve">Record grades per term using the KSU grade values, including INC and its completion, keep a later grade from being replaced by an earlier one, and keep a logbook of every grade entered or changed.</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standing and "all subjects completed" requirements, and give each subject one of the five statuses with the reason.</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 xml:space="preserve">Work out each student's year level from the units passed, allow the chairperson to set it by hand, and classify each student as regular or irregular for the current semester.</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 xml:space="preserve">Show each student's audit report, flag the subjects taken out of order, and print the student evaluation.</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 xml:space="preserve">Keep curriculum versions with their subjects and requirements, import a curriculum with a preview of the changes, export a version to CSV or PDF, and keep a history of the changes.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 xml:space="preserve">Record shifts, transfers and drops with a history for each student, lock the records of dropped and transferred-out students, and reopen a record when a student returns.</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 xml:space="preserve">Summarize each program and list what needs attention, such as students with violations, and let the Dean set the current semester and compare the programs of the college.</w:t>
      </w:r>
    </w:p>
    <w:p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 xml:space="preserve">Let the Dean create programs with their chairperson accounts, reassign chairpersons, split the college, and hand the deanship over to a successor.</w:t>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Non-Functional Requirements of the Proposed System</w:t>
      </w:r>
      <w:r>
        <w:fldChar w:fldCharType="begin"/>
      </w:r>
      <w:r>
        <w:instrText xml:space="preserve"> TC "Non-Functional Requirements of the Proposed System" \f c \l 2 </w:instrText>
      </w:r>
      <w:r>
        <w:fldChar w:fldCharType="end"/>
      </w:r>
    </w:p>
    <w:p w14:paraId="2D29712B" w14:textId="6D9CE0C2"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sidR="001A447A">
        <w:rPr>
          <w:rFonts w:ascii="Courier New" w:hAnsi="Courier New" w:cs="Courier New"/>
          <w:sz w:val="24"/>
          <w:szCs w:val="24"/>
        </w:rPr>
        <w:t>The</w:t>
      </w:r>
      <w:r>
        <w:rPr>
          <w:rFonts w:ascii="Courier New" w:hAnsi="Courier New" w:cs="Courier New"/>
          <w:sz w:val="24"/>
          <w:szCs w:val="24"/>
        </w:rPr>
        <w:t xml:space="preserv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w:t>
      </w:r>
      <w:r>
        <w:rPr>
          <w:rFonts w:ascii="Courier New" w:hAnsi="Courier New" w:cs="Courier New"/>
          <w:sz w:val="24"/>
          <w:szCs w:val="24"/>
        </w:rPr>
        <w:lastRenderedPageBreak/>
        <w:t>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1FF4D4ED" w14:textId="332B0CBA" w:rsidR="005D7A48" w:rsidRDefault="00000000" w:rsidP="001A447A">
      <w:pPr>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4.3 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Extent of Compliance of Auditrix with ISO/IEC 25010</w:t>
      </w:r>
      <w:r>
        <w:fldChar w:fldCharType="begin"/>
      </w:r>
      <w:r>
        <w:instrText xml:space="preserve"> TC "Table 4.3. Extent of Compliance of Auditrix with ISO/IEC 25010" \f t \l 1 </w:instrText>
      </w:r>
      <w:r>
        <w:fldChar w:fldCharType="end"/>
      </w:r>
    </w:p>
    <w:p w14:paraId="2BB6E76F"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2D957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7100230"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C30970D"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F1F764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508A61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7D840E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E3DDBF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D7A77"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9BFDCE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897F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35F3E4D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9DFF0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104D20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79E9BB1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6BA81AD"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0D7F2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7CD2A7B8"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3879276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9"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AEA0B2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Akulova, B., Tashtobaeva, B., Vassilev, T., &amp; Koychumanov, B. (2025). </w:t>
      </w:r>
    </w:p>
    <w:p w14:paraId="1FBB153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67289E7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0" w:tgtFrame="_blank" w:history="1">
        <w:r w:rsidR="00094483">
          <w:rPr>
            <w:rFonts w:ascii="Courier New" w:hAnsi="Courier New" w:cs="Courier New"/>
            <w:i/>
            <w:iCs/>
            <w:color w:val="0000FF"/>
            <w:sz w:val="24"/>
            <w:szCs w:val="24"/>
          </w:rPr>
          <w:t>https://doi.org/10.1109/ICAI63830.2025.00045</w:t>
        </w:r>
      </w:hyperlink>
    </w:p>
    <w:p w14:paraId="1C55094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5511FBE"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1" w:tgtFrame="_blank" w:history="1">
        <w:r w:rsidR="00094483">
          <w:rPr>
            <w:rFonts w:ascii="Courier New" w:hAnsi="Courier New" w:cs="Courier New"/>
            <w:color w:val="0000FF"/>
            <w:sz w:val="24"/>
            <w:szCs w:val="24"/>
          </w:rPr>
          <w:t>https://doi.org/10.1007/s10639-021-10650-3</w:t>
        </w:r>
      </w:hyperlink>
    </w:p>
    <w:p w14:paraId="143B6B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52" w:tgtFrame="_blank" w:history="1">
        <w:r w:rsidR="00094483">
          <w:rPr>
            <w:rFonts w:ascii="Courier New" w:hAnsi="Courier New" w:cs="Courier New"/>
            <w:sz w:val="24"/>
            <w:szCs w:val="24"/>
          </w:rPr>
          <w:t>https://doi.org/10.33395/sinkron.v8i3.12799</w:t>
        </w:r>
      </w:hyperlink>
    </w:p>
    <w:p w14:paraId="469EB9C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2497FF3"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3" w:tgtFrame="_blank" w:history="1">
        <w:r w:rsidR="00094483">
          <w:rPr>
            <w:rFonts w:ascii="Courier New" w:hAnsi="Courier New" w:cs="Courier New"/>
            <w:i/>
            <w:iCs/>
            <w:color w:val="0000FF"/>
            <w:sz w:val="24"/>
            <w:szCs w:val="24"/>
          </w:rPr>
          <w:t>https://doi.org/10.22190/FUTLTeD2302165J</w:t>
        </w:r>
      </w:hyperlink>
    </w:p>
    <w:p w14:paraId="68BE6EC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CABEE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4" w:tgtFrame="_blank" w:history="1">
        <w:r w:rsidR="00094483">
          <w:rPr>
            <w:rFonts w:ascii="Courier New" w:hAnsi="Courier New" w:cs="Courier New"/>
            <w:sz w:val="24"/>
            <w:szCs w:val="24"/>
          </w:rPr>
          <w:t>https://doi.org/10.20853/37-1-5675</w:t>
        </w:r>
      </w:hyperlink>
    </w:p>
    <w:p w14:paraId="1AE4DA4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896A3F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5" w:tgtFrame="_blank" w:history="1">
        <w:r w:rsidR="00094483">
          <w:rPr>
            <w:rFonts w:ascii="Courier New" w:hAnsi="Courier New" w:cs="Courier New"/>
            <w:i/>
            <w:iCs/>
            <w:color w:val="0000FF"/>
            <w:sz w:val="24"/>
            <w:szCs w:val="24"/>
          </w:rPr>
          <w:t>https://doi.org/10.23887/jere.v8i1.12345</w:t>
        </w:r>
      </w:hyperlink>
    </w:p>
    <w:p w14:paraId="261C3FB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4C4862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6" w:tgtFrame="_blank" w:history="1">
        <w:r w:rsidR="00094483">
          <w:rPr>
            <w:rFonts w:ascii="Courier New" w:hAnsi="Courier New" w:cs="Courier New"/>
            <w:i/>
            <w:iCs/>
            <w:color w:val="0000FF"/>
            <w:sz w:val="24"/>
            <w:szCs w:val="24"/>
          </w:rPr>
          <w:t>https://doi.org/10.3389/feduc.2025.1673932</w:t>
        </w:r>
      </w:hyperlink>
    </w:p>
    <w:p w14:paraId="225A5A2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F40A26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7"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DA2C0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7C2B72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A web-based student learning outcome assessment system for secondary education: Design, development, and empirical evaluation. Ceddi Journal of Education, 4(2), 33-41. </w:t>
      </w:r>
      <w:hyperlink r:id="rId58" w:tgtFrame="_blank" w:history="1">
        <w:r w:rsidR="00094483">
          <w:rPr>
            <w:rFonts w:ascii="Courier New" w:hAnsi="Courier New" w:cs="Courier New"/>
            <w:sz w:val="24"/>
            <w:szCs w:val="24"/>
          </w:rPr>
          <w:t>https://doi.org/10.56134/cje.v4i2.157</w:t>
        </w:r>
      </w:hyperlink>
    </w:p>
    <w:p w14:paraId="23F7F38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A45947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9" w:tgtFrame="_blank" w:history="1">
        <w:r w:rsidR="00094483">
          <w:rPr>
            <w:rFonts w:ascii="Courier New" w:hAnsi="Courier New" w:cs="Courier New"/>
            <w:sz w:val="24"/>
            <w:szCs w:val="24"/>
          </w:rPr>
          <w:t>https://doi.org/10.3390/ijerph182312691</w:t>
        </w:r>
      </w:hyperlink>
    </w:p>
    <w:p w14:paraId="5A5EB6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0" w:tgtFrame="_blank" w:history="1">
        <w:r w:rsidR="00094483">
          <w:rPr>
            <w:rFonts w:ascii="Courier New" w:hAnsi="Courier New" w:cs="Courier New"/>
            <w:sz w:val="24"/>
            <w:szCs w:val="24"/>
          </w:rPr>
          <w:t>https://doi.org/10.11591/ijere.v9i1.20418</w:t>
        </w:r>
      </w:hyperlink>
    </w:p>
    <w:p w14:paraId="7E9BDC5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1" w:tgtFrame="_blank" w:history="1">
        <w:r w:rsidR="00094483">
          <w:rPr>
            <w:rFonts w:ascii="Courier New" w:hAnsi="Courier New" w:cs="Courier New"/>
            <w:sz w:val="24"/>
            <w:szCs w:val="24"/>
          </w:rPr>
          <w:t>https://doi.org/10.47776/nuai.v1i2.1663</w:t>
        </w:r>
      </w:hyperlink>
    </w:p>
    <w:p w14:paraId="3C60CB5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6865013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2" w:tgtFrame="_blank" w:history="1">
        <w:r w:rsidR="00094483">
          <w:rPr>
            <w:rFonts w:ascii="Courier New" w:hAnsi="Courier New" w:cs="Courier New"/>
            <w:sz w:val="24"/>
            <w:szCs w:val="24"/>
          </w:rPr>
          <w:t>https://www.watermarkinsights.com/solutions/planning-self-study/</w:t>
        </w:r>
      </w:hyperlink>
    </w:p>
    <w:p w14:paraId="05EBD76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3B31DA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3" w:tgtFrame="_blank" w:history="1">
        <w:r w:rsidR="00094483">
          <w:rPr>
            <w:rFonts w:ascii="Courier New" w:hAnsi="Courier New" w:cs="Courier New"/>
            <w:sz w:val="24"/>
            <w:szCs w:val="24"/>
          </w:rPr>
          <w:t>https://doi.org/10.46827/ejmms.v8i2.1441</w:t>
        </w:r>
      </w:hyperlink>
    </w:p>
    <w:p w14:paraId="4986437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ED759B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4" w:tgtFrame="_blank" w:history="1">
        <w:r w:rsidR="00094483">
          <w:rPr>
            <w:rFonts w:ascii="Courier New" w:hAnsi="Courier New" w:cs="Courier New"/>
            <w:sz w:val="24"/>
            <w:szCs w:val="24"/>
          </w:rPr>
          <w:t>https://www.sajst.org/online/index.php/sajst/article/view/157</w:t>
        </w:r>
      </w:hyperlink>
    </w:p>
    <w:p w14:paraId="6698A1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88738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5" w:tgtFrame="_blank" w:history="1">
        <w:r w:rsidR="00094483">
          <w:rPr>
            <w:rFonts w:ascii="Courier New" w:hAnsi="Courier New" w:cs="Courier New"/>
            <w:sz w:val="24"/>
            <w:szCs w:val="24"/>
          </w:rPr>
          <w:t>http://www.pnuresearchportal.org/wp-content/uploads/2015/08/Handbook-on-Typology-Outcomes.pdf</w:t>
        </w:r>
      </w:hyperlink>
    </w:p>
    <w:p w14:paraId="46A20C3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51BC613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2E9774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190EC6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7FC9111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FA08C1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6" w:tgtFrame="_blank" w:history="1">
        <w:r w:rsidR="00094483">
          <w:rPr>
            <w:rFonts w:ascii="Courier New" w:hAnsi="Courier New" w:cs="Courier New"/>
            <w:i/>
            <w:iCs/>
            <w:color w:val="0000FF"/>
            <w:sz w:val="24"/>
            <w:szCs w:val="24"/>
          </w:rPr>
          <w:t>https://www.gsu.edu.ph/quality-assurance/</w:t>
        </w:r>
      </w:hyperlink>
    </w:p>
    <w:p w14:paraId="2D2C5E1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1A22C0F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7" w:tgtFrame="_blank" w:history="1">
        <w:r w:rsidR="00094483">
          <w:rPr>
            <w:rFonts w:ascii="Courier New" w:hAnsi="Courier New" w:cs="Courier New"/>
            <w:i/>
            <w:iCs/>
            <w:color w:val="0000FF"/>
            <w:sz w:val="24"/>
            <w:szCs w:val="24"/>
          </w:rPr>
          <w:t>https://doi.org/10.9734/ajess/2024/v50/111641</w:t>
        </w:r>
      </w:hyperlink>
    </w:p>
    <w:p w14:paraId="4250D1E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191DB3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8" w:tgtFrame="_blank" w:history="1">
        <w:r w:rsidR="00094483">
          <w:rPr>
            <w:rFonts w:ascii="Courier New" w:hAnsi="Courier New" w:cs="Courier New"/>
            <w:i/>
            <w:iCs/>
            <w:color w:val="0000FF"/>
            <w:sz w:val="24"/>
            <w:szCs w:val="24"/>
          </w:rPr>
          <w:t>https://doi.org/10.37394/232015.2021.17.11</w:t>
        </w:r>
      </w:hyperlink>
    </w:p>
    <w:p w14:paraId="4393CBAF"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17F9D856"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9" w:tgtFrame="_blank" w:history="1">
        <w:r w:rsidR="00094483">
          <w:rPr>
            <w:rFonts w:ascii="Courier New" w:hAnsi="Courier New" w:cs="Courier New"/>
            <w:i/>
            <w:iCs/>
            <w:color w:val="0000FF"/>
            <w:sz w:val="24"/>
            <w:szCs w:val="24"/>
          </w:rPr>
          <w:t>https://doi.org/10.69569/jip.2024.0036</w:t>
        </w:r>
      </w:hyperlink>
    </w:p>
    <w:p w14:paraId="66ED13F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0" w:tgtFrame="_blank" w:history="1">
        <w:r w:rsidR="00094483">
          <w:rPr>
            <w:rFonts w:ascii="Courier New" w:hAnsi="Courier New" w:cs="Courier New"/>
            <w:i/>
            <w:iCs/>
            <w:color w:val="0000FF"/>
            <w:sz w:val="24"/>
            <w:szCs w:val="24"/>
          </w:rPr>
          <w:t>https://pidswebs.pids.gov.ph/CDN/document/pidsdps2441.pdf</w:t>
        </w:r>
      </w:hyperlink>
    </w:p>
    <w:p w14:paraId="3023B17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645BE7B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1" w:tgtFrame="_blank" w:history="1">
        <w:r w:rsidR="00094483">
          <w:rPr>
            <w:rFonts w:ascii="Courier New" w:hAnsi="Courier New" w:cs="Courier New"/>
            <w:i/>
            <w:iCs/>
            <w:color w:val="0000FF"/>
            <w:sz w:val="24"/>
            <w:szCs w:val="24"/>
          </w:rPr>
          <w:t>https://doi.org/10.69569/jip.2025.0042</w:t>
        </w:r>
      </w:hyperlink>
    </w:p>
    <w:p w14:paraId="34D4336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C43EB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42A800C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233830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2" w:tgtFrame="_blank" w:history="1">
        <w:r w:rsidR="00094483">
          <w:rPr>
            <w:rFonts w:ascii="Courier New" w:hAnsi="Courier New" w:cs="Courier New"/>
            <w:i/>
            <w:iCs/>
            <w:color w:val="0000FF"/>
            <w:sz w:val="24"/>
            <w:szCs w:val="24"/>
          </w:rPr>
          <w:t>https://doi.org/10.2139/ssrn.4735068</w:t>
        </w:r>
      </w:hyperlink>
    </w:p>
    <w:p w14:paraId="4D36731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Surigao State College of Technology. (2025).</w:t>
      </w:r>
      <w:r>
        <w:rPr>
          <w:rFonts w:ascii="Courier New" w:hAnsi="Courier New" w:cs="Courier New"/>
          <w:sz w:val="24"/>
          <w:szCs w:val="24"/>
          <w:lang w:val="en-US" w:eastAsia="zh-CN"/>
        </w:rPr>
        <w:t xml:space="preserve"> </w:t>
      </w:r>
    </w:p>
    <w:p w14:paraId="3CEB1BF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73"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229DAD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4"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162152B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176FD828"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5"/>
      <w:headerReference w:type="first" r:id="rId76"/>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nnnmirabueno@outlook.com" w:date="2026-10-14T14:01:00Z" w:initials="l">
    <w:p w14:paraId="617894E2" w14:textId="77777777" w:rsidR="00D4172A" w:rsidRDefault="00D4172A" w:rsidP="00D4172A">
      <w:pPr>
        <w:pStyle w:val="CommentText"/>
      </w:pPr>
      <w:r>
        <w:rPr>
          <w:rStyle w:val="CommentReference"/>
        </w:rPr>
        <w:annotationRef/>
      </w:r>
      <w:r>
        <w:t>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894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894E2" w16cid:durableId="61585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93C94" w14:textId="77777777" w:rsidR="00DE24E7" w:rsidRDefault="00DE24E7">
      <w:pPr>
        <w:spacing w:after="0" w:line="240" w:lineRule="auto"/>
      </w:pPr>
      <w:r>
        <w:separator/>
      </w:r>
    </w:p>
  </w:endnote>
  <w:endnote w:type="continuationSeparator" w:id="0">
    <w:p w14:paraId="17142936" w14:textId="77777777" w:rsidR="00DE24E7" w:rsidRDefault="00DE2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BE2BD" w14:textId="77777777" w:rsidR="00DE24E7" w:rsidRDefault="00DE24E7">
      <w:pPr>
        <w:spacing w:after="0" w:line="240" w:lineRule="auto"/>
      </w:pPr>
      <w:r>
        <w:separator/>
      </w:r>
    </w:p>
  </w:footnote>
  <w:footnote w:type="continuationSeparator" w:id="0">
    <w:p w14:paraId="6CE12DE9" w14:textId="77777777" w:rsidR="00DE24E7" w:rsidRDefault="00DE2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3CAEE823"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3675FDAE" wp14:editId="6791D41A">
                  <wp:simplePos x="0" y="0"/>
                  <wp:positionH relativeFrom="page">
                    <wp:align>right</wp:align>
                  </wp:positionH>
                  <wp:positionV relativeFrom="paragraph">
                    <wp:posOffset>204470</wp:posOffset>
                  </wp:positionV>
                  <wp:extent cx="7772400" cy="0"/>
                  <wp:effectExtent l="0" t="19050" r="19050" b="19050"/>
                  <wp:wrapNone/>
                  <wp:docPr id="155135417" name="Straight Connector 15513541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07F56B" id="Straight Connector 155135417" o:spid="_x0000_s1026" style="position:absolute;z-index:25168896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75224DEE"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390DAA57" wp14:editId="5C4C8FA4">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7ACA3337"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862078B"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0DF48F17" wp14:editId="7A220B44">
                  <wp:simplePos x="0" y="0"/>
                  <wp:positionH relativeFrom="page">
                    <wp:align>right</wp:align>
                  </wp:positionH>
                  <wp:positionV relativeFrom="paragraph">
                    <wp:posOffset>204470</wp:posOffset>
                  </wp:positionV>
                  <wp:extent cx="7772400" cy="0"/>
                  <wp:effectExtent l="0" t="19050" r="19050" b="19050"/>
                  <wp:wrapNone/>
                  <wp:docPr id="337017749" name="Straight Connector 3370177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400936" id="Straight Connector 337017749" o:spid="_x0000_s1026" style="position:absolute;z-index:251693056;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74435FA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7A245BD2" wp14:editId="5FE37CC6">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634CF20D"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4B8BDCC9">
                  <wp:simplePos x="0" y="0"/>
                  <wp:positionH relativeFrom="page">
                    <wp:align>right</wp:align>
                  </wp:positionH>
                  <wp:positionV relativeFrom="paragraph">
                    <wp:posOffset>204470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03B5B2" id="Straight Connector 1406826386" o:spid="_x0000_s1026" style="position:absolute;z-index:25169715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B3F2876" w14:textId="59158F5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4100272F"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3536B0F1" wp14:editId="0E2ECE7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09B791E8"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701248" behindDoc="0" locked="0" layoutInCell="1" allowOverlap="1" wp14:anchorId="54E436A4" wp14:editId="52110845">
                  <wp:simplePos x="0" y="0"/>
                  <wp:positionH relativeFrom="page">
                    <wp:align>right</wp:align>
                  </wp:positionH>
                  <wp:positionV relativeFrom="paragraph">
                    <wp:posOffset>204470</wp:posOffset>
                  </wp:positionV>
                  <wp:extent cx="7772400" cy="0"/>
                  <wp:effectExtent l="0" t="19050" r="19050" b="19050"/>
                  <wp:wrapNone/>
                  <wp:docPr id="1482701660" name="Straight Connector 148270166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BBEBDA" id="Straight Connector 1482701660" o:spid="_x0000_s1026" style="position:absolute;z-index:25170124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1C3E"/>
    <w:rsid w:val="00285B84"/>
    <w:rsid w:val="00286D38"/>
    <w:rsid w:val="00290B3E"/>
    <w:rsid w:val="002A7E86"/>
    <w:rsid w:val="002B71E5"/>
    <w:rsid w:val="002E2B4E"/>
    <w:rsid w:val="002F1030"/>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4E507C"/>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303A0"/>
    <w:rsid w:val="00860FBA"/>
    <w:rsid w:val="00893BA3"/>
    <w:rsid w:val="00896A9A"/>
    <w:rsid w:val="008A3187"/>
    <w:rsid w:val="008A4541"/>
    <w:rsid w:val="008B52CE"/>
    <w:rsid w:val="008B624D"/>
    <w:rsid w:val="008F16E7"/>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C0C73"/>
    <w:rsid w:val="00AC0F55"/>
    <w:rsid w:val="00AC4A58"/>
    <w:rsid w:val="00AD25F6"/>
    <w:rsid w:val="00AE31CB"/>
    <w:rsid w:val="00B117A3"/>
    <w:rsid w:val="00B20169"/>
    <w:rsid w:val="00B2330C"/>
    <w:rsid w:val="00B2742E"/>
    <w:rsid w:val="00B52031"/>
    <w:rsid w:val="00B848A7"/>
    <w:rsid w:val="00BB088B"/>
    <w:rsid w:val="00BB43F5"/>
    <w:rsid w:val="00BB5C40"/>
    <w:rsid w:val="00BB5EB3"/>
    <w:rsid w:val="00BD55B1"/>
    <w:rsid w:val="00BE3A9D"/>
    <w:rsid w:val="00BE3EF9"/>
    <w:rsid w:val="00BF51BA"/>
    <w:rsid w:val="00C0604D"/>
    <w:rsid w:val="00C06B83"/>
    <w:rsid w:val="00C11FF9"/>
    <w:rsid w:val="00C147CF"/>
    <w:rsid w:val="00C23807"/>
    <w:rsid w:val="00C31890"/>
    <w:rsid w:val="00C3444F"/>
    <w:rsid w:val="00C43180"/>
    <w:rsid w:val="00C65FE8"/>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E24E7"/>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63" Type="http://schemas.openxmlformats.org/officeDocument/2006/relationships/hyperlink" Target="https://doi.org/10.46827/ejmms.v8i2.1441" TargetMode="External"/><Relationship Id="rId68" Type="http://schemas.openxmlformats.org/officeDocument/2006/relationships/hyperlink" Target="https://doi.org/10.37394/232015.2021.17.11" TargetMode="External"/><Relationship Id="rId16" Type="http://schemas.microsoft.com/office/2011/relationships/commentsExtended" Target="commentsExtended.xml"/><Relationship Id="rId11" Type="http://schemas.openxmlformats.org/officeDocument/2006/relationships/header" Target="header2.xml"/><Relationship Id="rId24" Type="http://schemas.openxmlformats.org/officeDocument/2006/relationships/header" Target="header7.xml"/><Relationship Id="rId53" Type="http://schemas.openxmlformats.org/officeDocument/2006/relationships/hyperlink" Target="https://doi.org/10.22190/FUTLTeD2302165J" TargetMode="External"/><Relationship Id="rId58" Type="http://schemas.openxmlformats.org/officeDocument/2006/relationships/hyperlink" Target="https://doi.org/10.56134/cje.v4i2.157" TargetMode="External"/><Relationship Id="rId66" Type="http://schemas.openxmlformats.org/officeDocument/2006/relationships/hyperlink" Target="https://www.gsu.edu.ph/quality-assurance/" TargetMode="External"/><Relationship Id="rId74" Type="http://schemas.openxmlformats.org/officeDocument/2006/relationships/hyperlink" Target="https://documents1.worldbank.org/curated/en/099925001062333685/pdf/P17757402843a10c90b3e30308406a38304.pdf" TargetMode="External"/><Relationship Id="rId79"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i.org/10.47776/nuai.v1i2.1663" TargetMode="External"/><Relationship Id="rId19" Type="http://schemas.openxmlformats.org/officeDocument/2006/relationships/header" Target="header4.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header" Target="header9.xml"/><Relationship Id="rId30" Type="http://schemas.openxmlformats.org/officeDocument/2006/relationships/image" Target="media/image5.png"/><Relationship Id="rId56" Type="http://schemas.openxmlformats.org/officeDocument/2006/relationships/hyperlink" Target="https://doi.org/10.3389/feduc.2025.1673932" TargetMode="External"/><Relationship Id="rId64" Type="http://schemas.openxmlformats.org/officeDocument/2006/relationships/hyperlink" Target="https://www.sajst.org/online/index.php/sajst/article/view/157" TargetMode="External"/><Relationship Id="rId69" Type="http://schemas.openxmlformats.org/officeDocument/2006/relationships/hyperlink" Target="https://doi.org/10.69569/jip.2024.0036" TargetMode="Externa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s://doi.org/10.1007/s10639-021-10650-3" TargetMode="External"/><Relationship Id="rId72" Type="http://schemas.openxmlformats.org/officeDocument/2006/relationships/hyperlink" Target="https://doi.org/10.2139/ssrn.4735068" TargetMode="External"/><Relationship Id="rId3" Type="http://schemas.openxmlformats.org/officeDocument/2006/relationships/numbering" Target="numbering.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2.png"/><Relationship Id="rId59" Type="http://schemas.openxmlformats.org/officeDocument/2006/relationships/hyperlink" Target="https://doi.org/10.3390/ijerph182312691" TargetMode="External"/><Relationship Id="rId67" Type="http://schemas.openxmlformats.org/officeDocument/2006/relationships/hyperlink" Target="https://doi.org/10.9734/ajess/2024/v50/111641" TargetMode="External"/><Relationship Id="rId20" Type="http://schemas.openxmlformats.org/officeDocument/2006/relationships/footer" Target="footer4.xml"/><Relationship Id="rId54" Type="http://schemas.openxmlformats.org/officeDocument/2006/relationships/hyperlink" Target="https://doi.org/10.20853/37-1-5675" TargetMode="External"/><Relationship Id="rId62" Type="http://schemas.openxmlformats.org/officeDocument/2006/relationships/hyperlink" Target="https://www.watermarkinsights.com/solutions/planning-self-study/" TargetMode="External"/><Relationship Id="rId70" Type="http://schemas.openxmlformats.org/officeDocument/2006/relationships/hyperlink" Target="https://pidswebs.pids.gov.ph/CDN/document/pidsdps2441.pdf" TargetMode="External"/><Relationship Id="rId75"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6.xml"/><Relationship Id="rId28" Type="http://schemas.openxmlformats.org/officeDocument/2006/relationships/image" Target="media/image3.png"/><Relationship Id="rId49" Type="http://schemas.openxmlformats.org/officeDocument/2006/relationships/hyperlink" Target="https://akarisoftware.com/curriculum-management-software-guide/" TargetMode="External"/><Relationship Id="rId57" Type="http://schemas.openxmlformats.org/officeDocument/2006/relationships/hyperlink" Target="https://www.qaa.ac.uk/membership/benefits-of-qaa-membership/collaborative-enhancement-projects" TargetMode="External"/><Relationship Id="rId10" Type="http://schemas.openxmlformats.org/officeDocument/2006/relationships/footer" Target="footer1.xml"/><Relationship Id="rId31" Type="http://schemas.openxmlformats.org/officeDocument/2006/relationships/image" Target="media/image6.png"/><Relationship Id="rId52" Type="http://schemas.openxmlformats.org/officeDocument/2006/relationships/hyperlink" Target="https://doi.org/10.33395/sinkron.v8i3.12799" TargetMode="External"/><Relationship Id="rId60" Type="http://schemas.openxmlformats.org/officeDocument/2006/relationships/hyperlink" Target="https://doi.org/10.11591/ijere.v9i1.20418" TargetMode="External"/><Relationship Id="rId65" Type="http://schemas.openxmlformats.org/officeDocument/2006/relationships/hyperlink" Target="http://www.pnuresearchportal.org/wp-content/uploads/2015/08/Handbook-on-Typology-Outcomes.pdf" TargetMode="External"/><Relationship Id="rId73" Type="http://schemas.openxmlformats.org/officeDocument/2006/relationships/hyperlink" Target="https://www.scribd.com/document/841955371/Final-OBE-PEO-Map-PO-Map-Curriculum-Map-Course-Outcome-Map-GenEd" TargetMode="External"/><Relationship Id="rId78" Type="http://schemas.microsoft.com/office/2011/relationships/people" Target="peop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8/08/relationships/commentsExtensible" Target="commentsExtensible.xml"/><Relationship Id="rId50" Type="http://schemas.openxmlformats.org/officeDocument/2006/relationships/hyperlink" Target="https://doi.org/10.1109/ICAI63830.2025.00045" TargetMode="External"/><Relationship Id="rId55" Type="http://schemas.openxmlformats.org/officeDocument/2006/relationships/hyperlink" Target="https://doi.org/10.23887/jere.v8i1.12345" TargetMode="External"/><Relationship Id="rId76" Type="http://schemas.openxmlformats.org/officeDocument/2006/relationships/header" Target="header11.xml"/><Relationship Id="rId7" Type="http://schemas.openxmlformats.org/officeDocument/2006/relationships/footnotes" Target="footnotes.xml"/><Relationship Id="rId71" Type="http://schemas.openxmlformats.org/officeDocument/2006/relationships/hyperlink" Target="https://doi.org/10.69569/jip.2025.0042" TargetMode="External"/><Relationship Id="rId2" Type="http://schemas.openxmlformats.org/officeDocument/2006/relationships/customXml" Target="../customXml/item2.xml"/><Relationship Id="rId29" Type="http://schemas.openxmlformats.org/officeDocument/2006/relationships/image" Target="media/image4.png"/><Relationship Id="rIdStory01" Type="http://schemas.openxmlformats.org/officeDocument/2006/relationships/image" Target="media/story01.png"/><Relationship Id="rIdStory02" Type="http://schemas.openxmlformats.org/officeDocument/2006/relationships/image" Target="media/story02.png"/><Relationship Id="rIdStory03" Type="http://schemas.openxmlformats.org/officeDocument/2006/relationships/image" Target="media/story03.png"/><Relationship Id="rIdStory04" Type="http://schemas.openxmlformats.org/officeDocument/2006/relationships/image" Target="media/story04.png"/><Relationship Id="rIdStory05" Type="http://schemas.openxmlformats.org/officeDocument/2006/relationships/image" Target="media/story05.png"/><Relationship Id="rIdStory06" Type="http://schemas.openxmlformats.org/officeDocument/2006/relationships/image" Target="media/story06.png"/><Relationship Id="rIdStory07" Type="http://schemas.openxmlformats.org/officeDocument/2006/relationships/image" Target="media/story07.png"/><Relationship Id="rIdStory08" Type="http://schemas.openxmlformats.org/officeDocument/2006/relationships/image" Target="media/story08.png"/><Relationship Id="rIdStory09" Type="http://schemas.openxmlformats.org/officeDocument/2006/relationships/image" Target="media/story09.png"/><Relationship Id="rIdStory10" Type="http://schemas.openxmlformats.org/officeDocument/2006/relationships/image" Target="media/story10.png"/><Relationship Id="rIdStory11" Type="http://schemas.openxmlformats.org/officeDocument/2006/relationships/image" Target="media/story11.png"/><Relationship Id="rIdStory12" Type="http://schemas.openxmlformats.org/officeDocument/2006/relationships/image" Target="media/story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3453</TotalTime>
  <Pages>1</Pages>
  <Words>15485</Words>
  <Characters>88265</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23</cp:revision>
  <cp:lastPrinted>2026-03-23T12:07:00Z</cp:lastPrinted>
  <dcterms:created xsi:type="dcterms:W3CDTF">2026-03-29T10:34:00Z</dcterms:created>
  <dcterms:modified xsi:type="dcterms:W3CDTF">2026-10-15T12:01:00Z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