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9EC2E" w14:textId="77777777" w:rsidR="00094483" w:rsidRDefault="00094483">
      <w:pPr>
        <w:spacing w:after="0" w:line="240" w:lineRule="auto"/>
        <w:jc w:val="center"/>
        <w:rPr>
          <w:rFonts w:ascii="Courier New" w:hAnsi="Courier New" w:cs="Courier New"/>
          <w:b/>
          <w:bCs/>
          <w:sz w:val="24"/>
          <w:szCs w:val="24"/>
          <w:lang w:val="en-US"/>
        </w:rPr>
      </w:pPr>
    </w:p>
    <w:p w14:paraId="04467229" w14:textId="77777777" w:rsidR="00094483" w:rsidRDefault="00000000">
      <w:pPr>
        <w:keepNext/>
        <w:spacing w:after="0" w:line="240" w:lineRule="auto"/>
        <w:jc w:val="center"/>
        <w:rPr>
          <w:rFonts w:ascii="Courier New" w:hAnsi="Courier New" w:cs="Courier New"/>
          <w:b/>
          <w:bCs/>
          <w:sz w:val="24"/>
          <w:szCs w:val="24"/>
          <w:lang w:val="en-US"/>
        </w:rPr>
      </w:pPr>
      <w:proofErr w:type="spellStart"/>
      <w:r>
        <w:rPr>
          <w:rFonts w:ascii="Courier New" w:hAnsi="Courier New" w:cs="Courier New"/>
          <w:b/>
          <w:bCs/>
          <w:sz w:val="24"/>
          <w:szCs w:val="24"/>
          <w:lang w:val="en-US"/>
        </w:rPr>
        <w:t>Auditrix</w:t>
      </w:r>
      <w:proofErr w:type="spellEnd"/>
      <w:r>
        <w:rPr>
          <w:rFonts w:ascii="Courier New" w:hAnsi="Courier New" w:cs="Courier New"/>
          <w:b/>
          <w:bCs/>
          <w:sz w:val="24"/>
          <w:szCs w:val="24"/>
          <w:lang w:val="en-US"/>
        </w:rPr>
        <w:t xml:space="preserve"> - A Curriculum Audit System for KSU</w:t>
      </w:r>
    </w:p>
    <w:p w14:paraId="1D965362" w14:textId="77777777" w:rsidR="00094483" w:rsidRDefault="00094483">
      <w:pPr>
        <w:spacing w:line="240" w:lineRule="auto"/>
        <w:jc w:val="center"/>
        <w:rPr>
          <w:rFonts w:ascii="Courier New" w:hAnsi="Courier New" w:cs="Courier New"/>
          <w:b/>
          <w:bCs/>
          <w:sz w:val="24"/>
          <w:szCs w:val="24"/>
          <w:lang w:val="en-US"/>
        </w:rPr>
      </w:pPr>
    </w:p>
    <w:p w14:paraId="2B098AD4" w14:textId="77777777" w:rsidR="00094483" w:rsidRDefault="00094483">
      <w:pPr>
        <w:spacing w:line="240" w:lineRule="auto"/>
        <w:jc w:val="center"/>
        <w:rPr>
          <w:rFonts w:ascii="Courier New" w:hAnsi="Courier New" w:cs="Courier New"/>
          <w:b/>
          <w:bCs/>
          <w:sz w:val="24"/>
          <w:szCs w:val="24"/>
          <w:lang w:val="en-US"/>
        </w:rPr>
      </w:pPr>
    </w:p>
    <w:p w14:paraId="281FB1A5" w14:textId="77777777" w:rsidR="00094483" w:rsidRDefault="00094483">
      <w:pPr>
        <w:spacing w:line="240" w:lineRule="auto"/>
        <w:jc w:val="center"/>
        <w:rPr>
          <w:rFonts w:ascii="Courier New" w:hAnsi="Courier New" w:cs="Courier New"/>
          <w:b/>
          <w:bCs/>
          <w:sz w:val="24"/>
          <w:szCs w:val="24"/>
          <w:lang w:val="en-US"/>
        </w:rPr>
      </w:pPr>
    </w:p>
    <w:p w14:paraId="62EEDD7B" w14:textId="77777777" w:rsidR="00094483" w:rsidRDefault="00094483">
      <w:pPr>
        <w:spacing w:line="240" w:lineRule="auto"/>
        <w:jc w:val="center"/>
        <w:rPr>
          <w:rFonts w:ascii="Courier New" w:hAnsi="Courier New" w:cs="Courier New"/>
          <w:b/>
          <w:bCs/>
          <w:sz w:val="24"/>
          <w:szCs w:val="24"/>
          <w:lang w:val="en-US"/>
        </w:rPr>
      </w:pPr>
    </w:p>
    <w:p w14:paraId="00B3B006"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8747EB8"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782E1695" w14:textId="77777777" w:rsidR="00094483" w:rsidRDefault="00094483">
      <w:pPr>
        <w:spacing w:line="240" w:lineRule="auto"/>
        <w:jc w:val="center"/>
        <w:rPr>
          <w:rFonts w:ascii="Courier New" w:hAnsi="Courier New" w:cs="Courier New"/>
          <w:sz w:val="24"/>
          <w:szCs w:val="24"/>
        </w:rPr>
      </w:pPr>
    </w:p>
    <w:p w14:paraId="1B25513F" w14:textId="77777777" w:rsidR="00094483" w:rsidRDefault="00094483">
      <w:pPr>
        <w:spacing w:line="240" w:lineRule="auto"/>
        <w:jc w:val="center"/>
        <w:rPr>
          <w:rFonts w:ascii="Courier New" w:hAnsi="Courier New" w:cs="Courier New"/>
          <w:sz w:val="24"/>
          <w:szCs w:val="24"/>
        </w:rPr>
      </w:pPr>
    </w:p>
    <w:p w14:paraId="01AAAA8B" w14:textId="77777777" w:rsidR="00094483" w:rsidRDefault="00094483">
      <w:pPr>
        <w:spacing w:line="240" w:lineRule="auto"/>
        <w:jc w:val="center"/>
        <w:rPr>
          <w:rFonts w:ascii="Courier New" w:hAnsi="Courier New" w:cs="Courier New"/>
          <w:sz w:val="24"/>
          <w:szCs w:val="24"/>
        </w:rPr>
      </w:pPr>
    </w:p>
    <w:p w14:paraId="0B5D4302" w14:textId="77777777" w:rsidR="00094483" w:rsidRDefault="00094483">
      <w:pPr>
        <w:spacing w:line="240" w:lineRule="auto"/>
        <w:jc w:val="center"/>
        <w:rPr>
          <w:rFonts w:ascii="Courier New" w:hAnsi="Courier New" w:cs="Courier New"/>
          <w:sz w:val="24"/>
          <w:szCs w:val="24"/>
        </w:rPr>
      </w:pPr>
    </w:p>
    <w:p w14:paraId="13E05329" w14:textId="77777777" w:rsidR="00094483" w:rsidRDefault="00094483">
      <w:pPr>
        <w:spacing w:line="240" w:lineRule="auto"/>
        <w:jc w:val="center"/>
        <w:rPr>
          <w:rFonts w:ascii="Courier New" w:hAnsi="Courier New" w:cs="Courier New"/>
          <w:sz w:val="24"/>
          <w:szCs w:val="24"/>
        </w:rPr>
      </w:pPr>
    </w:p>
    <w:p w14:paraId="1FE3158B" w14:textId="77777777" w:rsidR="00094483" w:rsidRDefault="00094483">
      <w:pPr>
        <w:spacing w:line="240" w:lineRule="auto"/>
        <w:jc w:val="center"/>
        <w:rPr>
          <w:rFonts w:ascii="Courier New" w:hAnsi="Courier New" w:cs="Courier New"/>
          <w:sz w:val="24"/>
          <w:szCs w:val="24"/>
        </w:rPr>
      </w:pPr>
    </w:p>
    <w:p w14:paraId="65BE2EED"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4C1B2FD9" w14:textId="77777777" w:rsidR="00094483" w:rsidRDefault="00094483">
      <w:pPr>
        <w:spacing w:line="240" w:lineRule="auto"/>
        <w:jc w:val="center"/>
        <w:rPr>
          <w:rFonts w:ascii="Courier New" w:hAnsi="Courier New" w:cs="Courier New"/>
          <w:sz w:val="24"/>
          <w:szCs w:val="24"/>
        </w:rPr>
      </w:pPr>
    </w:p>
    <w:p w14:paraId="4A076FA6" w14:textId="77777777" w:rsidR="00094483" w:rsidRDefault="00094483">
      <w:pPr>
        <w:spacing w:line="240" w:lineRule="auto"/>
        <w:jc w:val="center"/>
        <w:rPr>
          <w:rFonts w:ascii="Courier New" w:hAnsi="Courier New" w:cs="Courier New"/>
          <w:sz w:val="24"/>
          <w:szCs w:val="24"/>
        </w:rPr>
      </w:pPr>
    </w:p>
    <w:p w14:paraId="1A5308A7" w14:textId="77777777" w:rsidR="00094483" w:rsidRDefault="00094483">
      <w:pPr>
        <w:spacing w:line="240" w:lineRule="auto"/>
        <w:jc w:val="center"/>
        <w:rPr>
          <w:rFonts w:ascii="Courier New" w:hAnsi="Courier New" w:cs="Courier New"/>
          <w:sz w:val="24"/>
          <w:szCs w:val="24"/>
        </w:rPr>
      </w:pPr>
    </w:p>
    <w:p w14:paraId="7E7F9DDF" w14:textId="77777777" w:rsidR="00094483" w:rsidRDefault="00094483">
      <w:pPr>
        <w:spacing w:line="240" w:lineRule="auto"/>
        <w:jc w:val="center"/>
        <w:rPr>
          <w:rFonts w:ascii="Courier New" w:hAnsi="Courier New" w:cs="Courier New"/>
          <w:sz w:val="24"/>
          <w:szCs w:val="24"/>
        </w:rPr>
      </w:pPr>
    </w:p>
    <w:p w14:paraId="00D85E7D" w14:textId="77777777" w:rsidR="00094483" w:rsidRDefault="00094483">
      <w:pPr>
        <w:spacing w:line="240" w:lineRule="auto"/>
        <w:jc w:val="center"/>
        <w:rPr>
          <w:rFonts w:ascii="Courier New" w:hAnsi="Courier New" w:cs="Courier New"/>
          <w:sz w:val="24"/>
          <w:szCs w:val="24"/>
        </w:rPr>
      </w:pPr>
    </w:p>
    <w:p w14:paraId="07AD993C" w14:textId="77777777" w:rsidR="00094483" w:rsidRDefault="00094483">
      <w:pPr>
        <w:spacing w:line="240" w:lineRule="auto"/>
        <w:jc w:val="center"/>
        <w:rPr>
          <w:rFonts w:ascii="Courier New" w:hAnsi="Courier New" w:cs="Courier New"/>
          <w:sz w:val="24"/>
          <w:szCs w:val="24"/>
        </w:rPr>
      </w:pPr>
    </w:p>
    <w:p w14:paraId="29DC52A3" w14:textId="77777777" w:rsidR="00094483" w:rsidRDefault="00000000">
      <w:pPr>
        <w:spacing w:after="0" w:line="240" w:lineRule="auto"/>
        <w:jc w:val="center"/>
        <w:rPr>
          <w:rFonts w:ascii="Courier New" w:hAnsi="Courier New" w:cs="Courier New"/>
          <w:sz w:val="24"/>
          <w:szCs w:val="24"/>
          <w:lang w:val="en-US"/>
        </w:rPr>
      </w:pPr>
      <w:proofErr w:type="spellStart"/>
      <w:r>
        <w:rPr>
          <w:rFonts w:ascii="Courier New" w:hAnsi="Courier New" w:cs="Courier New"/>
          <w:sz w:val="24"/>
          <w:szCs w:val="24"/>
          <w:lang w:val="en-US"/>
        </w:rPr>
        <w:t>Jhonrey</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Binaraba</w:t>
      </w:r>
      <w:proofErr w:type="spellEnd"/>
    </w:p>
    <w:p w14:paraId="045B134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34FEE3F2"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 xml:space="preserve">Kenneth Christian </w:t>
      </w:r>
      <w:proofErr w:type="spellStart"/>
      <w:r>
        <w:rPr>
          <w:rFonts w:ascii="Courier New" w:hAnsi="Courier New" w:cs="Courier New"/>
          <w:sz w:val="24"/>
          <w:szCs w:val="24"/>
          <w:lang w:val="en-US"/>
        </w:rPr>
        <w:t>Tockiapao</w:t>
      </w:r>
      <w:proofErr w:type="spellEnd"/>
    </w:p>
    <w:p w14:paraId="317B7AA4" w14:textId="77777777" w:rsidR="00094483" w:rsidRDefault="00094483">
      <w:pPr>
        <w:spacing w:after="0" w:line="240" w:lineRule="auto"/>
        <w:jc w:val="center"/>
        <w:rPr>
          <w:rFonts w:ascii="Courier New" w:hAnsi="Courier New" w:cs="Courier New"/>
          <w:sz w:val="24"/>
          <w:szCs w:val="24"/>
        </w:rPr>
      </w:pPr>
    </w:p>
    <w:p w14:paraId="691CBEDA" w14:textId="77777777" w:rsidR="00094483" w:rsidRDefault="00094483">
      <w:pPr>
        <w:spacing w:after="0" w:line="240" w:lineRule="auto"/>
        <w:jc w:val="center"/>
        <w:rPr>
          <w:rFonts w:ascii="Courier New" w:hAnsi="Courier New" w:cs="Courier New"/>
          <w:sz w:val="24"/>
          <w:szCs w:val="24"/>
        </w:rPr>
      </w:pPr>
    </w:p>
    <w:p w14:paraId="0ED2AE84" w14:textId="77777777" w:rsidR="00094483" w:rsidRDefault="00094483">
      <w:pPr>
        <w:spacing w:after="0" w:line="240" w:lineRule="auto"/>
        <w:jc w:val="center"/>
        <w:rPr>
          <w:rFonts w:ascii="Courier New" w:hAnsi="Courier New" w:cs="Courier New"/>
          <w:sz w:val="24"/>
          <w:szCs w:val="24"/>
        </w:rPr>
      </w:pPr>
    </w:p>
    <w:p w14:paraId="437DBCBE" w14:textId="77777777" w:rsidR="00094483" w:rsidRDefault="00094483">
      <w:pPr>
        <w:spacing w:after="0" w:line="240" w:lineRule="auto"/>
        <w:rPr>
          <w:rFonts w:ascii="Courier New" w:hAnsi="Courier New" w:cs="Courier New"/>
          <w:b/>
          <w:sz w:val="24"/>
          <w:szCs w:val="24"/>
        </w:rPr>
      </w:pPr>
    </w:p>
    <w:p w14:paraId="49BEA71B" w14:textId="77777777"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321D87BB" w14:textId="77777777" w:rsidR="00281C3E"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31ECF15E" w14:textId="77777777" w:rsidR="00281C3E" w:rsidRDefault="00000000">
      <w:pPr>
        <w:pStyle w:val="TOC1"/>
      </w:pPr>
      <w:r>
        <w:fldChar w:fldCharType="begin"/>
      </w:r>
      <w:r>
        <w:instrText xml:space="preserve"> TOC \f c \h \z </w:instrText>
      </w:r>
      <w:r>
        <w:fldChar w:fldCharType="separate"/>
      </w:r>
      <w:r>
        <w:t>LIST OF TABLES</w:t>
      </w:r>
      <w:r>
        <w:tab/>
        <w:t>iv</w:t>
      </w:r>
    </w:p>
    <w:p w14:paraId="69F47438" w14:textId="77777777" w:rsidR="00281C3E" w:rsidRDefault="00000000">
      <w:pPr>
        <w:pStyle w:val="TOC1"/>
      </w:pPr>
      <w:r>
        <w:t>LIST OF FIGURES</w:t>
      </w:r>
      <w:r>
        <w:tab/>
        <w:t>v</w:t>
      </w:r>
    </w:p>
    <w:p w14:paraId="621B76B6" w14:textId="77777777" w:rsidR="00281C3E" w:rsidRDefault="00000000">
      <w:pPr>
        <w:pStyle w:val="TOC1"/>
      </w:pPr>
      <w:r>
        <w:t>CHAPTER 1  INTRODUCTION</w:t>
      </w:r>
      <w:r>
        <w:tab/>
        <w:t>1</w:t>
      </w:r>
    </w:p>
    <w:p w14:paraId="52A6134F" w14:textId="77777777" w:rsidR="00281C3E" w:rsidRDefault="00000000">
      <w:pPr>
        <w:pStyle w:val="TOC2"/>
      </w:pPr>
      <w:r>
        <w:t>Background of the Study</w:t>
      </w:r>
      <w:r>
        <w:tab/>
        <w:t>1</w:t>
      </w:r>
    </w:p>
    <w:p w14:paraId="483FACD1" w14:textId="77777777" w:rsidR="00281C3E" w:rsidRDefault="00000000">
      <w:pPr>
        <w:pStyle w:val="TOC2"/>
      </w:pPr>
      <w:r>
        <w:t>State of the Art</w:t>
      </w:r>
      <w:r>
        <w:tab/>
        <w:t>7</w:t>
      </w:r>
    </w:p>
    <w:p w14:paraId="4DD5B613" w14:textId="77777777" w:rsidR="00281C3E" w:rsidRDefault="00000000">
      <w:pPr>
        <w:pStyle w:val="TOC2"/>
      </w:pPr>
      <w:r>
        <w:t>Company Profile</w:t>
      </w:r>
      <w:r>
        <w:tab/>
        <w:t>8</w:t>
      </w:r>
    </w:p>
    <w:p w14:paraId="1AB6E32D" w14:textId="77777777" w:rsidR="00281C3E" w:rsidRDefault="00000000">
      <w:pPr>
        <w:pStyle w:val="TOC2"/>
      </w:pPr>
      <w:r>
        <w:t>Statement of the Problem</w:t>
      </w:r>
      <w:r>
        <w:tab/>
        <w:t>10</w:t>
      </w:r>
    </w:p>
    <w:p w14:paraId="7535FAE1" w14:textId="77777777" w:rsidR="00281C3E" w:rsidRDefault="00000000">
      <w:pPr>
        <w:pStyle w:val="TOC2"/>
      </w:pPr>
      <w:r>
        <w:t>Objectives of the Study</w:t>
      </w:r>
      <w:r>
        <w:tab/>
        <w:t>11</w:t>
      </w:r>
    </w:p>
    <w:p w14:paraId="32E67928" w14:textId="77777777" w:rsidR="00281C3E" w:rsidRDefault="00000000">
      <w:pPr>
        <w:pStyle w:val="TOC2"/>
      </w:pPr>
      <w:r>
        <w:t>Significance of the Study</w:t>
      </w:r>
      <w:r>
        <w:tab/>
        <w:t>12</w:t>
      </w:r>
    </w:p>
    <w:p w14:paraId="4EC2D144" w14:textId="77777777" w:rsidR="00281C3E" w:rsidRDefault="00000000">
      <w:pPr>
        <w:pStyle w:val="TOC2"/>
      </w:pPr>
      <w:r>
        <w:t>Scope and Delimitations</w:t>
      </w:r>
      <w:r>
        <w:tab/>
        <w:t>15</w:t>
      </w:r>
    </w:p>
    <w:p w14:paraId="22E30076" w14:textId="77777777" w:rsidR="00281C3E" w:rsidRDefault="00000000">
      <w:pPr>
        <w:pStyle w:val="TOC2"/>
      </w:pPr>
      <w:r>
        <w:t>Definition of Terms</w:t>
      </w:r>
      <w:r>
        <w:tab/>
        <w:t>18</w:t>
      </w:r>
    </w:p>
    <w:p w14:paraId="799571C6" w14:textId="77777777" w:rsidR="00281C3E" w:rsidRDefault="00000000">
      <w:pPr>
        <w:pStyle w:val="TOC1"/>
      </w:pPr>
      <w:r>
        <w:t>CHAPTER 2  REVIEW OF RELATED LITERATURE</w:t>
      </w:r>
      <w:r>
        <w:tab/>
        <w:t>24</w:t>
      </w:r>
    </w:p>
    <w:p w14:paraId="753AC0FF" w14:textId="77777777" w:rsidR="00281C3E" w:rsidRDefault="00000000">
      <w:pPr>
        <w:pStyle w:val="TOC2"/>
      </w:pPr>
      <w:r>
        <w:t>Global Literature</w:t>
      </w:r>
      <w:r>
        <w:tab/>
        <w:t>24</w:t>
      </w:r>
    </w:p>
    <w:p w14:paraId="6A0AF171" w14:textId="77777777" w:rsidR="00281C3E" w:rsidRDefault="00000000">
      <w:pPr>
        <w:pStyle w:val="TOC2"/>
      </w:pPr>
      <w:r>
        <w:t>Local Literature</w:t>
      </w:r>
      <w:r>
        <w:tab/>
        <w:t>30</w:t>
      </w:r>
    </w:p>
    <w:p w14:paraId="40DD712A" w14:textId="77777777" w:rsidR="00281C3E" w:rsidRDefault="00000000">
      <w:pPr>
        <w:pStyle w:val="TOC1"/>
      </w:pPr>
      <w:r>
        <w:t>CHAPTER 3  DESIGN AND METHODOLOGY</w:t>
      </w:r>
      <w:r>
        <w:tab/>
        <w:t>39</w:t>
      </w:r>
    </w:p>
    <w:p w14:paraId="0A4B2E6E" w14:textId="77777777" w:rsidR="00281C3E" w:rsidRDefault="00000000">
      <w:pPr>
        <w:pStyle w:val="TOC2"/>
      </w:pPr>
      <w:r>
        <w:t>Software Development Methodology</w:t>
      </w:r>
      <w:r>
        <w:tab/>
        <w:t>39</w:t>
      </w:r>
    </w:p>
    <w:p w14:paraId="0140E118" w14:textId="77777777" w:rsidR="00281C3E" w:rsidRDefault="00000000">
      <w:pPr>
        <w:pStyle w:val="TOC2"/>
      </w:pPr>
      <w:r>
        <w:t>Locale and Population of the Study</w:t>
      </w:r>
      <w:r>
        <w:tab/>
        <w:t>45</w:t>
      </w:r>
    </w:p>
    <w:p w14:paraId="310812DD" w14:textId="77777777" w:rsidR="00281C3E" w:rsidRDefault="00000000">
      <w:pPr>
        <w:pStyle w:val="TOC2"/>
      </w:pPr>
      <w:r>
        <w:t>Data Gathering Techniques</w:t>
      </w:r>
      <w:r>
        <w:tab/>
        <w:t>46</w:t>
      </w:r>
    </w:p>
    <w:p w14:paraId="1DC86428" w14:textId="77777777" w:rsidR="00281C3E" w:rsidRDefault="00000000">
      <w:pPr>
        <w:pStyle w:val="TOC2"/>
      </w:pPr>
      <w:r>
        <w:t>Data Gathering Tools</w:t>
      </w:r>
      <w:r>
        <w:tab/>
        <w:t>47</w:t>
      </w:r>
    </w:p>
    <w:p w14:paraId="2BB71688" w14:textId="77777777" w:rsidR="00281C3E" w:rsidRDefault="00000000">
      <w:pPr>
        <w:pStyle w:val="TOC2"/>
      </w:pPr>
      <w:r>
        <w:t>Sources of the Data</w:t>
      </w:r>
      <w:r>
        <w:tab/>
        <w:t>48</w:t>
      </w:r>
    </w:p>
    <w:p w14:paraId="29E81FE2" w14:textId="77777777" w:rsidR="00281C3E" w:rsidRDefault="00000000">
      <w:pPr>
        <w:pStyle w:val="TOC2"/>
      </w:pPr>
      <w:r>
        <w:t>Data Analysis</w:t>
      </w:r>
      <w:r>
        <w:tab/>
        <w:t>49</w:t>
      </w:r>
    </w:p>
    <w:p w14:paraId="491BF356" w14:textId="77777777" w:rsidR="00281C3E" w:rsidRDefault="00000000">
      <w:pPr>
        <w:pStyle w:val="TOC2"/>
      </w:pPr>
      <w:r>
        <w:t>Software Development Tools</w:t>
      </w:r>
      <w:r>
        <w:tab/>
        <w:t>50</w:t>
      </w:r>
    </w:p>
    <w:p w14:paraId="5052FE59" w14:textId="77777777" w:rsidR="00281C3E" w:rsidRDefault="00000000">
      <w:pPr>
        <w:pStyle w:val="TOC1"/>
      </w:pPr>
      <w:r>
        <w:t>CHAPTER 4  RESULTS AND DISCUSSION</w:t>
      </w:r>
      <w:r>
        <w:tab/>
        <w:t>53</w:t>
      </w:r>
    </w:p>
    <w:p w14:paraId="1AF4853C" w14:textId="77777777" w:rsidR="00281C3E" w:rsidRDefault="00000000">
      <w:pPr>
        <w:pStyle w:val="TOC2"/>
      </w:pPr>
      <w:r>
        <w:t>Process of the Existing System (SOP No. 1)</w:t>
      </w:r>
      <w:r>
        <w:tab/>
        <w:t>53</w:t>
      </w:r>
    </w:p>
    <w:p w14:paraId="31A80DAA" w14:textId="77777777" w:rsidR="00281C3E" w:rsidRDefault="00000000">
      <w:pPr>
        <w:pStyle w:val="TOC2"/>
      </w:pPr>
      <w:r>
        <w:t>Problems Encountered in the Current System (SOP No. 2)</w:t>
      </w:r>
      <w:r>
        <w:tab/>
        <w:t>56</w:t>
      </w:r>
    </w:p>
    <w:p w14:paraId="1720F572" w14:textId="77777777" w:rsidR="00281C3E" w:rsidRDefault="00000000">
      <w:pPr>
        <w:pStyle w:val="TOC2"/>
      </w:pPr>
      <w:r>
        <w:lastRenderedPageBreak/>
        <w:t>Narrative Description of the Proposed System (SOP No. 3)</w:t>
      </w:r>
      <w:r>
        <w:tab/>
        <w:t>58</w:t>
      </w:r>
    </w:p>
    <w:p w14:paraId="6674E337" w14:textId="77777777" w:rsidR="00281C3E" w:rsidRDefault="00000000">
      <w:pPr>
        <w:pStyle w:val="TOC2"/>
      </w:pPr>
      <w:r>
        <w:t>Features of the Proposed System</w:t>
      </w:r>
      <w:r>
        <w:tab/>
        <w:t>68</w:t>
      </w:r>
    </w:p>
    <w:p w14:paraId="2D3D95CA" w14:textId="77777777" w:rsidR="00281C3E" w:rsidRDefault="00000000">
      <w:pPr>
        <w:pStyle w:val="TOC2"/>
      </w:pPr>
      <w:r>
        <w:t>Input-Process-Output (IPO) Diagram of the Proposed System</w:t>
      </w:r>
      <w:r>
        <w:tab/>
        <w:t>70</w:t>
      </w:r>
    </w:p>
    <w:p w14:paraId="2EA833EF" w14:textId="77777777" w:rsidR="00281C3E" w:rsidRDefault="00000000">
      <w:pPr>
        <w:pStyle w:val="TOC2"/>
      </w:pPr>
      <w:r>
        <w:t>Non-Functional Requirements of the Proposed System</w:t>
      </w:r>
      <w:r>
        <w:tab/>
        <w:t>87</w:t>
      </w:r>
    </w:p>
    <w:p w14:paraId="05DD3198" w14:textId="77777777" w:rsidR="00281C3E" w:rsidRDefault="00000000">
      <w:pPr>
        <w:pStyle w:val="TOC2"/>
      </w:pPr>
      <w:r>
        <w:t>Testing of the System</w:t>
      </w:r>
      <w:r>
        <w:tab/>
        <w:t>89</w:t>
      </w:r>
    </w:p>
    <w:p w14:paraId="11C43890" w14:textId="77777777" w:rsidR="00281C3E" w:rsidRDefault="00000000">
      <w:pPr>
        <w:pStyle w:val="TOC2"/>
      </w:pPr>
      <w:r>
        <w:t>Extent of Compliance of the Proposed System (SOP No. 4)</w:t>
      </w:r>
      <w:r>
        <w:tab/>
        <w:t>92</w:t>
      </w:r>
    </w:p>
    <w:p w14:paraId="2FBAA376" w14:textId="77777777" w:rsidR="00281C3E" w:rsidRDefault="00000000">
      <w:pPr>
        <w:pStyle w:val="TOC1"/>
      </w:pPr>
      <w:r>
        <w:t>REFERENCES</w:t>
      </w:r>
      <w:r>
        <w:tab/>
        <w:t>95</w:t>
      </w:r>
      <w:r>
        <w:fldChar w:fldCharType="end"/>
      </w:r>
    </w:p>
    <w:p w14:paraId="261DB3B8"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5C84691E" w14:textId="77777777" w:rsidR="00281C3E" w:rsidRDefault="00000000">
      <w:pPr>
        <w:pStyle w:val="TableofFigures"/>
      </w:pPr>
      <w:r>
        <w:fldChar w:fldCharType="begin"/>
      </w:r>
      <w:r>
        <w:instrText xml:space="preserve"> TOC \f t \h \z </w:instrText>
      </w:r>
      <w:r>
        <w:fldChar w:fldCharType="separate"/>
      </w:r>
      <w:r>
        <w:t>Table 4.1. Status of a Subject in the Student Audit</w:t>
      </w:r>
      <w:r>
        <w:tab/>
        <w:t>60</w:t>
      </w:r>
    </w:p>
    <w:p w14:paraId="5EC1847B" w14:textId="77777777" w:rsidR="00281C3E" w:rsidRDefault="00000000">
      <w:pPr>
        <w:pStyle w:val="TableofFigures"/>
      </w:pPr>
      <w:r>
        <w:t>Table 4.2. Year Level by Share of Curriculum Units Passed</w:t>
      </w:r>
      <w:r>
        <w:tab/>
        <w:t>63</w:t>
      </w:r>
    </w:p>
    <w:p w14:paraId="410441B1" w14:textId="77777777" w:rsidR="00281C3E" w:rsidRDefault="00000000">
      <w:pPr>
        <w:pStyle w:val="TableofFigures"/>
      </w:pPr>
      <w:r>
        <w:t>Table 4.3. Summary of the Automated Tests</w:t>
      </w:r>
      <w:r>
        <w:tab/>
        <w:t>90</w:t>
      </w:r>
    </w:p>
    <w:p w14:paraId="5B59096D" w14:textId="77777777" w:rsidR="00281C3E" w:rsidRDefault="00000000">
      <w:pPr>
        <w:pStyle w:val="TableofFigures"/>
      </w:pPr>
      <w:r>
        <w:t>Table 4.4. Extent of Compliance of Auditrix with ISO/IEC 25010</w:t>
      </w:r>
      <w:r>
        <w:tab/>
        <w:t>94</w:t>
      </w:r>
      <w:r>
        <w:fldChar w:fldCharType="end"/>
      </w:r>
    </w:p>
    <w:p w14:paraId="01CB8A8B"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FIGURES</w:t>
      </w:r>
      <w:r>
        <w:fldChar w:fldCharType="begin"/>
      </w:r>
      <w:r>
        <w:instrText xml:space="preserve"> TC "LIST OF FIGURES" \f c \l 1 </w:instrText>
      </w:r>
      <w:r>
        <w:fldChar w:fldCharType="end"/>
      </w:r>
    </w:p>
    <w:p w14:paraId="788EB835" w14:textId="77777777" w:rsidR="00281C3E" w:rsidRDefault="00000000">
      <w:pPr>
        <w:pStyle w:val="TableofFigures"/>
      </w:pPr>
      <w:r>
        <w:fldChar w:fldCharType="begin"/>
      </w:r>
      <w:r>
        <w:instrText xml:space="preserve"> TOC \f f \h \z </w:instrText>
      </w:r>
      <w:r>
        <w:fldChar w:fldCharType="separate"/>
      </w:r>
      <w:r>
        <w:t>Figure 1. Iterative and Incremental SDLC</w:t>
      </w:r>
      <w:r>
        <w:tab/>
        <w:t>40</w:t>
      </w:r>
    </w:p>
    <w:p w14:paraId="163DAE90" w14:textId="77777777" w:rsidR="00281C3E" w:rsidRDefault="00000000">
      <w:pPr>
        <w:pStyle w:val="TableofFigures"/>
      </w:pPr>
      <w:r>
        <w:t>Figure 4.1. Input-Process-Output Diagram of the Existing System</w:t>
      </w:r>
      <w:r>
        <w:tab/>
        <w:t>56</w:t>
      </w:r>
    </w:p>
    <w:p w14:paraId="575E84AE" w14:textId="77777777" w:rsidR="00281C3E" w:rsidRDefault="00000000">
      <w:pPr>
        <w:pStyle w:val="TableofFigures"/>
      </w:pPr>
      <w:r>
        <w:t>Figure 4.2. Ishikawa (Fishbone) Diagram of the Problems in the Existing System</w:t>
      </w:r>
      <w:r>
        <w:tab/>
        <w:t>58</w:t>
      </w:r>
    </w:p>
    <w:p w14:paraId="6014F428" w14:textId="77777777" w:rsidR="00281C3E" w:rsidRDefault="00000000">
      <w:pPr>
        <w:pStyle w:val="TableofFigures"/>
      </w:pPr>
      <w:r>
        <w:t>Figure 4.3. Input-Process-Output Diagram of the Proposed System</w:t>
      </w:r>
      <w:r>
        <w:tab/>
        <w:t>70</w:t>
      </w:r>
    </w:p>
    <w:p w14:paraId="1EE7806B" w14:textId="77777777" w:rsidR="00281C3E" w:rsidRDefault="00000000">
      <w:pPr>
        <w:pStyle w:val="TableofFigures"/>
      </w:pPr>
      <w:r>
        <w:t>Figure 4.4. Use Case Diagram of Auditrix</w:t>
      </w:r>
      <w:r>
        <w:tab/>
        <w:t>71</w:t>
      </w:r>
    </w:p>
    <w:p w14:paraId="32365333" w14:textId="77777777" w:rsidR="00281C3E" w:rsidRDefault="00000000">
      <w:pPr>
        <w:pStyle w:val="TableofFigures"/>
      </w:pPr>
      <w:r>
        <w:t>Figure 4.5. Activity Diagram of the Audit of a Subject</w:t>
      </w:r>
      <w:r>
        <w:tab/>
        <w:t>73</w:t>
      </w:r>
    </w:p>
    <w:p w14:paraId="6922AC8F" w14:textId="77777777" w:rsidR="00281C3E" w:rsidRDefault="00000000">
      <w:pPr>
        <w:pStyle w:val="TableofFigures"/>
      </w:pPr>
      <w:r>
        <w:t>Figure 4.6. Menu Diagram of Auditrix</w:t>
      </w:r>
      <w:r>
        <w:tab/>
        <w:t>75</w:t>
      </w:r>
    </w:p>
    <w:p w14:paraId="7242CC67" w14:textId="77777777" w:rsidR="00281C3E" w:rsidRDefault="00000000">
      <w:pPr>
        <w:pStyle w:val="TableofFigures"/>
      </w:pPr>
      <w:r>
        <w:t>Figure 4.7. User Interface of Auditrix</w:t>
      </w:r>
      <w:r>
        <w:tab/>
        <w:t>75</w:t>
      </w:r>
    </w:p>
    <w:p w14:paraId="07A87F30" w14:textId="77777777" w:rsidR="00281C3E" w:rsidRDefault="00000000">
      <w:pPr>
        <w:pStyle w:val="TableofFigures"/>
      </w:pPr>
      <w:r>
        <w:t>Figure 4.7a. Log In — Dean role</w:t>
      </w:r>
      <w:r>
        <w:tab/>
        <w:t>76</w:t>
      </w:r>
    </w:p>
    <w:p w14:paraId="6623F9F9" w14:textId="77777777" w:rsidR="00281C3E" w:rsidRDefault="00000000">
      <w:pPr>
        <w:pStyle w:val="TableofFigures"/>
      </w:pPr>
      <w:r>
        <w:t>Figure 4.7b. Log In — Program Chairperson role</w:t>
      </w:r>
      <w:r>
        <w:tab/>
        <w:t>76</w:t>
      </w:r>
    </w:p>
    <w:p w14:paraId="0D39C5BD" w14:textId="77777777" w:rsidR="00281C3E" w:rsidRDefault="00000000">
      <w:pPr>
        <w:pStyle w:val="TableofFigures"/>
      </w:pPr>
      <w:r>
        <w:t>Figure 4.7c. Students — search and list view</w:t>
      </w:r>
      <w:r>
        <w:tab/>
        <w:t>77</w:t>
      </w:r>
    </w:p>
    <w:p w14:paraId="7C6395EF" w14:textId="77777777" w:rsidR="00281C3E" w:rsidRDefault="00000000">
      <w:pPr>
        <w:pStyle w:val="TableofFigures"/>
      </w:pPr>
      <w:r>
        <w:t>Figure 4.7d. Student Audit — subject taken out of order and Irregular status</w:t>
      </w:r>
      <w:r>
        <w:tab/>
        <w:t>77</w:t>
      </w:r>
    </w:p>
    <w:p w14:paraId="137BED75" w14:textId="77777777" w:rsidR="00281C3E" w:rsidRDefault="00000000">
      <w:pPr>
        <w:pStyle w:val="TableofFigures"/>
      </w:pPr>
      <w:r>
        <w:t>Figure 4.7e. Transfer / Shift Records</w:t>
      </w:r>
      <w:r>
        <w:tab/>
        <w:t>78</w:t>
      </w:r>
    </w:p>
    <w:p w14:paraId="14517042" w14:textId="77777777" w:rsidR="00281C3E" w:rsidRDefault="00000000">
      <w:pPr>
        <w:pStyle w:val="TableofFigures"/>
      </w:pPr>
      <w:r>
        <w:t>Figure 4.7f. Enter Grades — choosing the term</w:t>
      </w:r>
      <w:r>
        <w:tab/>
        <w:t>78</w:t>
      </w:r>
    </w:p>
    <w:p w14:paraId="134C43C9" w14:textId="77777777" w:rsidR="00281C3E" w:rsidRDefault="00000000">
      <w:pPr>
        <w:pStyle w:val="TableofFigures"/>
      </w:pPr>
      <w:r>
        <w:t>Figure 4.7g. Manage Curriculum Versions</w:t>
      </w:r>
      <w:r>
        <w:tab/>
        <w:t>79</w:t>
      </w:r>
    </w:p>
    <w:p w14:paraId="6FD12526" w14:textId="77777777" w:rsidR="00281C3E" w:rsidRDefault="00000000">
      <w:pPr>
        <w:pStyle w:val="TableofFigures"/>
      </w:pPr>
      <w:r>
        <w:t>Figure 4.7h. Student Audit — status, term and reason for each subject</w:t>
      </w:r>
      <w:r>
        <w:tab/>
        <w:t>79</w:t>
      </w:r>
    </w:p>
    <w:p w14:paraId="458B064F" w14:textId="77777777" w:rsidR="00281C3E" w:rsidRDefault="00000000">
      <w:pPr>
        <w:pStyle w:val="TableofFigures"/>
      </w:pPr>
      <w:r>
        <w:t>Figure 4.7i. Student Audit — fully compliant (Regular) example</w:t>
      </w:r>
      <w:r>
        <w:tab/>
        <w:t>80</w:t>
      </w:r>
    </w:p>
    <w:p w14:paraId="017DE6EF" w14:textId="77777777" w:rsidR="00281C3E" w:rsidRDefault="00000000">
      <w:pPr>
        <w:pStyle w:val="TableofFigures"/>
      </w:pPr>
      <w:r>
        <w:t>Figure 4.7j. Export Curriculum — PDF output</w:t>
      </w:r>
      <w:r>
        <w:tab/>
        <w:t>80</w:t>
      </w:r>
    </w:p>
    <w:p w14:paraId="56111752" w14:textId="77777777" w:rsidR="00281C3E" w:rsidRDefault="00000000">
      <w:pPr>
        <w:pStyle w:val="TableofFigures"/>
      </w:pPr>
      <w:r>
        <w:lastRenderedPageBreak/>
        <w:t>Figure 4.7k. Create Program — new chairperson account with a temporary password</w:t>
      </w:r>
      <w:r>
        <w:tab/>
        <w:t>81</w:t>
      </w:r>
    </w:p>
    <w:p w14:paraId="68B87CFB" w14:textId="77777777" w:rsidR="00281C3E" w:rsidRDefault="00000000">
      <w:pPr>
        <w:pStyle w:val="TableofFigures"/>
      </w:pPr>
      <w:r>
        <w:t>Figure 4.7l. First Log In — password change with the rules checklist</w:t>
      </w:r>
      <w:r>
        <w:tab/>
        <w:t>82</w:t>
      </w:r>
    </w:p>
    <w:p w14:paraId="089F8679" w14:textId="77777777" w:rsidR="00281C3E" w:rsidRDefault="00000000">
      <w:pPr>
        <w:pStyle w:val="TableofFigures"/>
      </w:pPr>
      <w:r>
        <w:t>Figure 4.7m. Dean Dashboard — Current semester</w:t>
      </w:r>
      <w:r>
        <w:tab/>
        <w:t>83</w:t>
      </w:r>
    </w:p>
    <w:p w14:paraId="6AF688E6" w14:textId="77777777" w:rsidR="00281C3E" w:rsidRDefault="00000000">
      <w:pPr>
        <w:pStyle w:val="TableofFigures"/>
      </w:pPr>
      <w:r>
        <w:t>Figure 4.7n. Chairperson Dashboard</w:t>
      </w:r>
      <w:r>
        <w:tab/>
        <w:t>84</w:t>
      </w:r>
    </w:p>
    <w:p w14:paraId="0EEEE18F" w14:textId="77777777" w:rsidR="00281C3E" w:rsidRDefault="00000000">
      <w:pPr>
        <w:pStyle w:val="TableofFigures"/>
      </w:pPr>
      <w:r>
        <w:t>Figure 4.7o. Import Curriculum — preview of changes</w:t>
      </w:r>
      <w:r>
        <w:tab/>
        <w:t>85</w:t>
      </w:r>
    </w:p>
    <w:p w14:paraId="7D4FE41E" w14:textId="77777777" w:rsidR="00281C3E" w:rsidRDefault="00000000">
      <w:pPr>
        <w:pStyle w:val="TableofFigures"/>
      </w:pPr>
      <w:r>
        <w:t>Figure 4.7p. Grade Logbook</w:t>
      </w:r>
      <w:r>
        <w:tab/>
        <w:t>86</w:t>
      </w:r>
    </w:p>
    <w:p w14:paraId="7CEF4370" w14:textId="77777777" w:rsidR="00281C3E" w:rsidRDefault="00000000">
      <w:pPr>
        <w:pStyle w:val="TableofFigures"/>
        <w:sectPr w:rsidR="00281C3E">
          <w:headerReference w:type="default" r:id="rId13"/>
          <w:footerReference w:type="default" r:id="rId14"/>
          <w:pgSz w:w="12240" w:h="15840"/>
          <w:pgMar w:top="1440" w:right="1440" w:bottom="1440" w:left="2160" w:header="709" w:footer="709" w:gutter="0"/>
          <w:pgNumType w:fmt="lowerRoman"/>
          <w:cols w:space="708"/>
          <w:docGrid w:linePitch="360"/>
        </w:sectPr>
      </w:pPr>
      <w:r>
        <w:t>Figure 4.7q. Edit Student — year level (automatic or set by hand)</w:t>
      </w:r>
      <w:r>
        <w:tab/>
        <w:t>87</w:t>
      </w:r>
      <w:r>
        <w:fldChar w:fldCharType="end"/>
      </w:r>
    </w:p>
    <w:p w14:paraId="01FB194D"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19064AF5"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1766463" w14:textId="77777777" w:rsidR="00094483" w:rsidRDefault="00094483">
      <w:pPr>
        <w:spacing w:line="240" w:lineRule="auto"/>
        <w:jc w:val="both"/>
        <w:rPr>
          <w:rFonts w:ascii="Courier New" w:hAnsi="Courier New" w:cs="Courier New"/>
          <w:b/>
          <w:bCs/>
          <w:sz w:val="24"/>
          <w:szCs w:val="24"/>
          <w:lang w:val="en-US"/>
        </w:rPr>
      </w:pPr>
    </w:p>
    <w:p w14:paraId="55F5EA1A"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5622D3D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w:t>
      </w:r>
      <w:proofErr w:type="spellStart"/>
      <w:r>
        <w:rPr>
          <w:rFonts w:ascii="Courier New" w:hAnsi="Courier New" w:cs="Courier New"/>
          <w:sz w:val="24"/>
          <w:szCs w:val="24"/>
          <w:lang w:val="en-US"/>
        </w:rPr>
        <w:t>Alugar</w:t>
      </w:r>
      <w:proofErr w:type="spellEnd"/>
      <w:r>
        <w:rPr>
          <w:rFonts w:ascii="Courier New" w:hAnsi="Courier New" w:cs="Courier New"/>
          <w:sz w:val="24"/>
          <w:szCs w:val="24"/>
          <w:lang w:val="en-US"/>
        </w:rPr>
        <w:t xml:space="preserve"> &amp; </w:t>
      </w:r>
      <w:proofErr w:type="spellStart"/>
      <w:r>
        <w:rPr>
          <w:rFonts w:ascii="Courier New" w:hAnsi="Courier New" w:cs="Courier New"/>
          <w:sz w:val="24"/>
          <w:szCs w:val="24"/>
          <w:lang w:val="en-US"/>
        </w:rPr>
        <w:t>Itaas</w:t>
      </w:r>
      <w:proofErr w:type="spellEnd"/>
      <w:r>
        <w:rPr>
          <w:rFonts w:ascii="Courier New" w:hAnsi="Courier New" w:cs="Courier New"/>
          <w:sz w:val="24"/>
          <w:szCs w:val="24"/>
          <w:lang w:val="en-US"/>
        </w:rPr>
        <w:t>, 2021). In higher education, curriculum auditing ensures that students follow the prescribed learning pathway, acquire foundational knowledge before advancing to higher-level courses, and meet graduation requirements.</w:t>
      </w:r>
    </w:p>
    <w:p w14:paraId="1126BF1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167EC914"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w:t>
      </w:r>
      <w:proofErr w:type="spellStart"/>
      <w:r>
        <w:rPr>
          <w:rFonts w:ascii="Courier New" w:hAnsi="Courier New" w:cs="Courier New"/>
          <w:sz w:val="24"/>
          <w:szCs w:val="24"/>
          <w:lang w:val="en-US"/>
        </w:rPr>
        <w:t>Largoza</w:t>
      </w:r>
      <w:proofErr w:type="spellEnd"/>
      <w:r>
        <w:rPr>
          <w:rFonts w:ascii="Courier New" w:hAnsi="Courier New" w:cs="Courier New"/>
          <w:sz w:val="24"/>
          <w:szCs w:val="24"/>
          <w:lang w:val="en-US"/>
        </w:rPr>
        <w:t xml:space="preserve">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w:t>
      </w:r>
      <w:proofErr w:type="spellStart"/>
      <w:r>
        <w:rPr>
          <w:rFonts w:ascii="Courier New" w:hAnsi="Courier New" w:cs="Courier New"/>
          <w:sz w:val="24"/>
          <w:szCs w:val="24"/>
          <w:lang w:val="en-US"/>
        </w:rPr>
        <w:t>Miña</w:t>
      </w:r>
      <w:proofErr w:type="spellEnd"/>
      <w:r>
        <w:rPr>
          <w:rFonts w:ascii="Courier New" w:hAnsi="Courier New" w:cs="Courier New"/>
          <w:sz w:val="24"/>
          <w:szCs w:val="24"/>
          <w:lang w:val="en-US"/>
        </w:rPr>
        <w:t xml:space="preserve"> et al., 2021).</w:t>
      </w:r>
    </w:p>
    <w:p w14:paraId="18F4BC51"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7FE91DC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D2952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254A5ED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3124D411"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6CE85CF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w:t>
      </w:r>
      <w:proofErr w:type="spellStart"/>
      <w:r>
        <w:rPr>
          <w:rFonts w:ascii="Courier New" w:hAnsi="Courier New" w:cs="Courier New"/>
          <w:sz w:val="24"/>
          <w:szCs w:val="24"/>
          <w:lang w:val="en-US"/>
        </w:rPr>
        <w:t>Talatala</w:t>
      </w:r>
      <w:proofErr w:type="spellEnd"/>
      <w:r>
        <w:rPr>
          <w:rFonts w:ascii="Courier New" w:hAnsi="Courier New" w:cs="Courier New"/>
          <w:sz w:val="24"/>
          <w:szCs w:val="24"/>
          <w:lang w:val="en-US"/>
        </w:rPr>
        <w:t xml:space="preserve">,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2943C3A1"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27B4C50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5CF7EA6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The system was built to </w:t>
      </w:r>
      <w:r>
        <w:rPr>
          <w:rFonts w:ascii="Courier New" w:hAnsi="Courier New" w:cs="Courier New"/>
          <w:sz w:val="24"/>
          <w:szCs w:val="24"/>
          <w:lang w:val="en-US"/>
        </w:rPr>
        <w:lastRenderedPageBreak/>
        <w:t xml:space="preserve">serve every college and program of Kalinga State University, and it was developed and tested with the </w:t>
      </w:r>
      <w:proofErr w:type="spellStart"/>
      <w:r>
        <w:rPr>
          <w:rFonts w:ascii="Courier New" w:hAnsi="Courier New" w:cs="Courier New"/>
          <w:sz w:val="24"/>
          <w:szCs w:val="24"/>
          <w:lang w:val="en-US"/>
        </w:rPr>
        <w:t>BSCpE</w:t>
      </w:r>
      <w:proofErr w:type="spellEnd"/>
      <w:r>
        <w:rPr>
          <w:rFonts w:ascii="Courier New" w:hAnsi="Courier New" w:cs="Courier New"/>
          <w:sz w:val="24"/>
          <w:szCs w:val="24"/>
          <w:lang w:val="en-US"/>
        </w:rPr>
        <w:t>, BSIT</w:t>
      </w:r>
      <w:r w:rsidR="00E30FC2">
        <w:rPr>
          <w:rFonts w:ascii="Courier New" w:hAnsi="Courier New" w:cs="Courier New"/>
          <w:sz w:val="24"/>
          <w:szCs w:val="24"/>
          <w:lang w:val="en-US"/>
        </w:rPr>
        <w:t xml:space="preserve">, BSEE, </w:t>
      </w:r>
      <w:proofErr w:type="spellStart"/>
      <w:r w:rsidR="00E30FC2">
        <w:rPr>
          <w:rFonts w:ascii="Courier New" w:hAnsi="Courier New" w:cs="Courier New"/>
          <w:sz w:val="24"/>
          <w:szCs w:val="24"/>
          <w:lang w:val="en-US"/>
        </w:rPr>
        <w:t>BSMath</w:t>
      </w:r>
      <w:proofErr w:type="spellEnd"/>
      <w:r w:rsidR="00E30FC2">
        <w:rPr>
          <w:rFonts w:ascii="Courier New" w:hAnsi="Courier New" w:cs="Courier New"/>
          <w:sz w:val="24"/>
          <w:szCs w:val="24"/>
          <w:lang w:val="en-US"/>
        </w:rPr>
        <w:t>,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2DE815C2"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3B9790FD" w14:textId="77777777"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This study, therefore, proposes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as a robust tool for enhancing curriculum integrity at Kalinga State University.</w:t>
      </w:r>
    </w:p>
    <w:p w14:paraId="40A207C3" w14:textId="77777777" w:rsidR="007E56A2" w:rsidRDefault="007E56A2">
      <w:pPr>
        <w:spacing w:line="480" w:lineRule="auto"/>
        <w:ind w:firstLine="720"/>
        <w:jc w:val="both"/>
        <w:rPr>
          <w:rFonts w:ascii="Courier New" w:hAnsi="Courier New" w:cs="Courier New"/>
          <w:sz w:val="24"/>
          <w:szCs w:val="24"/>
          <w:lang w:val="en-US"/>
        </w:rPr>
      </w:pPr>
    </w:p>
    <w:p w14:paraId="2310931E"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4DE8A01E" w14:textId="77777777" w:rsidR="00D73966" w:rsidRPr="003551F3" w:rsidRDefault="00000000" w:rsidP="00D73966">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70537DE8" w14:textId="77777777"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imports student lists in the layout of the KSU-MIS "Export to Excel" file, and imports curricula from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files with a preview of every change </w:t>
      </w:r>
      <w:r>
        <w:rPr>
          <w:rFonts w:ascii="Courier New" w:hAnsi="Courier New" w:cs="Courier New"/>
          <w:sz w:val="24"/>
          <w:szCs w:val="24"/>
        </w:rPr>
        <w:lastRenderedPageBreak/>
        <w:t>before it is saved. It also determines each student's year level from the units the student has passed, following the KSU Student Handbook and Operations Manual, classifies students as regular or irregular against the prescribed load of the current semester, and summarizes these on a dashboard for program chairpersons and deans.</w:t>
      </w:r>
    </w:p>
    <w:p w14:paraId="4E121368"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267F6CCD"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3A171F2D"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3A171F2D" w14:textId="77777777" w:rsidR="00461D24" w:rsidRDefault="00461D24" w:rsidP="00461D24">
                      <w:pPr>
                        <w:jc w:val="center"/>
                      </w:pPr>
                      <w:r>
                        <w:t>SUC President</w:t>
                      </w:r>
                    </w:p>
                  </w:txbxContent>
                </v:textbox>
                <w10:wrap anchorx="margin"/>
              </v:shape>
            </w:pict>
          </mc:Fallback>
        </mc:AlternateContent>
      </w:r>
    </w:p>
    <w:p w14:paraId="017DBD2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28177A42" w14:textId="77777777" w:rsidR="00461D24" w:rsidRDefault="00461D24" w:rsidP="00461D24">
                            <w:pPr>
                              <w:jc w:val="center"/>
                            </w:pPr>
                            <w:r>
                              <w:t>VP for Academic and Student Development</w:t>
                            </w:r>
                          </w:p>
                          <w:p w14:paraId="27BA0674"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28177A42" w14:textId="77777777" w:rsidR="00461D24" w:rsidRDefault="00461D24" w:rsidP="00461D24">
                      <w:pPr>
                        <w:jc w:val="center"/>
                      </w:pPr>
                      <w:r>
                        <w:t>VP for Academic and Student Development</w:t>
                      </w:r>
                    </w:p>
                    <w:p w14:paraId="27BA0674" w14:textId="77777777" w:rsidR="00461D24" w:rsidRDefault="00461D24" w:rsidP="00461D24">
                      <w:pPr>
                        <w:jc w:val="center"/>
                      </w:pPr>
                    </w:p>
                  </w:txbxContent>
                </v:textbox>
                <w10:wrap anchorx="margin"/>
              </v:shape>
            </w:pict>
          </mc:Fallback>
        </mc:AlternateContent>
      </w:r>
    </w:p>
    <w:p w14:paraId="4FCE6259"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3B9FE0BA" w14:textId="300C2850"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43F1BFF4">
                <wp:simplePos x="0" y="0"/>
                <wp:positionH relativeFrom="column">
                  <wp:posOffset>2717801</wp:posOffset>
                </wp:positionH>
                <wp:positionV relativeFrom="paragraph">
                  <wp:posOffset>336550</wp:posOffset>
                </wp:positionV>
                <wp:extent cx="0" cy="431800"/>
                <wp:effectExtent l="0" t="0" r="38100" b="25400"/>
                <wp:wrapNone/>
                <wp:docPr id="2014381427" name="Straight Connector 42"/>
                <wp:cNvGraphicFramePr/>
                <a:graphic xmlns:a="http://schemas.openxmlformats.org/drawingml/2006/main">
                  <a:graphicData uri="http://schemas.microsoft.com/office/word/2010/wordprocessingShape">
                    <wps:wsp>
                      <wps:cNvCnPr/>
                      <wps:spPr>
                        <a:xfrm>
                          <a:off x="0" y="0"/>
                          <a:ext cx="0" cy="4318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DDBF62"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pt,26.5pt" to="214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"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5D733F48">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E2590A3"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6E2590A3"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7F7D1031" w14:textId="60F718E1" w:rsidR="005C6688" w:rsidRDefault="00621540">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2C4A6C65">
                <wp:simplePos x="0" y="0"/>
                <wp:positionH relativeFrom="margin">
                  <wp:posOffset>1905000</wp:posOffset>
                </wp:positionH>
                <wp:positionV relativeFrom="paragraph">
                  <wp:posOffset>319405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754B181" w14:textId="5FA754B7" w:rsidR="00461D24" w:rsidRDefault="005B76A7" w:rsidP="00461D24">
                            <w:pPr>
                              <w:jc w:val="center"/>
                            </w:pPr>
                            <w:r>
                              <w:t>Chairperson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29" type="#_x0000_t202" style="position:absolute;left:0;text-align:left;margin-left:150pt;margin-top:25.1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" fillcolor="white [3201]" strokeweight=".5pt">
                <v:textbox>
                  <w:txbxContent>
                    <w:p w14:paraId="5754B181" w14:textId="5FA754B7" w:rsidR="00461D24" w:rsidRDefault="005B76A7" w:rsidP="00461D24">
                      <w:pPr>
                        <w:jc w:val="center"/>
                      </w:pPr>
                      <w:r>
                        <w:t>Chairperson</w:t>
                      </w:r>
                    </w:p>
                  </w:txbxContent>
                </v:textbox>
                <w10:wrap anchorx="margin"/>
              </v:shape>
            </w:pict>
          </mc:Fallback>
        </mc:AlternateContent>
      </w:r>
      <w:r w:rsidR="00461D24">
        <w:rPr>
          <w:rFonts w:ascii="Courier New" w:hAnsi="Courier New" w:cs="Courier New"/>
          <w:b/>
          <w:bCs/>
          <w:sz w:val="24"/>
          <w:szCs w:val="24"/>
          <w:lang w:val="en-US"/>
        </w:rPr>
        <w:tab/>
      </w:r>
    </w:p>
    <w:p w14:paraId="7BE312B8" w14:textId="605611D6" w:rsidR="000F4102" w:rsidRDefault="000F4102">
      <w:pPr>
        <w:spacing w:line="480" w:lineRule="auto"/>
        <w:jc w:val="both"/>
        <w:rPr>
          <w:rFonts w:ascii="Courier New" w:hAnsi="Courier New" w:cs="Courier New"/>
          <w:b/>
          <w:bCs/>
          <w:sz w:val="24"/>
          <w:szCs w:val="24"/>
          <w:lang w:val="en-US"/>
        </w:rPr>
      </w:pPr>
    </w:p>
    <w:p w14:paraId="59A42BD0" w14:textId="77777777" w:rsidR="000F4102" w:rsidRDefault="000F4102">
      <w:pPr>
        <w:spacing w:line="480" w:lineRule="auto"/>
        <w:jc w:val="both"/>
        <w:rPr>
          <w:rFonts w:ascii="Courier New" w:hAnsi="Courier New" w:cs="Courier New"/>
          <w:b/>
          <w:bCs/>
          <w:sz w:val="24"/>
          <w:szCs w:val="24"/>
          <w:lang w:val="en-US"/>
        </w:rPr>
      </w:pPr>
    </w:p>
    <w:p w14:paraId="0A31A81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proofErr w:type="spellStart"/>
      <w:r>
        <w:rPr>
          <w:rFonts w:ascii="Courier New" w:hAnsi="Courier New" w:cs="Courier New"/>
          <w:sz w:val="24"/>
          <w:szCs w:val="24"/>
          <w:lang w:val="en-US" w:eastAsia="zh-CN"/>
        </w:rPr>
        <w:t>Bulanao</w:t>
      </w:r>
      <w:proofErr w:type="spellEnd"/>
      <w:r>
        <w:rPr>
          <w:rFonts w:ascii="Courier New" w:hAnsi="Courier New" w:cs="Courier New"/>
          <w:sz w:val="24"/>
          <w:szCs w:val="24"/>
          <w:lang w:val="en-US" w:eastAsia="zh-CN"/>
        </w:rPr>
        <w:t xml:space="preserve"> Campus, which serves as the main campus of the university. This is a public higher education institution that provides academic programs, research, and community services in the province of Kalinga. Kalinga State University </w:t>
      </w:r>
      <w:r>
        <w:rPr>
          <w:rFonts w:ascii="Courier New" w:hAnsi="Courier New" w:cs="Courier New"/>
          <w:sz w:val="24"/>
          <w:szCs w:val="24"/>
          <w:lang w:val="en-US" w:eastAsia="zh-CN"/>
        </w:rPr>
        <w:lastRenderedPageBreak/>
        <w:t xml:space="preserve">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2E09C5C2"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47F469AF"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w:t>
      </w:r>
      <w:r>
        <w:rPr>
          <w:rFonts w:ascii="Courier New" w:hAnsi="Courier New" w:cs="Courier New"/>
          <w:sz w:val="24"/>
          <w:szCs w:val="24"/>
          <w:lang w:val="en-US" w:eastAsia="zh-CN"/>
        </w:rPr>
        <w:lastRenderedPageBreak/>
        <w:t xml:space="preserve">academic programs, graduate degrees, infrastructure developments, and research initiatives. </w:t>
      </w:r>
    </w:p>
    <w:p w14:paraId="06873FFC"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w:t>
      </w:r>
      <w:proofErr w:type="spellStart"/>
      <w:r>
        <w:rPr>
          <w:rFonts w:ascii="Courier New" w:hAnsi="Courier New" w:cs="Courier New"/>
          <w:sz w:val="24"/>
          <w:szCs w:val="24"/>
          <w:lang w:val="en-US" w:eastAsia="zh-CN"/>
        </w:rPr>
        <w:t>Ngohayon</w:t>
      </w:r>
      <w:proofErr w:type="spellEnd"/>
      <w:r>
        <w:rPr>
          <w:rFonts w:ascii="Courier New" w:hAnsi="Courier New" w:cs="Courier New"/>
          <w:sz w:val="24"/>
          <w:szCs w:val="24"/>
          <w:lang w:val="en-US" w:eastAsia="zh-CN"/>
        </w:rPr>
        <w:t xml:space="preserve">, and Eduardo I. </w:t>
      </w:r>
      <w:proofErr w:type="spellStart"/>
      <w:r>
        <w:rPr>
          <w:rFonts w:ascii="Courier New" w:hAnsi="Courier New" w:cs="Courier New"/>
          <w:sz w:val="24"/>
          <w:szCs w:val="24"/>
          <w:lang w:val="en-US" w:eastAsia="zh-CN"/>
        </w:rPr>
        <w:t>Bagtang</w:t>
      </w:r>
      <w:proofErr w:type="spellEnd"/>
      <w:r>
        <w:rPr>
          <w:rFonts w:ascii="Courier New" w:hAnsi="Courier New" w:cs="Courier New"/>
          <w:sz w:val="24"/>
          <w:szCs w:val="24"/>
          <w:lang w:val="en-US" w:eastAsia="zh-CN"/>
        </w:rPr>
        <w:t>, who expanded academic programs, facilities, research activities, and international collaborations.</w:t>
      </w:r>
    </w:p>
    <w:p w14:paraId="0DAE5F1F"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In 2015, the institution achieved university status through Republic Act No. 7722 and officially became Kalinga State University, with Jovita E. </w:t>
      </w:r>
      <w:proofErr w:type="spellStart"/>
      <w:r>
        <w:rPr>
          <w:rFonts w:ascii="Courier New" w:hAnsi="Courier New" w:cs="Courier New"/>
          <w:sz w:val="24"/>
          <w:szCs w:val="24"/>
          <w:lang w:val="en-US" w:eastAsia="zh-CN"/>
        </w:rPr>
        <w:t>Saguibo</w:t>
      </w:r>
      <w:proofErr w:type="spellEnd"/>
      <w:r>
        <w:rPr>
          <w:rFonts w:ascii="Courier New" w:hAnsi="Courier New" w:cs="Courier New"/>
          <w:sz w:val="24"/>
          <w:szCs w:val="24"/>
          <w:lang w:val="en-US" w:eastAsia="zh-CN"/>
        </w:rPr>
        <w:t xml:space="preserve"> as its first university president. Today, the university continues to strengthen its academic programs, research initiatives, and community services.</w:t>
      </w:r>
    </w:p>
    <w:p w14:paraId="7583E10E" w14:textId="77777777" w:rsidR="002E2B4E" w:rsidRPr="003551F3" w:rsidRDefault="002E2B4E">
      <w:pPr>
        <w:spacing w:line="480" w:lineRule="auto"/>
        <w:ind w:firstLine="720"/>
        <w:jc w:val="both"/>
        <w:rPr>
          <w:rFonts w:ascii="Courier New" w:hAnsi="Courier New" w:cs="Courier New"/>
          <w:sz w:val="24"/>
          <w:szCs w:val="24"/>
          <w:lang w:val="en-US"/>
        </w:rPr>
      </w:pPr>
    </w:p>
    <w:p w14:paraId="5F5DCA2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2C20FB95"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08604C90"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Specifically, this study seeks to answer the following questions:</w:t>
      </w:r>
    </w:p>
    <w:p w14:paraId="7165E416"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 xml:space="preserve">1. What </w:t>
      </w:r>
      <w:proofErr w:type="gramStart"/>
      <w:r>
        <w:rPr>
          <w:rFonts w:ascii="Courier New" w:hAnsi="Courier New" w:cs="Courier New"/>
          <w:sz w:val="24"/>
          <w:szCs w:val="24"/>
          <w:lang w:val="en-US"/>
        </w:rPr>
        <w:t>are</w:t>
      </w:r>
      <w:proofErr w:type="gramEnd"/>
      <w:r>
        <w:rPr>
          <w:rFonts w:ascii="Courier New" w:hAnsi="Courier New" w:cs="Courier New"/>
          <w:sz w:val="24"/>
          <w:szCs w:val="24"/>
          <w:lang w:val="en-US"/>
        </w:rPr>
        <w:t xml:space="preserve"> the current process for evaluating students’ prerequisite compliance with the curriculum?</w:t>
      </w:r>
    </w:p>
    <w:p w14:paraId="6CEC0D89"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36D03030"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6BD57F2C"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87C9DBD"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5FBC451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54B32659"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77D2F780"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To identify the process for auditing the students' prerequisite compliance with the curriculum.</w:t>
      </w:r>
    </w:p>
    <w:p w14:paraId="736DDB2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587DC93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6C9D905B"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73B7EE8A" w14:textId="77777777" w:rsidR="0059781B" w:rsidRDefault="0059781B">
      <w:pPr>
        <w:spacing w:line="480" w:lineRule="auto"/>
        <w:jc w:val="both"/>
        <w:rPr>
          <w:rFonts w:ascii="Courier New" w:hAnsi="Courier New" w:cs="Courier New"/>
          <w:b/>
          <w:bCs/>
          <w:sz w:val="24"/>
          <w:szCs w:val="24"/>
          <w:lang w:val="en-US"/>
        </w:rPr>
      </w:pPr>
    </w:p>
    <w:p w14:paraId="72470B28"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2A83F472" w14:textId="77777777"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The development of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represents a strategic shift toward modernizing the academic auditing framework of Kalinga State University. By transitioning from manual verification to an automated, data-driven approach, this study provides the following significant benefits:</w:t>
      </w:r>
    </w:p>
    <w:p w14:paraId="23457715"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w:t>
      </w:r>
      <w:r>
        <w:rPr>
          <w:rFonts w:ascii="Courier New" w:eastAsia="-webkit-standard" w:hAnsi="Courier New" w:cs="Courier New"/>
          <w:color w:val="000000"/>
        </w:rPr>
        <w:lastRenderedPageBreak/>
        <w:t>Once a student's grades are recorded, the system shows at 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allows chairpersons to dedicate more time </w:t>
      </w:r>
      <w:r w:rsidR="00B20169">
        <w:rPr>
          <w:rFonts w:ascii="Courier New" w:eastAsia="-webkit-standard" w:hAnsi="Courier New" w:cs="Courier New"/>
          <w:color w:val="000000"/>
        </w:rPr>
        <w:t>with other functions.</w:t>
      </w:r>
    </w:p>
    <w:p w14:paraId="3AF626E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w:t>
      </w:r>
      <w:r>
        <w:rPr>
          <w:rFonts w:ascii="Courier New" w:eastAsia="-webkit-standard" w:hAnsi="Courier New" w:cs="Courier New"/>
          <w:color w:val="000000"/>
        </w:rPr>
        <w:lastRenderedPageBreak/>
        <w:t>integrity and outcomes-based education during AACCUP accreditation and CHED monitoring visits.</w:t>
      </w:r>
    </w:p>
    <w:p w14:paraId="103FA10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41117A0"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w:t>
      </w:r>
      <w:r>
        <w:rPr>
          <w:rFonts w:ascii="Courier New" w:eastAsia="-webkit-standard" w:hAnsi="Courier New" w:cs="Courier New"/>
          <w:color w:val="000000"/>
        </w:rPr>
        <w:lastRenderedPageBreak/>
        <w:t>student progression and identifying potential curriculum bottlenecks.</w:t>
      </w:r>
      <w:r>
        <w:rPr>
          <w:rFonts w:ascii="Courier New" w:eastAsia="-webkit-standard" w:hAnsi="Courier New" w:cs="Courier New"/>
          <w:b/>
          <w:bCs/>
          <w:color w:val="000000"/>
        </w:rPr>
        <w:tab/>
      </w:r>
    </w:p>
    <w:p w14:paraId="4EC45B05"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5DE4BF6F"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2B90DF64"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6FD6BF8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primary focus of this study is the design and development of </w:t>
      </w:r>
      <w:proofErr w:type="spellStart"/>
      <w:r>
        <w:rPr>
          <w:rFonts w:ascii="Courier New" w:eastAsia="-webkit-standard" w:hAnsi="Courier New" w:cs="Courier New"/>
          <w:bCs/>
          <w:color w:val="000000"/>
        </w:rPr>
        <w:t>Auditrix</w:t>
      </w:r>
      <w:proofErr w:type="spellEnd"/>
      <w:r>
        <w:rPr>
          <w:rFonts w:ascii="Courier New" w:eastAsia="-webkit-standard" w:hAnsi="Courier New" w:cs="Courier New"/>
          <w:bCs/>
          <w:color w:val="000000"/>
        </w:rPr>
        <w:t>: A Curriculum Audit System for Kalinga State University (KSU). The system is engineered as a specialized administrative tool to support Program Chairpersons in monitoring student curriculum progress and ensuring strict prerequisite compliance.</w:t>
      </w:r>
    </w:p>
    <w:p w14:paraId="1C7F0486"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xml:space="preserve">; the system was </w:t>
      </w:r>
      <w:r>
        <w:rPr>
          <w:rFonts w:ascii="Courier New" w:eastAsia="-webkit-standard" w:hAnsi="Courier New" w:cs="Courier New"/>
          <w:color w:val="000000"/>
        </w:rPr>
        <w:lastRenderedPageBreak/>
        <w:t>tested with the curricula and students of the</w:t>
      </w:r>
      <w:r w:rsidR="00745914">
        <w:rPr>
          <w:rFonts w:ascii="Courier New" w:eastAsia="-webkit-standard" w:hAnsi="Courier New" w:cs="Courier New"/>
          <w:color w:val="000000"/>
        </w:rPr>
        <w:t xml:space="preserve"> </w:t>
      </w:r>
      <w:proofErr w:type="spellStart"/>
      <w:r w:rsidR="00745914">
        <w:rPr>
          <w:rFonts w:ascii="Courier New" w:eastAsia="-webkit-standard" w:hAnsi="Courier New" w:cs="Courier New"/>
          <w:color w:val="000000"/>
        </w:rPr>
        <w:t>BSMath</w:t>
      </w:r>
      <w:proofErr w:type="spellEnd"/>
      <w:r w:rsidR="00745914">
        <w:rPr>
          <w:rFonts w:ascii="Courier New" w:eastAsia="-webkit-standard" w:hAnsi="Courier New" w:cs="Courier New"/>
          <w:color w:val="000000"/>
        </w:rPr>
        <w:t>, BSEE,</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BSCpE</w:t>
      </w:r>
      <w:proofErr w:type="spellEnd"/>
      <w:r>
        <w:rPr>
          <w:rFonts w:ascii="Courier New" w:eastAsia="-webkit-standard" w:hAnsi="Courier New" w:cs="Courier New"/>
          <w:color w:val="000000"/>
        </w:rPr>
        <w:t>,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4FDD5807"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xml:space="preserve">. The system also keeps a record of student movement through a transfer, shift, and drop module, which logs every case in a per-student </w:t>
      </w:r>
      <w:r>
        <w:rPr>
          <w:rFonts w:ascii="Courier New" w:eastAsia="-webkit-standard" w:hAnsi="Courier New" w:cs="Courier New"/>
          <w:bCs/>
          <w:color w:val="000000"/>
        </w:rPr>
        <w:lastRenderedPageBreak/>
        <w:t>history; the record of a dropped or transferred-out student is locked against changes until it is reopened.</w:t>
      </w:r>
    </w:p>
    <w:p w14:paraId="7986EC17"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481C2F9B"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w:t>
      </w:r>
      <w:r>
        <w:rPr>
          <w:rFonts w:ascii="Courier New" w:eastAsia="-webkit-standard" w:hAnsi="Courier New" w:cs="Courier New"/>
          <w:color w:val="000000"/>
        </w:rPr>
        <w:lastRenderedPageBreak/>
        <w:t>grade; an INC does not lapse automatically into a failing grade.</w:t>
      </w:r>
    </w:p>
    <w:p w14:paraId="7C5B33E2"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51E2587E"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7369A91F" w14:textId="77777777"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3789F1D0"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420E939A"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44414905"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179B2900"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368092DB"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flags such a subject with the status Violation and states the reason; the subject earns no credit and must be retaken.</w:t>
      </w:r>
    </w:p>
    <w:p w14:paraId="7D8EBBB0"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67C350DC"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4B0206ED"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Pending.</w:t>
      </w:r>
      <w:r>
        <w:rPr>
          <w:rFonts w:ascii="Courier New" w:hAnsi="Courier New" w:cs="Courier New"/>
          <w:sz w:val="24"/>
          <w:szCs w:val="24"/>
        </w:rPr>
        <w:t xml:space="preserve"> A status meaning that the subject cannot be decided yet: it is in progress, it has an INC grade, or it is waiting for the final grade of another subject.</w:t>
      </w:r>
    </w:p>
    <w:p w14:paraId="27D0875E"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05E5EFC1"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 before its prerequisite was passed.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states the reason; the subject earns no credit and must be retaken.</w:t>
      </w:r>
    </w:p>
    <w:p w14:paraId="612B60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345AE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w:t>
      </w:r>
      <w:proofErr w:type="spellStart"/>
      <w:r>
        <w:rPr>
          <w:rFonts w:ascii="Courier New" w:hAnsi="Courier New" w:cs="Courier New"/>
          <w:sz w:val="24"/>
          <w:szCs w:val="24"/>
        </w:rPr>
        <w:t>Auditrix</w:t>
      </w:r>
      <w:proofErr w:type="spellEnd"/>
      <w:r>
        <w:rPr>
          <w:rFonts w:ascii="Courier New" w:hAnsi="Courier New" w:cs="Courier New"/>
          <w:sz w:val="24"/>
          <w:szCs w:val="24"/>
        </w:rPr>
        <w:t>, a subject with an INC is shown as Pending, and it counts as passed only from the term in which the final grade was given.</w:t>
      </w:r>
    </w:p>
    <w:p w14:paraId="6B90CC20"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Term.</w:t>
      </w:r>
      <w:r>
        <w:rPr>
          <w:rFonts w:ascii="Courier New" w:hAnsi="Courier New" w:cs="Courier New"/>
          <w:sz w:val="24"/>
          <w:szCs w:val="24"/>
        </w:rPr>
        <w:t xml:space="preserve"> A semester of a school year, written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YY-S: the first two digits of the school year and the semester (1 for the first semester, 2 for the second semester, and S for the midyear). As on KSU records, a midyear carries the year of the semester after it, so terms are ordered 25-1, 25-2, 26-S, then 26-1.</w:t>
      </w:r>
    </w:p>
    <w:p w14:paraId="2CF3D0E7"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Student Handbook (2020 edition) and the KSU Operations Manual: Student Development Services &amp; Placement Guide.</w:t>
      </w:r>
    </w:p>
    <w:p w14:paraId="20A1E957"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7E8163A7"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w:t>
      </w:r>
      <w:proofErr w:type="spellStart"/>
      <w:r>
        <w:rPr>
          <w:rFonts w:ascii="Courier New" w:hAnsi="Courier New" w:cs="Courier New"/>
          <w:sz w:val="24"/>
          <w:szCs w:val="24"/>
        </w:rPr>
        <w:t>Auditrix</w:t>
      </w:r>
      <w:proofErr w:type="spellEnd"/>
      <w:r>
        <w:rPr>
          <w:rFonts w:ascii="Courier New" w:hAnsi="Courier New" w:cs="Courier New"/>
          <w:sz w:val="24"/>
          <w:szCs w:val="24"/>
        </w:rPr>
        <w:t>, the prescribed load is the curriculum's subjects for the student's year level and the current semester, not counting subjects already passed.</w:t>
      </w:r>
    </w:p>
    <w:p w14:paraId="44D8EE96"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w:t>
      </w:r>
      <w:r>
        <w:rPr>
          <w:rFonts w:ascii="Courier New" w:hAnsi="Courier New" w:cs="Courier New"/>
          <w:sz w:val="24"/>
          <w:szCs w:val="24"/>
        </w:rPr>
        <w:lastRenderedPageBreak/>
        <w:t xml:space="preserve">curriculum in which he or she is enrolled (Kalinga State University, 2020).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lists the prescribed subjects that the student is missing.</w:t>
      </w:r>
    </w:p>
    <w:p w14:paraId="5145C02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w:t>
      </w:r>
      <w:proofErr w:type="spellStart"/>
      <w:r>
        <w:rPr>
          <w:rFonts w:ascii="Courier New" w:hAnsi="Courier New" w:cs="Courier New"/>
          <w:sz w:val="24"/>
          <w:szCs w:val="24"/>
        </w:rPr>
        <w:t>Auditrix</w:t>
      </w:r>
      <w:proofErr w:type="spellEnd"/>
      <w:r>
        <w:rPr>
          <w:rFonts w:ascii="Courier New" w:hAnsi="Courier New" w:cs="Courier New"/>
          <w:sz w:val="24"/>
          <w:szCs w:val="24"/>
        </w:rPr>
        <w:t>. Year levels and the regular or irregular status of students are worked out relative to it.</w:t>
      </w:r>
    </w:p>
    <w:p w14:paraId="7BE90223"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not connected to the MIS; instead, it accepts the student list file produced by the MIS's "Export to Excel" function.</w:t>
      </w:r>
    </w:p>
    <w:p w14:paraId="3503E97C"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7220FBC2"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766726C7" w14:textId="77777777"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5"/>
          <w:footerReference w:type="default" r:id="rId16"/>
          <w:headerReference w:type="first" r:id="rId17"/>
          <w:footerReference w:type="first" r:id="rId16"/>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The system is to be evaluated based on nine characteristics: functional suitability, performance </w:t>
      </w:r>
      <w:r>
        <w:rPr>
          <w:rFonts w:ascii="Courier New" w:hAnsi="Courier New" w:cs="Courier New"/>
          <w:sz w:val="24"/>
          <w:szCs w:val="24"/>
        </w:rPr>
        <w:lastRenderedPageBreak/>
        <w:t>efficiency, compatibility, usability, reliability, security, maintainability, portability, and safety.</w:t>
      </w:r>
    </w:p>
    <w:p w14:paraId="6E47904F"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4A7815D1"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7BE9DB26"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5589340B"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0B9E71ED"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58854219"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accreditation processes for computer information systems </w:t>
      </w:r>
      <w:r>
        <w:rPr>
          <w:rFonts w:ascii="Courier New" w:eastAsia="Calibri" w:hAnsi="Courier New" w:cs="Courier New"/>
          <w:kern w:val="0"/>
          <w:sz w:val="24"/>
          <w:szCs w:val="24"/>
          <w:lang w:eastAsia="zh-CN"/>
        </w:rPr>
        <w:lastRenderedPageBreak/>
        <w:t>programs. Their findings emphasize that measurement for program assessments requires systematic information systems to satisfy international accreditation standards.</w:t>
      </w:r>
    </w:p>
    <w:p w14:paraId="0B45B158"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Furthering this digital transformation,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0BB144E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2AAD13C8"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 xml:space="preserve">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4CDCAC88"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48D3C5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F4065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6482E0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0BD84DA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and Saeed et al. (2021), who argue that systematic information systems are no longer optional but are a technical necessity </w:t>
      </w:r>
      <w:r>
        <w:rPr>
          <w:rFonts w:ascii="Courier New" w:eastAsia="Calibri" w:hAnsi="Courier New" w:cs="Courier New"/>
          <w:kern w:val="0"/>
          <w:sz w:val="24"/>
          <w:szCs w:val="24"/>
          <w:lang w:eastAsia="zh-CN"/>
        </w:rPr>
        <w:lastRenderedPageBreak/>
        <w:t>for meeting international accreditation standards such as ABET and NCAAA.</w:t>
      </w:r>
    </w:p>
    <w:p w14:paraId="04269CA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and Gunawan et al. (2023), provides administrators with actionable insights that enhance institutional efficiency and dependability.</w:t>
      </w:r>
    </w:p>
    <w:p w14:paraId="5853E4D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the literature emphasizes that structured audit frameworks significantly improve the speed and quality of academic processes. Case studies from the QAA in the United Kingdom (2024) and standardized models in Ghana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&amp; Mokoena, 2025) reveal that moving away from legacy reviews toward streamlined, technology-driven methodologies </w:t>
      </w:r>
      <w:proofErr w:type="gramStart"/>
      <w:r>
        <w:rPr>
          <w:rFonts w:ascii="Courier New" w:eastAsia="Calibri" w:hAnsi="Courier New" w:cs="Courier New"/>
          <w:kern w:val="0"/>
          <w:sz w:val="24"/>
          <w:szCs w:val="24"/>
          <w:lang w:eastAsia="zh-CN"/>
        </w:rPr>
        <w:t>allows</w:t>
      </w:r>
      <w:proofErr w:type="gramEnd"/>
      <w:r>
        <w:rPr>
          <w:rFonts w:ascii="Courier New" w:eastAsia="Calibri" w:hAnsi="Courier New" w:cs="Courier New"/>
          <w:kern w:val="0"/>
          <w:sz w:val="24"/>
          <w:szCs w:val="24"/>
          <w:lang w:eastAsia="zh-CN"/>
        </w:rPr>
        <w:t xml:space="preserve"> institutions to maintain </w:t>
      </w:r>
      <w:proofErr w:type="gramStart"/>
      <w:r>
        <w:rPr>
          <w:rFonts w:ascii="Courier New" w:eastAsia="Calibri" w:hAnsi="Courier New" w:cs="Courier New"/>
          <w:kern w:val="0"/>
          <w:sz w:val="24"/>
          <w:szCs w:val="24"/>
          <w:lang w:eastAsia="zh-CN"/>
        </w:rPr>
        <w:t>high quality</w:t>
      </w:r>
      <w:proofErr w:type="gramEnd"/>
      <w:r>
        <w:rPr>
          <w:rFonts w:ascii="Courier New" w:eastAsia="Calibri" w:hAnsi="Courier New" w:cs="Courier New"/>
          <w:kern w:val="0"/>
          <w:sz w:val="24"/>
          <w:szCs w:val="24"/>
          <w:lang w:eastAsia="zh-CN"/>
        </w:rPr>
        <w:t xml:space="preserve"> standards even under compressed timelines. Collectively, these studies validate </w:t>
      </w:r>
      <w:r>
        <w:rPr>
          <w:rFonts w:ascii="Courier New" w:eastAsia="Calibri" w:hAnsi="Courier New" w:cs="Courier New"/>
          <w:kern w:val="0"/>
          <w:sz w:val="24"/>
          <w:szCs w:val="24"/>
          <w:lang w:eastAsia="zh-CN"/>
        </w:rPr>
        <w:lastRenderedPageBreak/>
        <w:t xml:space="preserve">the development of </w:t>
      </w:r>
      <w:proofErr w:type="spellStart"/>
      <w:r>
        <w:rPr>
          <w:rFonts w:ascii="Courier New" w:eastAsia="Calibri" w:hAnsi="Courier New" w:cs="Courier New"/>
          <w:kern w:val="0"/>
          <w:sz w:val="24"/>
          <w:szCs w:val="24"/>
          <w:lang w:eastAsia="zh-CN"/>
        </w:rPr>
        <w:t>Auditrix</w:t>
      </w:r>
      <w:proofErr w:type="spellEnd"/>
      <w:r>
        <w:rPr>
          <w:rFonts w:ascii="Courier New" w:eastAsia="Calibri" w:hAnsi="Courier New" w:cs="Courier New"/>
          <w:kern w:val="0"/>
          <w:sz w:val="24"/>
          <w:szCs w:val="24"/>
          <w:lang w:eastAsia="zh-CN"/>
        </w:rPr>
        <w:t xml:space="preserve"> as a timely intervention that aligns with global best practices in automated curriculum validation, accreditation readiness, and continuous institutional improvement.</w:t>
      </w:r>
    </w:p>
    <w:p w14:paraId="257E0A55"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F5F21A3"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2F9A645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5108872B"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w:t>
      </w:r>
      <w:r>
        <w:rPr>
          <w:rFonts w:ascii="Courier New" w:hAnsi="Courier New" w:cs="Courier New"/>
          <w:sz w:val="24"/>
          <w:szCs w:val="24"/>
        </w:rPr>
        <w:lastRenderedPageBreak/>
        <w:t>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F36587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w:t>
      </w:r>
      <w:r>
        <w:rPr>
          <w:rFonts w:ascii="Courier New" w:hAnsi="Courier New" w:cs="Courier New"/>
          <w:sz w:val="24"/>
          <w:szCs w:val="24"/>
        </w:rPr>
        <w:lastRenderedPageBreak/>
        <w:t>that no single quality assurance framework can address all quality dimensions, suggesting the need for localized, flexible audit systems.</w:t>
      </w:r>
    </w:p>
    <w:p w14:paraId="72ED5B0B"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16CAB893"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w:t>
      </w:r>
      <w:r>
        <w:rPr>
          <w:rFonts w:ascii="Courier New" w:hAnsi="Courier New" w:cs="Courier New"/>
          <w:sz w:val="24"/>
          <w:szCs w:val="24"/>
        </w:rPr>
        <w:lastRenderedPageBreak/>
        <w:t xml:space="preserve">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w:t>
      </w:r>
      <w:proofErr w:type="spellStart"/>
      <w:r>
        <w:rPr>
          <w:rFonts w:ascii="Courier New" w:hAnsi="Courier New" w:cs="Courier New"/>
          <w:sz w:val="24"/>
          <w:szCs w:val="24"/>
        </w:rPr>
        <w:t>audit</w:t>
      </w:r>
      <w:proofErr w:type="spellEnd"/>
      <w:r>
        <w:rPr>
          <w:rFonts w:ascii="Courier New" w:hAnsi="Courier New" w:cs="Courier New"/>
          <w:sz w:val="24"/>
          <w:szCs w:val="24"/>
        </w:rPr>
        <w:t xml:space="preserve"> systems.</w:t>
      </w:r>
    </w:p>
    <w:p w14:paraId="7A1791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w:t>
      </w:r>
      <w:proofErr w:type="spellStart"/>
      <w:r>
        <w:rPr>
          <w:rFonts w:ascii="Courier New" w:hAnsi="Courier New" w:cs="Courier New"/>
          <w:sz w:val="24"/>
          <w:szCs w:val="24"/>
        </w:rPr>
        <w:t>Guimaras</w:t>
      </w:r>
      <w:proofErr w:type="spellEnd"/>
      <w:r>
        <w:rPr>
          <w:rFonts w:ascii="Courier New" w:hAnsi="Courier New" w:cs="Courier New"/>
          <w:sz w:val="24"/>
          <w:szCs w:val="24"/>
        </w:rPr>
        <w:t xml:space="preserve"> State University (2025) </w:t>
      </w:r>
      <w:r>
        <w:rPr>
          <w:rFonts w:ascii="Courier New" w:hAnsi="Courier New" w:cs="Courier New"/>
          <w:sz w:val="24"/>
          <w:szCs w:val="24"/>
        </w:rPr>
        <w:lastRenderedPageBreak/>
        <w:t>documented comprehensive quality assurance activities including regular internal audits and mock accreditation exercises.</w:t>
      </w:r>
    </w:p>
    <w:p w14:paraId="753115FE"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w:t>
      </w:r>
      <w:proofErr w:type="spellStart"/>
      <w:r>
        <w:rPr>
          <w:rFonts w:ascii="Courier New" w:hAnsi="Courier New" w:cs="Courier New"/>
          <w:sz w:val="24"/>
          <w:szCs w:val="24"/>
        </w:rPr>
        <w:t>Blg</w:t>
      </w:r>
      <w:proofErr w:type="spellEnd"/>
      <w:r>
        <w:rPr>
          <w:rFonts w:ascii="Courier New" w:hAnsi="Courier New" w:cs="Courier New"/>
          <w:sz w:val="24"/>
          <w:szCs w:val="24"/>
        </w:rPr>
        <w:t>.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7725B6DE"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w:t>
      </w:r>
      <w:proofErr w:type="spellStart"/>
      <w:r>
        <w:rPr>
          <w:rFonts w:ascii="Courier New" w:hAnsi="Courier New" w:cs="Courier New"/>
          <w:sz w:val="24"/>
          <w:szCs w:val="24"/>
        </w:rPr>
        <w:t>Akulova</w:t>
      </w:r>
      <w:proofErr w:type="spellEnd"/>
      <w:r>
        <w:rPr>
          <w:rFonts w:ascii="Courier New" w:hAnsi="Courier New" w:cs="Courier New"/>
          <w:sz w:val="24"/>
          <w:szCs w:val="24"/>
        </w:rPr>
        <w:t xml:space="preserve"> et al. (2025),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consistently support the implementation of web-based systems with centralized database architectures for managing academic processes. The success of LOAMS at UAE University </w:t>
      </w:r>
      <w:r>
        <w:rPr>
          <w:rFonts w:ascii="Courier New" w:hAnsi="Courier New" w:cs="Courier New"/>
          <w:sz w:val="24"/>
          <w:szCs w:val="24"/>
        </w:rPr>
        <w:lastRenderedPageBreak/>
        <w:t>(Al-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and the accreditation systems developed in Indonesia (Gunawan et al., 2023) provide empirical evidence that such systems can scale to manage thousands of courses and users effectively.</w:t>
      </w:r>
    </w:p>
    <w:p w14:paraId="7CE55DC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w:t>
      </w:r>
      <w:proofErr w:type="spellStart"/>
      <w:r>
        <w:rPr>
          <w:rFonts w:ascii="Courier New" w:hAnsi="Courier New" w:cs="Courier New"/>
          <w:sz w:val="24"/>
          <w:szCs w:val="24"/>
        </w:rPr>
        <w:t>Oware</w:t>
      </w:r>
      <w:proofErr w:type="spellEnd"/>
      <w:r>
        <w:rPr>
          <w:rFonts w:ascii="Courier New" w:hAnsi="Courier New" w:cs="Courier New"/>
          <w:sz w:val="24"/>
          <w:szCs w:val="24"/>
        </w:rPr>
        <w:t xml:space="preserv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064A9FBD"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w:t>
      </w:r>
      <w:r>
        <w:rPr>
          <w:rFonts w:ascii="Courier New" w:hAnsi="Courier New" w:cs="Courier New"/>
          <w:sz w:val="24"/>
          <w:szCs w:val="24"/>
        </w:rPr>
        <w:lastRenderedPageBreak/>
        <w:t xml:space="preserve">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documented challenges including document dislocation, timeline oversight, and fragmented assessment data. Philippine studies similarly highlight manual processing delays, lack of real-time monitoring, and difficulties in maintaining CHED compliance (PIDS, 2024; </w:t>
      </w:r>
      <w:proofErr w:type="spellStart"/>
      <w:r>
        <w:rPr>
          <w:rFonts w:ascii="Courier New" w:hAnsi="Courier New" w:cs="Courier New"/>
          <w:sz w:val="24"/>
          <w:szCs w:val="24"/>
        </w:rPr>
        <w:t>Necosia</w:t>
      </w:r>
      <w:proofErr w:type="spellEnd"/>
      <w:r>
        <w:rPr>
          <w:rFonts w:ascii="Courier New" w:hAnsi="Courier New" w:cs="Courier New"/>
          <w:sz w:val="24"/>
          <w:szCs w:val="24"/>
        </w:rPr>
        <w:t xml:space="preserve"> &amp; </w:t>
      </w:r>
      <w:proofErr w:type="spellStart"/>
      <w:r>
        <w:rPr>
          <w:rFonts w:ascii="Courier New" w:hAnsi="Courier New" w:cs="Courier New"/>
          <w:sz w:val="24"/>
          <w:szCs w:val="24"/>
        </w:rPr>
        <w:t>Sealza</w:t>
      </w:r>
      <w:proofErr w:type="spellEnd"/>
      <w:r>
        <w:rPr>
          <w:rFonts w:ascii="Courier New" w:hAnsi="Courier New" w:cs="Courier New"/>
          <w:sz w:val="24"/>
          <w:szCs w:val="24"/>
        </w:rPr>
        <w:t>, 2024; SUC quality assurance studies, 2025).</w:t>
      </w:r>
    </w:p>
    <w:p w14:paraId="77DEDB6A" w14:textId="77777777" w:rsidR="00860FBA" w:rsidRPr="00860FBA" w:rsidRDefault="00860FBA" w:rsidP="00860FBA">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w:t>
      </w:r>
      <w:r>
        <w:rPr>
          <w:rFonts w:ascii="Courier New" w:hAnsi="Courier New" w:cs="Courier New"/>
          <w:sz w:val="24"/>
          <w:szCs w:val="24"/>
        </w:rPr>
        <w:lastRenderedPageBreak/>
        <w:t>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3B9475D5"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9"/>
          <w:headerReference w:type="first" r:id="rId20"/>
          <w:pgSz w:w="12242" w:h="15842"/>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but lack the holistic approach to curriculum auditing that examines alignment between planned, delivered, and assessed curricula.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contributes to filling part of this gap by offering a curriculum-specific audit system designed for a Philippine </w:t>
      </w:r>
      <w:r>
        <w:rPr>
          <w:rFonts w:ascii="Courier New" w:hAnsi="Courier New" w:cs="Courier New"/>
          <w:sz w:val="24"/>
          <w:szCs w:val="24"/>
        </w:rPr>
        <w:lastRenderedPageBreak/>
        <w:t>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49793DD3"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4B45B28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4BDDB317"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outlines the systematic approach and technical procedures utilized by the researchers in the development and evaluation of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132C43FD"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2438F117"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3785D154" w14:textId="77777777" w:rsidR="00094483" w:rsidRDefault="00094483">
      <w:pPr>
        <w:spacing w:after="0" w:line="480" w:lineRule="auto"/>
        <w:jc w:val="center"/>
        <w:rPr>
          <w:rFonts w:ascii="Courier New" w:hAnsi="Courier New" w:cs="Courier New"/>
          <w:sz w:val="24"/>
          <w:szCs w:val="24"/>
        </w:rPr>
      </w:pPr>
    </w:p>
    <w:p w14:paraId="23BC526B"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21"/>
                    <a:stretch>
                      <a:fillRect/>
                    </a:stretch>
                  </pic:blipFill>
                  <pic:spPr>
                    <a:xfrm>
                      <a:off x="0" y="0"/>
                      <a:ext cx="4356735" cy="2440305"/>
                    </a:xfrm>
                    <a:prstGeom prst="rect">
                      <a:avLst/>
                    </a:prstGeom>
                  </pic:spPr>
                </pic:pic>
              </a:graphicData>
            </a:graphic>
          </wp:inline>
        </w:drawing>
      </w:r>
    </w:p>
    <w:p w14:paraId="0AB2909E" w14:textId="77777777" w:rsidR="00094483" w:rsidRDefault="00094483">
      <w:pPr>
        <w:spacing w:after="0" w:line="480" w:lineRule="auto"/>
        <w:jc w:val="center"/>
        <w:rPr>
          <w:rFonts w:ascii="Courier New" w:hAnsi="Courier New" w:cs="Courier New"/>
          <w:sz w:val="24"/>
          <w:szCs w:val="24"/>
          <w:lang w:val="en-US"/>
        </w:rPr>
      </w:pPr>
    </w:p>
    <w:p w14:paraId="7F62A448"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064568C7"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2FD14F45"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on curriculum </w:t>
      </w:r>
      <w:r w:rsidR="00B20169">
        <w:rPr>
          <w:rFonts w:ascii="Courier New" w:hAnsi="Courier New" w:cs="Courier New"/>
          <w:sz w:val="24"/>
          <w:szCs w:val="24"/>
        </w:rPr>
        <w:t>evaluation</w:t>
      </w:r>
      <w:r>
        <w:rPr>
          <w:rFonts w:ascii="Courier New" w:hAnsi="Courier New" w:cs="Courier New"/>
          <w:sz w:val="24"/>
          <w:szCs w:val="24"/>
        </w:rPr>
        <w:t>. These high-level insights establish the project's foundation and overall goals before entering the first development cycle.</w:t>
      </w:r>
    </w:p>
    <w:p w14:paraId="0BDACDA8" w14:textId="77777777" w:rsidR="00F60E9F" w:rsidRDefault="00F60E9F" w:rsidP="006C7CEC">
      <w:pPr>
        <w:spacing w:line="480" w:lineRule="auto"/>
        <w:ind w:firstLine="720"/>
        <w:jc w:val="both"/>
        <w:rPr>
          <w:rFonts w:ascii="Courier New" w:hAnsi="Courier New" w:cs="Courier New"/>
          <w:sz w:val="24"/>
          <w:szCs w:val="24"/>
        </w:rPr>
      </w:pPr>
    </w:p>
    <w:p w14:paraId="6410535C"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615AEC80"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782FE2E8"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020DA83"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through an entity-relationship diagram (ERD) that defines the tables, their keys, and their relationships, with row-level security policies that limit each role to its own program or college. </w:t>
      </w:r>
      <w:r>
        <w:rPr>
          <w:rFonts w:ascii="Courier New" w:hAnsi="Courier New" w:cs="Courier New"/>
          <w:sz w:val="24"/>
          <w:szCs w:val="24"/>
        </w:rPr>
        <w:lastRenderedPageBreak/>
        <w:t>The behavior of the system is modeled with a use case diagram of the actors and what each of them can do, an activity diagram that serves as the flowchart of the audit of a subject, and a menu diagram of the system's navigation. High-fidelity user interface mockups are created in Figma, prioritizing a responsive "Command Center" dashboard using Tailwind CSS, so that the interface remains intuitive and seamless as new features, such as the curriculum and student import modules, are added.</w:t>
      </w:r>
    </w:p>
    <w:p w14:paraId="676BB3B9"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Audit Engine is designed around three algorithms. The first audits each subject by comparing the term in which the subject was taken with the terms in which its requirements were passed, and assigns one of five statuses: Completed, Available, Pending,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29DA9BC5"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4296AD0F"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takes place using Next.js with React and TypeScript, with development divided into three </w:t>
      </w:r>
      <w:r>
        <w:rPr>
          <w:rFonts w:ascii="Courier New" w:hAnsi="Courier New" w:cs="Courier New"/>
          <w:sz w:val="24"/>
          <w:szCs w:val="24"/>
        </w:rPr>
        <w:lastRenderedPageBreak/>
        <w:t>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2979DFC8"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438AD280"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3FBA3FFB" w14:textId="77777777" w:rsidR="00E30FC2" w:rsidRDefault="00E30FC2" w:rsidP="006C7CEC">
      <w:pPr>
        <w:spacing w:line="480" w:lineRule="auto"/>
        <w:ind w:firstLine="720"/>
        <w:jc w:val="both"/>
        <w:rPr>
          <w:rFonts w:ascii="Courier New" w:hAnsi="Courier New" w:cs="Courier New"/>
          <w:sz w:val="24"/>
          <w:szCs w:val="24"/>
        </w:rPr>
      </w:pPr>
    </w:p>
    <w:p w14:paraId="673564F6" w14:textId="77777777" w:rsidR="0059781B" w:rsidRDefault="0059781B">
      <w:pPr>
        <w:spacing w:after="0" w:line="480" w:lineRule="auto"/>
        <w:ind w:firstLine="720"/>
        <w:jc w:val="both"/>
        <w:rPr>
          <w:rFonts w:ascii="Courier New" w:hAnsi="Courier New" w:cs="Courier New"/>
          <w:sz w:val="24"/>
          <w:szCs w:val="24"/>
          <w:lang w:val="en-US"/>
        </w:rPr>
      </w:pPr>
    </w:p>
    <w:p w14:paraId="066F16F9"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6ED10D9E"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final stage involves a formal assessment of the integrated system using the ISO/IEC 25010 Software Quality Model to determine its readiness for institutional use. This </w:t>
      </w:r>
      <w:r>
        <w:rPr>
          <w:rFonts w:ascii="Courier New" w:hAnsi="Courier New" w:cs="Courier New"/>
          <w:sz w:val="24"/>
          <w:szCs w:val="24"/>
        </w:rPr>
        <w:lastRenderedPageBreak/>
        <w:t>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65046B52"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75960B9E"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18489CA5" w14:textId="77777777" w:rsidR="0059781B" w:rsidRDefault="0059781B" w:rsidP="006C7CEC">
      <w:pPr>
        <w:spacing w:after="0" w:line="480" w:lineRule="auto"/>
        <w:jc w:val="both"/>
        <w:rPr>
          <w:rFonts w:ascii="Courier New" w:hAnsi="Courier New" w:cs="Courier New"/>
          <w:sz w:val="24"/>
          <w:szCs w:val="24"/>
          <w:lang w:val="en-US"/>
        </w:rPr>
      </w:pPr>
    </w:p>
    <w:p w14:paraId="34AE1D50"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16A768D2"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2F6D0334"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lastRenderedPageBreak/>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04209D3D" w14:textId="77777777" w:rsidR="00B2742E" w:rsidRDefault="00B2742E">
      <w:pPr>
        <w:spacing w:after="0" w:line="480" w:lineRule="auto"/>
        <w:jc w:val="both"/>
        <w:rPr>
          <w:rFonts w:ascii="Courier New" w:hAnsi="Courier New" w:cs="Courier New"/>
          <w:sz w:val="24"/>
          <w:szCs w:val="24"/>
          <w:lang w:val="en-US"/>
        </w:rPr>
      </w:pPr>
    </w:p>
    <w:p w14:paraId="723CDB3D"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23B3A833"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3E487BE0"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lastRenderedPageBreak/>
        <w:tab/>
        <w:t xml:space="preserve">Document Analysis. </w:t>
      </w:r>
      <w:r>
        <w:rPr>
          <w:rFonts w:ascii="Courier New" w:hAnsi="Courier New" w:cs="Courier New"/>
          <w:sz w:val="24"/>
          <w:szCs w:val="24"/>
          <w:lang w:val="en-US"/>
        </w:rPr>
        <w:t>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7DC527EC" w14:textId="02B2C36A"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t>
      </w:r>
      <w:r w:rsidR="00A44A3D">
        <w:rPr>
          <w:rFonts w:ascii="Courier New" w:hAnsi="Courier New" w:cs="Courier New"/>
          <w:sz w:val="24"/>
          <w:szCs w:val="24"/>
          <w:lang w:val="en-US"/>
        </w:rPr>
        <w:t>was</w:t>
      </w:r>
      <w:r>
        <w:rPr>
          <w:rFonts w:ascii="Courier New" w:hAnsi="Courier New" w:cs="Courier New"/>
          <w:sz w:val="24"/>
          <w:szCs w:val="24"/>
          <w:lang w:val="en-US"/>
        </w:rPr>
        <w:t xml:space="preserve"> distributed to both the Program Chairpersons and IT Experts to evaluate the software’s functional suitability, usability, security, and performance efficiency.</w:t>
      </w:r>
    </w:p>
    <w:p w14:paraId="0F9989FD" w14:textId="77777777" w:rsidR="00B2742E" w:rsidRPr="004B2B7E" w:rsidRDefault="00B2742E" w:rsidP="00153936">
      <w:pPr>
        <w:spacing w:after="0" w:line="480" w:lineRule="auto"/>
        <w:jc w:val="both"/>
        <w:rPr>
          <w:rFonts w:ascii="Courier New" w:hAnsi="Courier New" w:cs="Courier New"/>
          <w:sz w:val="24"/>
          <w:szCs w:val="24"/>
          <w:lang w:val="en-US"/>
        </w:rPr>
      </w:pPr>
    </w:p>
    <w:p w14:paraId="104F6F2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5266EBA7"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516B3504" w14:textId="77777777" w:rsidR="0095147D" w:rsidRDefault="0095147D" w:rsidP="00590F96">
      <w:pPr>
        <w:spacing w:after="0" w:line="480" w:lineRule="auto"/>
        <w:jc w:val="both"/>
        <w:rPr>
          <w:rFonts w:ascii="Courier New" w:hAnsi="Courier New" w:cs="Courier New"/>
          <w:b/>
          <w:bCs/>
          <w:i/>
          <w:iCs/>
          <w:sz w:val="24"/>
          <w:szCs w:val="24"/>
        </w:rPr>
      </w:pPr>
    </w:p>
    <w:p w14:paraId="18DDC202"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 xml:space="preserve">Survey Questionnaire </w:t>
      </w:r>
    </w:p>
    <w:p w14:paraId="0E687B41"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will be used to gather quantitative data from the respondents. This instrument will evaluate the developed system based on the following criteria:</w:t>
      </w:r>
    </w:p>
    <w:p w14:paraId="594D2CC0"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00BAAE2D"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14B8A175"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0A16C652"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26C2FB57"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2130F5A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6E4C32CF"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7C46276B"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A6331FA" w14:textId="77777777" w:rsidR="0095147D" w:rsidRPr="00590F96" w:rsidRDefault="0095147D" w:rsidP="00231FF2">
      <w:pPr>
        <w:spacing w:after="0" w:line="480" w:lineRule="auto"/>
        <w:ind w:left="720"/>
        <w:jc w:val="both"/>
        <w:rPr>
          <w:rFonts w:ascii="Courier New" w:hAnsi="Courier New" w:cs="Courier New"/>
          <w:sz w:val="24"/>
          <w:szCs w:val="24"/>
        </w:rPr>
      </w:pPr>
    </w:p>
    <w:p w14:paraId="3A811245"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04A6C1B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w:t>
      </w:r>
      <w:r>
        <w:rPr>
          <w:rFonts w:ascii="Courier New" w:hAnsi="Courier New" w:cs="Courier New"/>
          <w:sz w:val="24"/>
          <w:szCs w:val="24"/>
          <w:lang w:val="en-US"/>
        </w:rPr>
        <w:lastRenderedPageBreak/>
        <w:t>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C62BC30"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42DA3915"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will be analyzed using the Weighted Mean. This statistical method will allow the researchers to calculate the average response for each ISO characteristic, providing a clear numerical value that represents the overall quality of the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system. These findings will then be used to justify the system's capability </w:t>
      </w:r>
      <w:r>
        <w:rPr>
          <w:rFonts w:ascii="Courier New" w:hAnsi="Courier New" w:cs="Courier New"/>
          <w:sz w:val="24"/>
          <w:szCs w:val="24"/>
          <w:lang w:val="en-US"/>
        </w:rPr>
        <w:lastRenderedPageBreak/>
        <w:t>to replace or enhance the current manual processes at Kalinga State University.</w:t>
      </w:r>
    </w:p>
    <w:p w14:paraId="48CCA495"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6DD2CCA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4B032646"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Its server-side rendering (SSR) and server actions allowed for high-performance UI rendering and efficient server-side logic. This ensured that the Chairperson could process large volumes of student records without experiencing system lag.</w:t>
      </w:r>
    </w:p>
    <w:p w14:paraId="52E01708"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9E0724F"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r>
      <w:proofErr w:type="spellStart"/>
      <w:r>
        <w:rPr>
          <w:rFonts w:ascii="Courier New" w:hAnsi="Courier New" w:cs="Courier New"/>
          <w:b/>
          <w:bCs/>
          <w:i/>
          <w:iCs/>
          <w:sz w:val="24"/>
          <w:szCs w:val="24"/>
          <w:lang w:val="en-US"/>
        </w:rPr>
        <w:t>Supabase</w:t>
      </w:r>
      <w:proofErr w:type="spellEnd"/>
      <w:r>
        <w:rPr>
          <w:rFonts w:ascii="Courier New" w:hAnsi="Courier New" w:cs="Courier New"/>
          <w:b/>
          <w:bCs/>
          <w:i/>
          <w:iCs/>
          <w:sz w:val="24"/>
          <w:szCs w:val="24"/>
          <w:lang w:val="en-US"/>
        </w:rPr>
        <w:t>.</w:t>
      </w:r>
      <w:r>
        <w:rPr>
          <w:rFonts w:ascii="Courier New" w:hAnsi="Courier New" w:cs="Courier New"/>
          <w:sz w:val="24"/>
          <w:szCs w:val="24"/>
          <w:lang w:val="en-US"/>
        </w:rPr>
        <w:t xml:space="preserve"> The researchers utilized </w:t>
      </w:r>
      <w:proofErr w:type="spellStart"/>
      <w:r>
        <w:rPr>
          <w:rFonts w:ascii="Courier New" w:hAnsi="Courier New" w:cs="Courier New"/>
          <w:sz w:val="24"/>
          <w:szCs w:val="24"/>
          <w:lang w:val="en-US"/>
        </w:rPr>
        <w:t>Supabase</w:t>
      </w:r>
      <w:proofErr w:type="spellEnd"/>
      <w:r>
        <w:rPr>
          <w:rFonts w:ascii="Courier New" w:hAnsi="Courier New" w:cs="Courier New"/>
          <w:sz w:val="24"/>
          <w:szCs w:val="24"/>
          <w:lang w:val="en-US"/>
        </w:rPr>
        <w:t xml:space="preserv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328E29D3"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12E7578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501486CA"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3E83E38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64BD6ED6"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22"/>
          <w:headerReference w:type="first" r:id="rId23"/>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5252070B"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2FE52224"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45B7D3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44DEB0E5"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2E3510D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4D3E52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00B6D0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2162672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571D2E0B"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157C5023"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70ACA700" w14:textId="77777777">
        <w:trPr>
          <w:cantSplit/>
          <w:tblHeader/>
        </w:trPr>
        <w:tc>
          <w:tcPr>
            <w:tcW w:w="2877" w:type="dxa"/>
          </w:tcPr>
          <w:p w14:paraId="5D1B1705"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734EFF8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38AD6FF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2A87EE33" w14:textId="77777777">
        <w:trPr>
          <w:cantSplit/>
        </w:trPr>
        <w:tc>
          <w:tcPr>
            <w:tcW w:w="2877" w:type="dxa"/>
          </w:tcPr>
          <w:p w14:paraId="2A8F902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609A0A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08DC9E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389CEBBE" w14:textId="77777777">
        <w:trPr>
          <w:cantSplit/>
        </w:trPr>
        <w:tc>
          <w:tcPr>
            <w:tcW w:w="2877" w:type="dxa"/>
          </w:tcPr>
          <w:p w14:paraId="3BC9EC5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4C7CF9A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71828E6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74A9448B" w14:textId="77777777">
        <w:trPr>
          <w:cantSplit/>
        </w:trPr>
        <w:tc>
          <w:tcPr>
            <w:tcW w:w="2877" w:type="dxa"/>
          </w:tcPr>
          <w:p w14:paraId="770C9D0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39F120E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72885EC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1CB78EB2"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48EA026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r>
        <w:fldChar w:fldCharType="begin"/>
      </w:r>
      <w:r>
        <w:instrText xml:space="preserve"> TC "Problems Encountered in the Current System (SOP No. 2)" \f c \l 2 </w:instrText>
      </w:r>
      <w:r>
        <w:fldChar w:fldCharType="end"/>
      </w:r>
    </w:p>
    <w:p w14:paraId="546BFF8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4E37393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379A8B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w:t>
      </w:r>
      <w:r>
        <w:rPr>
          <w:rFonts w:ascii="Courier New" w:hAnsi="Courier New" w:cs="Courier New"/>
          <w:sz w:val="24"/>
          <w:szCs w:val="24"/>
        </w:rPr>
        <w:lastRenderedPageBreak/>
        <w:t>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3EE8B69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00B220FE"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4"/>
                    <a:stretch>
                      <a:fillRect/>
                    </a:stretch>
                  </pic:blipFill>
                  <pic:spPr>
                    <a:xfrm>
                      <a:off x="0" y="0"/>
                      <a:ext cx="5486400" cy="3017520"/>
                    </a:xfrm>
                    <a:prstGeom prst="rect">
                      <a:avLst/>
                    </a:prstGeom>
                  </pic:spPr>
                </pic:pic>
              </a:graphicData>
            </a:graphic>
          </wp:inline>
        </w:drawing>
      </w:r>
    </w:p>
    <w:p w14:paraId="4CA86B1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742141BF"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3AE43360"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 xml:space="preserve">developed </w:t>
      </w:r>
      <w:proofErr w:type="spellStart"/>
      <w:r w:rsidRPr="00E32852">
        <w:rPr>
          <w:rFonts w:ascii="Courier New" w:hAnsi="Courier New" w:cs="Courier New"/>
          <w:sz w:val="24"/>
          <w:szCs w:val="24"/>
        </w:rPr>
        <w:t>Auditrix</w:t>
      </w:r>
      <w:proofErr w:type="spellEnd"/>
      <w:r w:rsidRPr="00E32852">
        <w:rPr>
          <w:rFonts w:ascii="Courier New" w:hAnsi="Courier New" w:cs="Courier New"/>
          <w:sz w:val="24"/>
          <w:szCs w:val="24"/>
        </w:rPr>
        <w:t>,</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w:t>
      </w:r>
      <w:r w:rsidR="00B20169">
        <w:rPr>
          <w:rFonts w:ascii="Courier New" w:hAnsi="Courier New" w:cs="Courier New"/>
          <w:sz w:val="24"/>
          <w:szCs w:val="24"/>
        </w:rPr>
        <w:t>,</w:t>
      </w:r>
      <w:r>
        <w:rPr>
          <w:rFonts w:ascii="Courier New" w:hAnsi="Courier New" w:cs="Courier New"/>
          <w:sz w:val="24"/>
          <w:szCs w:val="24"/>
        </w:rPr>
        <w:t xml:space="preserve"> and BSCE </w:t>
      </w:r>
      <w:r>
        <w:rPr>
          <w:rFonts w:ascii="Courier New" w:hAnsi="Courier New" w:cs="Courier New"/>
          <w:sz w:val="24"/>
          <w:szCs w:val="24"/>
        </w:rPr>
        <w:lastRenderedPageBreak/>
        <w:t>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5F93AE6F"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3F97B9E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against the student's grade records and gives each subject </w:t>
      </w:r>
      <w:r>
        <w:rPr>
          <w:rFonts w:ascii="Courier New" w:hAnsi="Courier New" w:cs="Courier New"/>
          <w:sz w:val="24"/>
          <w:szCs w:val="24"/>
        </w:rPr>
        <w:lastRenderedPageBreak/>
        <w:t>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3BA6CB4E" w14:textId="77777777">
        <w:trPr>
          <w:cantSplit/>
          <w:tblHeader/>
        </w:trPr>
        <w:tc>
          <w:tcPr>
            <w:tcW w:w="2000" w:type="dxa"/>
          </w:tcPr>
          <w:p w14:paraId="3AC2D99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632" w:type="dxa"/>
          </w:tcPr>
          <w:p w14:paraId="60230C96"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2F90DE42" w14:textId="77777777">
        <w:trPr>
          <w:cantSplit/>
        </w:trPr>
        <w:tc>
          <w:tcPr>
            <w:tcW w:w="2000" w:type="dxa"/>
          </w:tcPr>
          <w:p w14:paraId="08D24FFF"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0753A941"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5BB68826" w14:textId="77777777">
        <w:trPr>
          <w:cantSplit/>
        </w:trPr>
        <w:tc>
          <w:tcPr>
            <w:tcW w:w="2000" w:type="dxa"/>
          </w:tcPr>
          <w:p w14:paraId="63AB53EE"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3EBFB60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74B37153" w14:textId="77777777">
        <w:trPr>
          <w:cantSplit/>
        </w:trPr>
        <w:tc>
          <w:tcPr>
            <w:tcW w:w="2000" w:type="dxa"/>
          </w:tcPr>
          <w:p w14:paraId="04920B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71D78919"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6B574960" w14:textId="77777777">
        <w:trPr>
          <w:cantSplit/>
        </w:trPr>
        <w:tc>
          <w:tcPr>
            <w:tcW w:w="2000" w:type="dxa"/>
          </w:tcPr>
          <w:p w14:paraId="230F771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235768AC"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46B19959" w14:textId="77777777">
        <w:trPr>
          <w:cantSplit/>
        </w:trPr>
        <w:tc>
          <w:tcPr>
            <w:tcW w:w="2000" w:type="dxa"/>
          </w:tcPr>
          <w:p w14:paraId="0EA6DF3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2CEE84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2654D5F5"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FA0DDB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w:t>
      </w:r>
      <w:r>
        <w:rPr>
          <w:rFonts w:ascii="Courier New" w:hAnsi="Courier New" w:cs="Courier New"/>
          <w:sz w:val="24"/>
          <w:szCs w:val="24"/>
        </w:rPr>
        <w:lastRenderedPageBreak/>
        <w:t>record until the subject is retaken after its requirements are met. This design replaced the system's first checker, which stored a permanent flag at the moment of entry; the reasons for the change are discussed under Testing of the System.</w:t>
      </w:r>
    </w:p>
    <w:p w14:paraId="79657FE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5E9A2E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as on KSU records: the first two digits of the school year and the semester (1 for the first semester, 2 for the second, and S for the midyear). A midyear carries the year of the semester after it, so terms are ordered 25-1, 25-2, 26-S (midyear), then 26-1.</w:t>
      </w:r>
    </w:p>
    <w:p w14:paraId="2F1A6E4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w:t>
      </w:r>
      <w:r>
        <w:rPr>
          <w:rFonts w:ascii="Courier New" w:hAnsi="Courier New" w:cs="Courier New"/>
          <w:sz w:val="24"/>
          <w:szCs w:val="24"/>
        </w:rPr>
        <w:lastRenderedPageBreak/>
        <w:t>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240559C9"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C522C23"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w:t>
      </w:r>
      <w:r>
        <w:rPr>
          <w:rFonts w:ascii="Courier New" w:hAnsi="Courier New" w:cs="Courier New"/>
          <w:sz w:val="24"/>
          <w:szCs w:val="24"/>
        </w:rPr>
        <w:lastRenderedPageBreak/>
        <w:t>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40CBA5BA" w14:textId="77777777">
        <w:trPr>
          <w:cantSplit/>
          <w:tblHeader/>
        </w:trPr>
        <w:tc>
          <w:tcPr>
            <w:tcW w:w="3400" w:type="dxa"/>
          </w:tcPr>
          <w:p w14:paraId="77743CCA"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414CF7C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1B3DED6E" w14:textId="77777777">
        <w:trPr>
          <w:cantSplit/>
        </w:trPr>
        <w:tc>
          <w:tcPr>
            <w:tcW w:w="3400" w:type="dxa"/>
          </w:tcPr>
          <w:p w14:paraId="5FA1AF21"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58C867AB"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6CB44B51" w14:textId="77777777">
        <w:trPr>
          <w:cantSplit/>
        </w:trPr>
        <w:tc>
          <w:tcPr>
            <w:tcW w:w="3400" w:type="dxa"/>
          </w:tcPr>
          <w:p w14:paraId="31CA546D"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3A15ADAB"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6EDD15B8" w14:textId="77777777">
        <w:trPr>
          <w:cantSplit/>
        </w:trPr>
        <w:tc>
          <w:tcPr>
            <w:tcW w:w="3400" w:type="dxa"/>
          </w:tcPr>
          <w:p w14:paraId="5BBA463B"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14251D2D"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64635262" w14:textId="77777777">
        <w:trPr>
          <w:cantSplit/>
        </w:trPr>
        <w:tc>
          <w:tcPr>
            <w:tcW w:w="3400" w:type="dxa"/>
          </w:tcPr>
          <w:p w14:paraId="329733E6"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6DAEC25D"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515C6952"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14141F5"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1F8C45AC"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w:t>
      </w:r>
      <w:r>
        <w:rPr>
          <w:rFonts w:ascii="Courier New" w:hAnsi="Courier New" w:cs="Courier New"/>
          <w:sz w:val="24"/>
          <w:szCs w:val="24"/>
        </w:rPr>
        <w:lastRenderedPageBreak/>
        <w:t>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so the status is known before any grades come in.</w:t>
      </w:r>
    </w:p>
    <w:p w14:paraId="6359A003"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Several subjects can be ticked and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at once; ticking all leaves out the subjects the student cannot take yet (e.g., "Can't take yet. Needs: MATH 111"), which can still be ticked one by one if the student is enrolled in them anyway. Only changed grades </w:t>
      </w:r>
      <w:r>
        <w:rPr>
          <w:rFonts w:ascii="Courier New" w:hAnsi="Courier New" w:cs="Courier New"/>
          <w:sz w:val="24"/>
          <w:szCs w:val="24"/>
        </w:rPr>
        <w:lastRenderedPageBreak/>
        <w:t>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005C8CB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in a format designed by the researchers, with a preview of what will be added, changed or removed before saving, exported to CSV or PDF, and </w:t>
      </w:r>
      <w:r>
        <w:rPr>
          <w:rFonts w:ascii="Courier New" w:hAnsi="Courier New" w:cs="Courier New"/>
          <w:sz w:val="24"/>
          <w:szCs w:val="24"/>
        </w:rPr>
        <w:lastRenderedPageBreak/>
        <w:t>every change is kept in a per-version change history showing who changed what, and when.</w:t>
      </w:r>
    </w:p>
    <w:p w14:paraId="798E814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6B032B6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73A430AE"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RLS scopes visibility by role: Program Chairpersons see only the data of their own program, while Deans see their whole college. Operations that must all succeed together, such as creating </w:t>
      </w:r>
      <w:r>
        <w:rPr>
          <w:rFonts w:ascii="Courier New" w:hAnsi="Courier New" w:cs="Courier New"/>
          <w:sz w:val="24"/>
          <w:szCs w:val="24"/>
        </w:rPr>
        <w:lastRenderedPageBreak/>
        <w:t>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7CEC7A9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17271A8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52310DF2"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3EF0EE8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3BFAB2C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1BA9C6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grade entry with KSU grade values, In progress marking for several subjects at once, INC completion, earlier-term protection and a database-written grade logbook</w:t>
      </w:r>
    </w:p>
    <w:p w14:paraId="5B3A85A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Curriculum management with versioning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vs.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2023), change history, and import with preview</w:t>
      </w:r>
    </w:p>
    <w:p w14:paraId="6F25F93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1ED75B0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46CBC222"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11E35AB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5A1CA39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7BD4B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 xml:space="preserve">The system does not include subsystems for the Registrar, Accounting, or Library, and it is not connected to the KSU MIS. Its logic is limited to descriptive auditing (identifying compliance with existing rules); it </w:t>
      </w:r>
      <w:r>
        <w:rPr>
          <w:rFonts w:ascii="Courier New" w:hAnsi="Courier New" w:cs="Courier New"/>
          <w:sz w:val="24"/>
          <w:szCs w:val="24"/>
        </w:rPr>
        <w:lastRenderedPageBreak/>
        <w:t>does not perform predictive analytics, graduation monitoring, or AI-driven enrollment counseling.</w:t>
      </w:r>
    </w:p>
    <w:p w14:paraId="5412A15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2036C958" w14:textId="77777777">
        <w:trPr>
          <w:cantSplit/>
          <w:tblHeader/>
        </w:trPr>
        <w:tc>
          <w:tcPr>
            <w:tcW w:w="2877" w:type="dxa"/>
          </w:tcPr>
          <w:p w14:paraId="69C354B9"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0596352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6E82850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7D58D674" w14:textId="77777777">
        <w:trPr>
          <w:cantSplit/>
        </w:trPr>
        <w:tc>
          <w:tcPr>
            <w:tcW w:w="2877" w:type="dxa"/>
          </w:tcPr>
          <w:p w14:paraId="70D7006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033805B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173F958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41354836" w14:textId="77777777">
        <w:trPr>
          <w:cantSplit/>
        </w:trPr>
        <w:tc>
          <w:tcPr>
            <w:tcW w:w="2877" w:type="dxa"/>
          </w:tcPr>
          <w:p w14:paraId="542812A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205F994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0E8937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3F015FB2" w14:textId="77777777">
        <w:trPr>
          <w:cantSplit/>
        </w:trPr>
        <w:tc>
          <w:tcPr>
            <w:tcW w:w="2877" w:type="dxa"/>
          </w:tcPr>
          <w:p w14:paraId="34202A0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50F8B29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6FE8549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32C116D7"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34961484"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5742432"/>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5742432"/>
                    </a:xfrm>
                    <a:prstGeom prst="rect">
                      <a:avLst/>
                    </a:prstGeom>
                  </pic:spPr>
                </pic:pic>
              </a:graphicData>
            </a:graphic>
          </wp:inline>
        </w:drawing>
      </w:r>
    </w:p>
    <w:p w14:paraId="7C9DE0B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w:t>
      </w:r>
      <w:r>
        <w:rPr>
          <w:rFonts w:ascii="Courier New" w:hAnsi="Courier New" w:cs="Courier New"/>
          <w:sz w:val="24"/>
          <w:szCs w:val="24"/>
        </w:rPr>
        <w:lastRenderedPageBreak/>
        <w:t>a locked record. The Dean oversees the college: viewing the dashboard of every program and comparing the programs, setting the current semester, creating programs with their chairperson accounts, and reassigning chairpersons.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4FC1F736"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5F35B7D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or marks subjects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which are first checked for valid KSU grade values and for conflicts with a later recorded term, the audit engine looks at the student's record for each subject. A subject with no record is Available if its requirements have been passed, </w:t>
      </w:r>
      <w:proofErr w:type="gramStart"/>
      <w:r>
        <w:rPr>
          <w:rFonts w:ascii="Courier New" w:hAnsi="Courier New" w:cs="Courier New"/>
          <w:sz w:val="24"/>
          <w:szCs w:val="24"/>
        </w:rPr>
        <w:t>Pending</w:t>
      </w:r>
      <w:proofErr w:type="gramEnd"/>
      <w:r>
        <w:rPr>
          <w:rFonts w:ascii="Courier New" w:hAnsi="Courier New" w:cs="Courier New"/>
          <w:sz w:val="24"/>
          <w:szCs w:val="24"/>
        </w:rPr>
        <w:t xml:space="preserve"> if it is waiting for a requirement's final grade, and Unavailable otherwise, with the missing </w:t>
      </w:r>
      <w:r>
        <w:rPr>
          <w:rFonts w:ascii="Courier New" w:hAnsi="Courier New" w:cs="Courier New"/>
          <w:sz w:val="24"/>
          <w:szCs w:val="24"/>
        </w:rPr>
        <w:lastRenderedPageBreak/>
        <w:t>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w:t>
      </w:r>
      <w:r w:rsidR="001711E6">
        <w:rPr>
          <w:rFonts w:ascii="Courier New" w:hAnsi="Courier New" w:cs="Courier New"/>
          <w:sz w:val="24"/>
          <w:szCs w:val="24"/>
        </w:rPr>
        <w:t>,</w:t>
      </w:r>
      <w:r>
        <w:rPr>
          <w:rFonts w:ascii="Courier New" w:hAnsi="Courier New" w:cs="Courier New"/>
          <w:sz w:val="24"/>
          <w:szCs w:val="24"/>
        </w:rPr>
        <w:t xml:space="preserve">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2ADAC285" w14:textId="77777777" w:rsidR="005D7A48" w:rsidRDefault="000451DF">
      <w:pPr>
        <w:spacing w:line="240" w:lineRule="auto"/>
        <w:jc w:val="center"/>
        <w:rPr>
          <w:rFonts w:ascii="Courier New" w:hAnsi="Courier New" w:cs="Courier New"/>
          <w:sz w:val="24"/>
          <w:szCs w:val="24"/>
        </w:rPr>
      </w:pPr>
      <w:r>
        <w:rPr>
          <w:noProof/>
        </w:rPr>
        <w:drawing>
          <wp:inline distT="0" distB="0" distL="0" distR="0" wp14:anchorId="0CEF7CEA" wp14:editId="5A97D07B">
            <wp:extent cx="5486400" cy="2963635"/>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2963635"/>
                    </a:xfrm>
                    <a:prstGeom prst="rect">
                      <a:avLst/>
                    </a:prstGeom>
                  </pic:spPr>
                </pic:pic>
              </a:graphicData>
            </a:graphic>
          </wp:inline>
        </w:drawing>
      </w:r>
    </w:p>
    <w:p w14:paraId="256535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and Manage Curriculum,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and Reassign Chairperson. Account Settings is available to both roles.</w:t>
      </w:r>
      <w:r>
        <w:fldChar w:fldCharType="begin"/>
      </w:r>
      <w:r>
        <w:instrText xml:space="preserve"> TC "Figure 4.6. Menu Diagram of Auditrix" \f f \l 1 </w:instrText>
      </w:r>
      <w:r>
        <w:fldChar w:fldCharType="end"/>
      </w:r>
    </w:p>
    <w:p w14:paraId="36B3A0B5"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t xml:space="preserve">Figure 4.7. User Interface of </w:t>
      </w:r>
      <w:proofErr w:type="spellStart"/>
      <w:r>
        <w:rPr>
          <w:rFonts w:ascii="Courier New" w:hAnsi="Courier New" w:cs="Courier New"/>
          <w:b/>
          <w:bCs/>
          <w:sz w:val="24"/>
          <w:szCs w:val="24"/>
        </w:rPr>
        <w:t>Auditrix</w:t>
      </w:r>
      <w:proofErr w:type="spellEnd"/>
      <w:r>
        <w:fldChar w:fldCharType="begin"/>
      </w:r>
      <w:r>
        <w:instrText xml:space="preserve"> TC "Figure 4.7. User Interface of Auditrix" \f f \l 1 </w:instrText>
      </w:r>
      <w:r>
        <w:fldChar w:fldCharType="end"/>
      </w:r>
    </w:p>
    <w:p w14:paraId="24290D4F"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55F0431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669280" cy="3010054"/>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010054"/>
                    </a:xfrm>
                    <a:prstGeom prst="rect">
                      <a:avLst/>
                    </a:prstGeom>
                  </pic:spPr>
                </pic:pic>
              </a:graphicData>
            </a:graphic>
          </wp:inline>
        </w:drawing>
      </w:r>
    </w:p>
    <w:p w14:paraId="7D4B0725"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425E1A51"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010054"/>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010054"/>
                    </a:xfrm>
                    <a:prstGeom prst="rect">
                      <a:avLst/>
                    </a:prstGeom>
                  </pic:spPr>
                </pic:pic>
              </a:graphicData>
            </a:graphic>
          </wp:inline>
        </w:drawing>
      </w:r>
    </w:p>
    <w:p w14:paraId="2F24634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r>
        <w:fldChar w:fldCharType="begin"/>
      </w:r>
      <w:r>
        <w:instrText xml:space="preserve"> TC "Figure 4.7b. Log In — Program Chairperson role" \f f \l 1 </w:instrText>
      </w:r>
      <w:r>
        <w:fldChar w:fldCharType="end"/>
      </w:r>
    </w:p>
    <w:p w14:paraId="22016A1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3845265" wp14:editId="2659A39E">
            <wp:extent cx="5669280" cy="3010054"/>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010054"/>
                    </a:xfrm>
                    <a:prstGeom prst="rect">
                      <a:avLst/>
                    </a:prstGeom>
                  </pic:spPr>
                </pic:pic>
              </a:graphicData>
            </a:graphic>
          </wp:inline>
        </w:drawing>
      </w:r>
    </w:p>
    <w:p w14:paraId="2B4EEEC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0E2A677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014945"/>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014945"/>
                    </a:xfrm>
                    <a:prstGeom prst="rect">
                      <a:avLst/>
                    </a:prstGeom>
                  </pic:spPr>
                </pic:pic>
              </a:graphicData>
            </a:graphic>
          </wp:inline>
        </w:drawing>
      </w:r>
    </w:p>
    <w:p w14:paraId="0BD0E62D"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681B15E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3A365DC5" wp14:editId="52B811C7">
            <wp:extent cx="5669280" cy="3007106"/>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007106"/>
                    </a:xfrm>
                    <a:prstGeom prst="rect">
                      <a:avLst/>
                    </a:prstGeom>
                  </pic:spPr>
                </pic:pic>
              </a:graphicData>
            </a:graphic>
          </wp:inline>
        </w:drawing>
      </w:r>
    </w:p>
    <w:p w14:paraId="72250D2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277364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010054"/>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010054"/>
                    </a:xfrm>
                    <a:prstGeom prst="rect">
                      <a:avLst/>
                    </a:prstGeom>
                  </pic:spPr>
                </pic:pic>
              </a:graphicData>
            </a:graphic>
          </wp:inline>
        </w:drawing>
      </w:r>
    </w:p>
    <w:p w14:paraId="026A7E8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4.7f. Enter Grades — choosing the term</w:t>
      </w:r>
      <w:r>
        <w:fldChar w:fldCharType="begin"/>
      </w:r>
      <w:r>
        <w:instrText xml:space="preserve"> TC "Figure 4.7f. Enter Grades — choosing the term" \f f \l 1 </w:instrText>
      </w:r>
      <w:r>
        <w:fldChar w:fldCharType="end"/>
      </w:r>
    </w:p>
    <w:p w14:paraId="4A853CD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1D08A879" wp14:editId="7033F209">
            <wp:extent cx="5669280" cy="3010054"/>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010054"/>
                    </a:xfrm>
                    <a:prstGeom prst="rect">
                      <a:avLst/>
                    </a:prstGeom>
                  </pic:spPr>
                </pic:pic>
              </a:graphicData>
            </a:graphic>
          </wp:inline>
        </w:drawing>
      </w:r>
    </w:p>
    <w:p w14:paraId="747AD8B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27D9F86C"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010054"/>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010054"/>
                    </a:xfrm>
                    <a:prstGeom prst="rect">
                      <a:avLst/>
                    </a:prstGeom>
                  </pic:spPr>
                </pic:pic>
              </a:graphicData>
            </a:graphic>
          </wp:inline>
        </w:drawing>
      </w:r>
    </w:p>
    <w:p w14:paraId="701C036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4.7h. Student Audit — status, term and reason for each subject</w:t>
      </w:r>
      <w:r>
        <w:fldChar w:fldCharType="begin"/>
      </w:r>
      <w:r>
        <w:instrText xml:space="preserve"> TC "Figure 4.7h. Student Audit — status, term and reason for each subject" \f f \l 1 </w:instrText>
      </w:r>
      <w:r>
        <w:fldChar w:fldCharType="end"/>
      </w:r>
    </w:p>
    <w:p w14:paraId="7DBB5AC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4DA94E66" wp14:editId="733183AE">
            <wp:extent cx="5669280" cy="3010054"/>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010054"/>
                    </a:xfrm>
                    <a:prstGeom prst="rect">
                      <a:avLst/>
                    </a:prstGeom>
                  </pic:spPr>
                </pic:pic>
              </a:graphicData>
            </a:graphic>
          </wp:inline>
        </w:drawing>
      </w:r>
    </w:p>
    <w:p w14:paraId="1796BF3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0D33687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81834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818340"/>
                    </a:xfrm>
                    <a:prstGeom prst="rect">
                      <a:avLst/>
                    </a:prstGeom>
                  </pic:spPr>
                </pic:pic>
              </a:graphicData>
            </a:graphic>
          </wp:inline>
        </w:drawing>
      </w:r>
    </w:p>
    <w:p w14:paraId="083C81B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4.7j. Export Curriculum — PDF output</w:t>
      </w:r>
      <w:r>
        <w:fldChar w:fldCharType="begin"/>
      </w:r>
      <w:r>
        <w:instrText xml:space="preserve"> TC "Figure 4.7j. Export Curriculum — PDF output" \f f \l 1 </w:instrText>
      </w:r>
      <w:r>
        <w:fldChar w:fldCharType="end"/>
      </w:r>
    </w:p>
    <w:p w14:paraId="144A12F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685314"/>
                    </a:xfrm>
                    <a:prstGeom prst="rect">
                      <a:avLst/>
                    </a:prstGeom>
                  </pic:spPr>
                </pic:pic>
              </a:graphicData>
            </a:graphic>
          </wp:inline>
        </w:drawing>
      </w:r>
    </w:p>
    <w:p w14:paraId="78C574E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4.7k. Create Program — new chairperson account with a temporary password</w:t>
      </w:r>
      <w:r>
        <w:fldChar w:fldCharType="begin"/>
      </w:r>
      <w:r>
        <w:instrText xml:space="preserve"> TC "Figure 4.7k. Create Program — new chairperson account with a temporary password" \f f \l 1 </w:instrText>
      </w:r>
      <w:r>
        <w:fldChar w:fldCharType="end"/>
      </w:r>
    </w:p>
    <w:p w14:paraId="4A21A09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685314"/>
                    </a:xfrm>
                    <a:prstGeom prst="rect">
                      <a:avLst/>
                    </a:prstGeom>
                  </pic:spPr>
                </pic:pic>
              </a:graphicData>
            </a:graphic>
          </wp:inline>
        </w:drawing>
      </w:r>
    </w:p>
    <w:p w14:paraId="071AE4BA"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4.7l. First Log In — password change with the </w:t>
      </w:r>
      <w:proofErr w:type="gramStart"/>
      <w:r>
        <w:rPr>
          <w:rFonts w:ascii="Courier New" w:hAnsi="Courier New" w:cs="Courier New"/>
          <w:b/>
          <w:bCs/>
          <w:sz w:val="24"/>
          <w:szCs w:val="24"/>
        </w:rPr>
        <w:t>rules</w:t>
      </w:r>
      <w:proofErr w:type="gramEnd"/>
      <w:r>
        <w:rPr>
          <w:rFonts w:ascii="Courier New" w:hAnsi="Courier New" w:cs="Courier New"/>
          <w:b/>
          <w:bCs/>
          <w:sz w:val="24"/>
          <w:szCs w:val="24"/>
        </w:rPr>
        <w:t xml:space="preserve"> checklist</w:t>
      </w:r>
      <w:r>
        <w:fldChar w:fldCharType="begin"/>
      </w:r>
      <w:r>
        <w:instrText xml:space="preserve"> TC "Figure 4.7l. First Log In — password change with the rules checklist" \f f \l 1 </w:instrText>
      </w:r>
      <w:r>
        <w:fldChar w:fldCharType="end"/>
      </w:r>
    </w:p>
    <w:p w14:paraId="2DC5709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685314"/>
                    </a:xfrm>
                    <a:prstGeom prst="rect">
                      <a:avLst/>
                    </a:prstGeom>
                  </pic:spPr>
                </pic:pic>
              </a:graphicData>
            </a:graphic>
          </wp:inline>
        </w:drawing>
      </w:r>
    </w:p>
    <w:p w14:paraId="0A7C189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4.7m. Dean Dashboard — Current semester</w:t>
      </w:r>
      <w:r>
        <w:fldChar w:fldCharType="begin"/>
      </w:r>
      <w:r>
        <w:instrText xml:space="preserve"> TC "Figure 4.7m. Dean Dashboard — Current semester" \f f \l 1 </w:instrText>
      </w:r>
      <w:r>
        <w:fldChar w:fldCharType="end"/>
      </w:r>
    </w:p>
    <w:p w14:paraId="55C8D96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685314"/>
                    </a:xfrm>
                    <a:prstGeom prst="rect">
                      <a:avLst/>
                    </a:prstGeom>
                  </pic:spPr>
                </pic:pic>
              </a:graphicData>
            </a:graphic>
          </wp:inline>
        </w:drawing>
      </w:r>
    </w:p>
    <w:p w14:paraId="15496897"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4.7n. Chairperson Dashboard</w:t>
      </w:r>
      <w:r>
        <w:fldChar w:fldCharType="begin"/>
      </w:r>
      <w:r>
        <w:instrText xml:space="preserve"> TC "Figure 4.7n. Chairperson Dashboard" \f f \l 1 </w:instrText>
      </w:r>
      <w:r>
        <w:fldChar w:fldCharType="end"/>
      </w:r>
    </w:p>
    <w:p w14:paraId="3C3E1B5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685314"/>
                    </a:xfrm>
                    <a:prstGeom prst="rect">
                      <a:avLst/>
                    </a:prstGeom>
                  </pic:spPr>
                </pic:pic>
              </a:graphicData>
            </a:graphic>
          </wp:inline>
        </w:drawing>
      </w:r>
    </w:p>
    <w:p w14:paraId="35AC5C3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4.7o. Import Curriculum — preview of changes</w:t>
      </w:r>
      <w:r>
        <w:fldChar w:fldCharType="begin"/>
      </w:r>
      <w:r>
        <w:instrText xml:space="preserve"> TC "Figure 4.7o. Import Curriculum — preview of changes" \f f \l 1 </w:instrText>
      </w:r>
      <w:r>
        <w:fldChar w:fldCharType="end"/>
      </w:r>
    </w:p>
    <w:p w14:paraId="305B2C0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685314"/>
                    </a:xfrm>
                    <a:prstGeom prst="rect">
                      <a:avLst/>
                    </a:prstGeom>
                  </pic:spPr>
                </pic:pic>
              </a:graphicData>
            </a:graphic>
          </wp:inline>
        </w:drawing>
      </w:r>
    </w:p>
    <w:p w14:paraId="34B51EA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4.7p. Grade Logbook</w:t>
      </w:r>
      <w:r>
        <w:fldChar w:fldCharType="begin"/>
      </w:r>
      <w:r>
        <w:instrText xml:space="preserve"> TC "Figure 4.7p. Grade Logbook" \f f \l 1 </w:instrText>
      </w:r>
      <w:r>
        <w:fldChar w:fldCharType="end"/>
      </w:r>
    </w:p>
    <w:p w14:paraId="2364B34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685314"/>
                    </a:xfrm>
                    <a:prstGeom prst="rect">
                      <a:avLst/>
                    </a:prstGeom>
                  </pic:spPr>
                </pic:pic>
              </a:graphicData>
            </a:graphic>
          </wp:inline>
        </w:drawing>
      </w:r>
    </w:p>
    <w:p w14:paraId="693F35E9"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4.7q. Edit Student — year level (automatic or set by hand)</w:t>
      </w:r>
      <w:r>
        <w:fldChar w:fldCharType="begin"/>
      </w:r>
      <w:r>
        <w:instrText xml:space="preserve"> TC "Figure 4.7q. Edit Student — year level (automatic or set by hand)" \f f \l 1 </w:instrText>
      </w:r>
      <w:r>
        <w:fldChar w:fldCharType="end"/>
      </w:r>
    </w:p>
    <w:p w14:paraId="39041A8A"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6D7AF36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20D7A28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w:t>
      </w:r>
      <w:r>
        <w:rPr>
          <w:rFonts w:ascii="Courier New" w:hAnsi="Courier New" w:cs="Courier New"/>
          <w:sz w:val="24"/>
          <w:szCs w:val="24"/>
        </w:rPr>
        <w:lastRenderedPageBreak/>
        <w:t>previewed before saving; the database itself refuses grades that are not KSU grades and changes to locked records.</w:t>
      </w:r>
    </w:p>
    <w:p w14:paraId="0B82402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1EE3D35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25305D4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B77DD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06C62B5"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Testing of the System</w:t>
      </w:r>
      <w:r>
        <w:fldChar w:fldCharType="begin"/>
      </w:r>
      <w:r>
        <w:instrText xml:space="preserve"> TC "Testing of the System" \f c \l 2 </w:instrText>
      </w:r>
      <w:r>
        <w:fldChar w:fldCharType="end"/>
      </w:r>
    </w:p>
    <w:p w14:paraId="69139A6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3017942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testing.</w:t>
      </w:r>
      <w:r>
        <w:rPr>
          <w:rFonts w:ascii="Courier New" w:hAnsi="Courier New" w:cs="Courier New"/>
          <w:sz w:val="24"/>
          <w:szCs w:val="24"/>
        </w:rPr>
        <w:t xml:space="preserve"> A total of 163 automated tests were written using the test runner built into Node.js, and all 163 </w:t>
      </w:r>
      <w:proofErr w:type="gramStart"/>
      <w:r>
        <w:rPr>
          <w:rFonts w:ascii="Courier New" w:hAnsi="Courier New" w:cs="Courier New"/>
          <w:sz w:val="24"/>
          <w:szCs w:val="24"/>
        </w:rPr>
        <w:t>pass</w:t>
      </w:r>
      <w:proofErr w:type="gramEnd"/>
      <w:r>
        <w:rPr>
          <w:rFonts w:ascii="Courier New" w:hAnsi="Courier New" w:cs="Courier New"/>
          <w:sz w:val="24"/>
          <w:szCs w:val="24"/>
        </w:rPr>
        <w:t xml:space="preserve">. The tests need no database or network: the server actions are tested with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replaced by an in-memory fake. Table 4.3 summarizes what they check.</w:t>
      </w:r>
    </w:p>
    <w:tbl>
      <w:tblPr>
        <w:tblStyle w:val="TableGrid"/>
        <w:tblW w:w="0" w:type="auto"/>
        <w:tblLook w:val="04A0" w:firstRow="1" w:lastRow="0" w:firstColumn="1" w:lastColumn="0" w:noHBand="0" w:noVBand="1"/>
      </w:tblPr>
      <w:tblGrid>
        <w:gridCol w:w="2400"/>
        <w:gridCol w:w="6232"/>
      </w:tblGrid>
      <w:tr w:rsidR="003B1F7A" w14:paraId="23DE845F" w14:textId="77777777">
        <w:trPr>
          <w:cantSplit/>
          <w:tblHeader/>
        </w:trPr>
        <w:tc>
          <w:tcPr>
            <w:tcW w:w="2400" w:type="dxa"/>
          </w:tcPr>
          <w:p w14:paraId="139A4B45"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lastRenderedPageBreak/>
              <w:t>Area</w:t>
            </w:r>
          </w:p>
        </w:tc>
        <w:tc>
          <w:tcPr>
            <w:tcW w:w="6232" w:type="dxa"/>
          </w:tcPr>
          <w:p w14:paraId="2146600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55A9A8E0" w14:textId="77777777">
        <w:trPr>
          <w:cantSplit/>
        </w:trPr>
        <w:tc>
          <w:tcPr>
            <w:tcW w:w="2400" w:type="dxa"/>
          </w:tcPr>
          <w:p w14:paraId="2A89013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6500402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444BFBD" w14:textId="77777777">
        <w:trPr>
          <w:cantSplit/>
        </w:trPr>
        <w:tc>
          <w:tcPr>
            <w:tcW w:w="2400" w:type="dxa"/>
          </w:tcPr>
          <w:p w14:paraId="68C0869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3CF9552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Student Handbook and 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31FAB3B1" w14:textId="77777777">
        <w:trPr>
          <w:cantSplit/>
        </w:trPr>
        <w:tc>
          <w:tcPr>
            <w:tcW w:w="2400" w:type="dxa"/>
          </w:tcPr>
          <w:p w14:paraId="1C7C983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72E7642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7BAB898A" w14:textId="77777777">
        <w:trPr>
          <w:cantSplit/>
        </w:trPr>
        <w:tc>
          <w:tcPr>
            <w:tcW w:w="2400" w:type="dxa"/>
          </w:tcPr>
          <w:p w14:paraId="79CC60B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30A66CE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27792732" w14:textId="77777777">
        <w:trPr>
          <w:cantSplit/>
        </w:trPr>
        <w:tc>
          <w:tcPr>
            <w:tcW w:w="2400" w:type="dxa"/>
          </w:tcPr>
          <w:p w14:paraId="7EC86DD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6A2BA58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w:t>
            </w:r>
            <w:proofErr w:type="spellStart"/>
            <w:r>
              <w:rPr>
                <w:rFonts w:ascii="Courier New" w:hAnsi="Courier New" w:cs="Courier New"/>
                <w:sz w:val="20"/>
                <w:szCs w:val="20"/>
              </w:rPr>
              <w:t>xls</w:t>
            </w:r>
            <w:proofErr w:type="spellEnd"/>
            <w:r>
              <w:rPr>
                <w:rFonts w:ascii="Courier New" w:hAnsi="Courier New" w:cs="Courier New"/>
                <w:sz w:val="20"/>
                <w:szCs w:val="20"/>
              </w:rPr>
              <w:t xml:space="preserve"> parsing and the import preview plan; reading CSV, Excel workbooks (.xlsx), KSU-MIS .</w:t>
            </w:r>
            <w:proofErr w:type="spellStart"/>
            <w:r>
              <w:rPr>
                <w:rFonts w:ascii="Courier New" w:hAnsi="Courier New" w:cs="Courier New"/>
                <w:sz w:val="20"/>
                <w:szCs w:val="20"/>
              </w:rPr>
              <w:t>xls</w:t>
            </w:r>
            <w:proofErr w:type="spellEnd"/>
            <w:r>
              <w:rPr>
                <w:rFonts w:ascii="Courier New" w:hAnsi="Courier New" w:cs="Courier New"/>
                <w:sz w:val="20"/>
                <w:szCs w:val="20"/>
              </w:rPr>
              <w:t xml:space="preserve"> and Excel re-saved .</w:t>
            </w:r>
            <w:proofErr w:type="spellStart"/>
            <w:r>
              <w:rPr>
                <w:rFonts w:ascii="Courier New" w:hAnsi="Courier New" w:cs="Courier New"/>
                <w:sz w:val="20"/>
                <w:szCs w:val="20"/>
              </w:rPr>
              <w:t>xls</w:t>
            </w:r>
            <w:proofErr w:type="spellEnd"/>
            <w:r>
              <w:rPr>
                <w:rFonts w:ascii="Courier New" w:hAnsi="Courier New" w:cs="Courier New"/>
                <w:sz w:val="20"/>
                <w:szCs w:val="20"/>
              </w:rPr>
              <w:t>; old Excel 97-2003 and damaged files; student template and .xlsx import</w:t>
            </w:r>
          </w:p>
        </w:tc>
      </w:tr>
      <w:tr w:rsidR="003B1F7A" w14:paraId="177ACE78" w14:textId="77777777">
        <w:trPr>
          <w:cantSplit/>
        </w:trPr>
        <w:tc>
          <w:tcPr>
            <w:tcW w:w="2400" w:type="dxa"/>
          </w:tcPr>
          <w:p w14:paraId="6DE1812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7F23B24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5E9B2A5C" w14:textId="77777777">
        <w:trPr>
          <w:cantSplit/>
        </w:trPr>
        <w:tc>
          <w:tcPr>
            <w:tcW w:w="2400" w:type="dxa"/>
          </w:tcPr>
          <w:p w14:paraId="5D4F9D7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259EB0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01B5070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Summary of the Automated Tests</w:t>
      </w:r>
      <w:r>
        <w:fldChar w:fldCharType="begin"/>
      </w:r>
      <w:r>
        <w:instrText xml:space="preserve"> TC "Table 4.3. Summary of the Automated Tests" \f t \l 1 </w:instrText>
      </w:r>
      <w:r>
        <w:fldChar w:fldCharType="end"/>
      </w:r>
    </w:p>
    <w:p w14:paraId="18DC72B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w:t>
      </w:r>
      <w:r>
        <w:rPr>
          <w:rFonts w:ascii="Courier New" w:hAnsi="Courier New" w:cs="Courier New"/>
          <w:sz w:val="24"/>
          <w:szCs w:val="24"/>
        </w:rPr>
        <w:lastRenderedPageBreak/>
        <w:t>their reasons, INC completion, the out-of-order warning after saving grades, setting the current semester, automatic year levels moving up with grades and semesters, chairperson overrides, regular and irregular counts,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and .xlsx imports, the earlier-term warning, and the password checklist. All scenarios passed after the defects found were fixed.</w:t>
      </w:r>
    </w:p>
    <w:p w14:paraId="5C28922B"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B7C705D"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0FEF531D"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6B544345"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1AA58FB3"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5C869394"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re-saving a flagged grade after the prerequisite was entered erased the violation.</w:t>
      </w:r>
    </w:p>
    <w:p w14:paraId="31D86E88"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5715221C"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60CA69AE"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4.4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10436833" w14:textId="77777777">
        <w:trPr>
          <w:cantSplit/>
          <w:tblHeader/>
        </w:trPr>
        <w:tc>
          <w:tcPr>
            <w:tcW w:w="2400" w:type="dxa"/>
          </w:tcPr>
          <w:p w14:paraId="50452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08C620E0"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33E7EB98"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6346053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6618045E" w14:textId="77777777">
        <w:trPr>
          <w:cantSplit/>
        </w:trPr>
        <w:tc>
          <w:tcPr>
            <w:tcW w:w="2400" w:type="dxa"/>
          </w:tcPr>
          <w:p w14:paraId="050136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1A85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113A706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09F70F7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BF2D69" w14:textId="77777777">
        <w:trPr>
          <w:cantSplit/>
        </w:trPr>
        <w:tc>
          <w:tcPr>
            <w:tcW w:w="2400" w:type="dxa"/>
          </w:tcPr>
          <w:p w14:paraId="426C6B5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545E65E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44786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9268B6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12CA5E0" w14:textId="77777777">
        <w:trPr>
          <w:cantSplit/>
        </w:trPr>
        <w:tc>
          <w:tcPr>
            <w:tcW w:w="2400" w:type="dxa"/>
          </w:tcPr>
          <w:p w14:paraId="5F3DEF0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6608EB1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7F2FA69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21816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F57B52D" w14:textId="77777777">
        <w:trPr>
          <w:cantSplit/>
        </w:trPr>
        <w:tc>
          <w:tcPr>
            <w:tcW w:w="2400" w:type="dxa"/>
          </w:tcPr>
          <w:p w14:paraId="38E4671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2D5348E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6F20893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E3C6E1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2E21774" w14:textId="77777777">
        <w:trPr>
          <w:cantSplit/>
        </w:trPr>
        <w:tc>
          <w:tcPr>
            <w:tcW w:w="2400" w:type="dxa"/>
          </w:tcPr>
          <w:p w14:paraId="62CE7D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26A6F9E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6ECDF8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ED52B1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857A87F" w14:textId="77777777">
        <w:trPr>
          <w:cantSplit/>
        </w:trPr>
        <w:tc>
          <w:tcPr>
            <w:tcW w:w="2400" w:type="dxa"/>
          </w:tcPr>
          <w:p w14:paraId="36AA5C6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40A711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646A077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2ACC03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F79D8DB" w14:textId="77777777">
        <w:trPr>
          <w:cantSplit/>
        </w:trPr>
        <w:tc>
          <w:tcPr>
            <w:tcW w:w="2400" w:type="dxa"/>
          </w:tcPr>
          <w:p w14:paraId="65E7DC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0B0E044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33C6076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F16F9C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697013" w14:textId="77777777">
        <w:trPr>
          <w:cantSplit/>
        </w:trPr>
        <w:tc>
          <w:tcPr>
            <w:tcW w:w="2400" w:type="dxa"/>
          </w:tcPr>
          <w:p w14:paraId="408129E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3631E67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3363A27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05BDE3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1C5AAD7" w14:textId="77777777">
        <w:trPr>
          <w:cantSplit/>
        </w:trPr>
        <w:tc>
          <w:tcPr>
            <w:tcW w:w="2400" w:type="dxa"/>
          </w:tcPr>
          <w:p w14:paraId="7AFD5F4B"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300" w:type="dxa"/>
          </w:tcPr>
          <w:p w14:paraId="653DAAA4"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09C85316"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5282FFB"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2737E135"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4.4.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4.4. Extent of Compliance of Auditrix with ISO/IEC 25010" \f t \l 1 </w:instrText>
      </w:r>
      <w:r>
        <w:fldChar w:fldCharType="end"/>
      </w:r>
    </w:p>
    <w:p w14:paraId="25C785B2"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7260D687"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Alugar</w:t>
      </w:r>
      <w:proofErr w:type="spellEnd"/>
      <w:r>
        <w:rPr>
          <w:rFonts w:ascii="Courier New" w:hAnsi="Courier New" w:cs="Courier New"/>
          <w:b/>
          <w:bCs/>
          <w:sz w:val="24"/>
          <w:szCs w:val="24"/>
        </w:rPr>
        <w:t xml:space="preserve">, R., &amp; </w:t>
      </w:r>
      <w:proofErr w:type="spellStart"/>
      <w:r>
        <w:rPr>
          <w:rFonts w:ascii="Courier New" w:hAnsi="Courier New" w:cs="Courier New"/>
          <w:b/>
          <w:bCs/>
          <w:sz w:val="24"/>
          <w:szCs w:val="24"/>
        </w:rPr>
        <w:t>Itaas</w:t>
      </w:r>
      <w:proofErr w:type="spellEnd"/>
      <w:r>
        <w:rPr>
          <w:rFonts w:ascii="Courier New" w:hAnsi="Courier New" w:cs="Courier New"/>
          <w:b/>
          <w:bCs/>
          <w:sz w:val="24"/>
          <w:szCs w:val="24"/>
        </w:rPr>
        <w:t>,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812E338"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57A39DA7"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AE4065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58D4A01B"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Halover</w:t>
      </w:r>
      <w:proofErr w:type="spellEnd"/>
      <w:r>
        <w:rPr>
          <w:rFonts w:ascii="Courier New" w:hAnsi="Courier New" w:cs="Courier New"/>
          <w:b/>
          <w:bCs/>
          <w:sz w:val="24"/>
          <w:szCs w:val="24"/>
        </w:rPr>
        <w:t xml:space="preserve">,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00F1DD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0EF8F935"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Largoza</w:t>
      </w:r>
      <w:proofErr w:type="spellEnd"/>
      <w:r>
        <w:rPr>
          <w:rFonts w:ascii="Courier New" w:hAnsi="Courier New" w:cs="Courier New"/>
          <w:b/>
          <w:bCs/>
          <w:sz w:val="24"/>
          <w:szCs w:val="24"/>
        </w:rPr>
        <w:t xml:space="preserve">,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07D24F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5C00193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AD3DB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7C90DE2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CA68A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7C2C9883"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Miña</w:t>
      </w:r>
      <w:proofErr w:type="spellEnd"/>
      <w:r>
        <w:rPr>
          <w:rFonts w:ascii="Courier New" w:hAnsi="Courier New" w:cs="Courier New"/>
          <w:b/>
          <w:bCs/>
          <w:sz w:val="24"/>
          <w:szCs w:val="24"/>
        </w:rPr>
        <w:t xml:space="preserve">, L. M., Bercasio, R. R. O., &amp; </w:t>
      </w:r>
      <w:proofErr w:type="spellStart"/>
      <w:r>
        <w:rPr>
          <w:rFonts w:ascii="Courier New" w:hAnsi="Courier New" w:cs="Courier New"/>
          <w:b/>
          <w:bCs/>
          <w:sz w:val="24"/>
          <w:szCs w:val="24"/>
        </w:rPr>
        <w:t>Llenaresas</w:t>
      </w:r>
      <w:proofErr w:type="spellEnd"/>
      <w:r>
        <w:rPr>
          <w:rFonts w:ascii="Courier New" w:hAnsi="Courier New" w:cs="Courier New"/>
          <w:b/>
          <w:bCs/>
          <w:sz w:val="24"/>
          <w:szCs w:val="24"/>
        </w:rPr>
        <w:t>,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5E3C17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1D80DC9A"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739BBD8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w:t>
      </w:r>
      <w:proofErr w:type="spellStart"/>
      <w:r>
        <w:rPr>
          <w:rFonts w:ascii="Courier New" w:hAnsi="Courier New" w:cs="Courier New"/>
          <w:sz w:val="24"/>
          <w:szCs w:val="24"/>
        </w:rPr>
        <w:t>SQuaRE</w:t>
      </w:r>
      <w:proofErr w:type="spellEnd"/>
      <w:r>
        <w:rPr>
          <w:rFonts w:ascii="Courier New" w:hAnsi="Courier New" w:cs="Courier New"/>
          <w:sz w:val="24"/>
          <w:szCs w:val="24"/>
        </w:rPr>
        <w:t xml:space="preserv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38C31673"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2F40FF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5"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6BA947F4"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w:t>
      </w:r>
      <w:proofErr w:type="spellStart"/>
      <w:r>
        <w:rPr>
          <w:rFonts w:ascii="Courier New" w:hAnsi="Courier New" w:cs="Courier New"/>
          <w:b/>
          <w:bCs/>
          <w:sz w:val="24"/>
          <w:szCs w:val="24"/>
          <w:lang w:val="en-US" w:eastAsia="zh-CN"/>
        </w:rPr>
        <w:t>Tashtobaeva</w:t>
      </w:r>
      <w:proofErr w:type="spellEnd"/>
      <w:r>
        <w:rPr>
          <w:rFonts w:ascii="Courier New" w:hAnsi="Courier New" w:cs="Courier New"/>
          <w:b/>
          <w:bCs/>
          <w:sz w:val="24"/>
          <w:szCs w:val="24"/>
          <w:lang w:val="en-US" w:eastAsia="zh-CN"/>
        </w:rPr>
        <w:t xml:space="preserve">, B., Vassilev, T., &amp; </w:t>
      </w:r>
      <w:proofErr w:type="spellStart"/>
      <w:r>
        <w:rPr>
          <w:rFonts w:ascii="Courier New" w:hAnsi="Courier New" w:cs="Courier New"/>
          <w:b/>
          <w:bCs/>
          <w:sz w:val="24"/>
          <w:szCs w:val="24"/>
          <w:lang w:val="en-US" w:eastAsia="zh-CN"/>
        </w:rPr>
        <w:t>Koychumanov</w:t>
      </w:r>
      <w:proofErr w:type="spellEnd"/>
      <w:r>
        <w:rPr>
          <w:rFonts w:ascii="Courier New" w:hAnsi="Courier New" w:cs="Courier New"/>
          <w:b/>
          <w:bCs/>
          <w:sz w:val="24"/>
          <w:szCs w:val="24"/>
          <w:lang w:val="en-US" w:eastAsia="zh-CN"/>
        </w:rPr>
        <w:t xml:space="preserve">, B. (2025). </w:t>
      </w:r>
    </w:p>
    <w:p w14:paraId="583A3A9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4CE5F8A3"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6" w:tgtFrame="_blank" w:history="1">
        <w:r w:rsidR="00094483">
          <w:rPr>
            <w:rFonts w:ascii="Courier New" w:hAnsi="Courier New" w:cs="Courier New"/>
            <w:i/>
            <w:iCs/>
            <w:color w:val="0000FF"/>
            <w:sz w:val="24"/>
            <w:szCs w:val="24"/>
          </w:rPr>
          <w:t>https://doi.org/10.1109/ICAI63830.2025.00045</w:t>
        </w:r>
      </w:hyperlink>
    </w:p>
    <w:p w14:paraId="2D8059E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Al-</w:t>
      </w:r>
      <w:proofErr w:type="spellStart"/>
      <w:r>
        <w:rPr>
          <w:rFonts w:ascii="Courier New" w:hAnsi="Courier New" w:cs="Courier New"/>
          <w:b/>
          <w:bCs/>
          <w:sz w:val="24"/>
          <w:szCs w:val="24"/>
          <w:lang w:val="en-US" w:eastAsia="zh-CN"/>
        </w:rPr>
        <w:t>Fedaghi</w:t>
      </w:r>
      <w:proofErr w:type="spellEnd"/>
      <w:r>
        <w:rPr>
          <w:rFonts w:ascii="Courier New" w:hAnsi="Courier New" w:cs="Courier New"/>
          <w:b/>
          <w:bCs/>
          <w:sz w:val="24"/>
          <w:szCs w:val="24"/>
          <w:lang w:val="en-US" w:eastAsia="zh-CN"/>
        </w:rPr>
        <w:t xml:space="preserve">, S., &amp; Al-Muhanna, A. (2022). </w:t>
      </w:r>
    </w:p>
    <w:p w14:paraId="300516AF"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7" w:tgtFrame="_blank" w:history="1">
        <w:r w:rsidR="00094483">
          <w:rPr>
            <w:rFonts w:ascii="Courier New" w:hAnsi="Courier New" w:cs="Courier New"/>
            <w:color w:val="0000FF"/>
            <w:sz w:val="24"/>
            <w:szCs w:val="24"/>
          </w:rPr>
          <w:t>https://doi.org/10.1007/s10639-021-10650-3</w:t>
        </w:r>
      </w:hyperlink>
    </w:p>
    <w:p w14:paraId="4E43FA6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w:t>
      </w:r>
      <w:proofErr w:type="spellStart"/>
      <w:r>
        <w:rPr>
          <w:rFonts w:ascii="Courier New" w:hAnsi="Courier New" w:cs="Courier New"/>
          <w:sz w:val="24"/>
          <w:szCs w:val="24"/>
          <w:lang w:val="en-US" w:eastAsia="zh-CN"/>
        </w:rPr>
        <w:t>programme</w:t>
      </w:r>
      <w:proofErr w:type="spellEnd"/>
      <w:r>
        <w:rPr>
          <w:rFonts w:ascii="Courier New" w:hAnsi="Courier New" w:cs="Courier New"/>
          <w:sz w:val="24"/>
          <w:szCs w:val="24"/>
          <w:lang w:val="en-US" w:eastAsia="zh-CN"/>
        </w:rPr>
        <w:t xml:space="preserve"> accreditation instruments.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Sinkron</w:t>
      </w:r>
      <w:proofErr w:type="spellEnd"/>
      <w:r>
        <w:rPr>
          <w:rFonts w:ascii="Courier New" w:hAnsi="Courier New" w:cs="Courier New"/>
          <w:sz w:val="24"/>
          <w:szCs w:val="24"/>
          <w:lang w:val="en-US" w:eastAsia="zh-CN"/>
        </w:rPr>
        <w:t xml:space="preserve">: </w:t>
      </w:r>
      <w:proofErr w:type="spellStart"/>
      <w:r>
        <w:rPr>
          <w:rFonts w:ascii="Courier New" w:hAnsi="Courier New" w:cs="Courier New"/>
          <w:sz w:val="24"/>
          <w:szCs w:val="24"/>
          <w:lang w:val="en-US" w:eastAsia="zh-CN"/>
        </w:rPr>
        <w:t>Jurnal</w:t>
      </w:r>
      <w:proofErr w:type="spellEnd"/>
      <w:r>
        <w:rPr>
          <w:rFonts w:ascii="Courier New" w:hAnsi="Courier New" w:cs="Courier New"/>
          <w:sz w:val="24"/>
          <w:szCs w:val="24"/>
          <w:lang w:val="en-US" w:eastAsia="zh-CN"/>
        </w:rPr>
        <w:t xml:space="preserve"> dan </w:t>
      </w:r>
      <w:proofErr w:type="spellStart"/>
      <w:r>
        <w:rPr>
          <w:rFonts w:ascii="Courier New" w:hAnsi="Courier New" w:cs="Courier New"/>
          <w:sz w:val="24"/>
          <w:szCs w:val="24"/>
          <w:lang w:val="en-US" w:eastAsia="zh-CN"/>
        </w:rPr>
        <w:t>Penelitian</w:t>
      </w:r>
      <w:proofErr w:type="spellEnd"/>
      <w:r>
        <w:rPr>
          <w:rFonts w:ascii="Courier New" w:hAnsi="Courier New" w:cs="Courier New"/>
          <w:sz w:val="24"/>
          <w:szCs w:val="24"/>
          <w:lang w:val="en-US" w:eastAsia="zh-CN"/>
        </w:rPr>
        <w:t xml:space="preserve"> Teknik </w:t>
      </w:r>
      <w:proofErr w:type="spellStart"/>
      <w:r>
        <w:rPr>
          <w:rFonts w:ascii="Courier New" w:hAnsi="Courier New" w:cs="Courier New"/>
          <w:sz w:val="24"/>
          <w:szCs w:val="24"/>
          <w:lang w:val="en-US" w:eastAsia="zh-CN"/>
        </w:rPr>
        <w:t>Informatika</w:t>
      </w:r>
      <w:proofErr w:type="spellEnd"/>
      <w:r>
        <w:rPr>
          <w:rFonts w:ascii="Courier New" w:hAnsi="Courier New" w:cs="Courier New"/>
          <w:sz w:val="24"/>
          <w:szCs w:val="24"/>
          <w:lang w:val="en-US" w:eastAsia="zh-CN"/>
        </w:rPr>
        <w:t xml:space="preserve">, 8(3), </w:t>
      </w:r>
      <w:r>
        <w:rPr>
          <w:rFonts w:ascii="Courier New" w:hAnsi="Courier New" w:cs="Courier New"/>
          <w:sz w:val="24"/>
          <w:szCs w:val="24"/>
          <w:lang w:val="en-US" w:eastAsia="zh-CN"/>
        </w:rPr>
        <w:tab/>
        <w:t xml:space="preserve">1917-1926. </w:t>
      </w:r>
      <w:hyperlink r:id="rId48" w:tgtFrame="_blank" w:history="1">
        <w:r w:rsidR="00094483">
          <w:rPr>
            <w:rFonts w:ascii="Courier New" w:hAnsi="Courier New" w:cs="Courier New"/>
            <w:sz w:val="24"/>
            <w:szCs w:val="24"/>
          </w:rPr>
          <w:t>https://doi.org/10.33395/sinkron.v8i3.12799</w:t>
        </w:r>
      </w:hyperlink>
    </w:p>
    <w:p w14:paraId="20EA68E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5BC67EAA"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9" w:tgtFrame="_blank" w:history="1">
        <w:r w:rsidR="00094483">
          <w:rPr>
            <w:rFonts w:ascii="Courier New" w:hAnsi="Courier New" w:cs="Courier New"/>
            <w:i/>
            <w:iCs/>
            <w:color w:val="0000FF"/>
            <w:sz w:val="24"/>
            <w:szCs w:val="24"/>
          </w:rPr>
          <w:t>https://doi.org/10.22190/FUTLTeD2302165J</w:t>
        </w:r>
      </w:hyperlink>
    </w:p>
    <w:p w14:paraId="68F6346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4845E5F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0" w:tgtFrame="_blank" w:history="1">
        <w:r w:rsidR="00094483">
          <w:rPr>
            <w:rFonts w:ascii="Courier New" w:hAnsi="Courier New" w:cs="Courier New"/>
            <w:sz w:val="24"/>
            <w:szCs w:val="24"/>
          </w:rPr>
          <w:t>https://doi.org/10.20853/37-1-5675</w:t>
        </w:r>
      </w:hyperlink>
    </w:p>
    <w:p w14:paraId="3C93AFD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w:t>
      </w:r>
      <w:proofErr w:type="spellStart"/>
      <w:r>
        <w:rPr>
          <w:rFonts w:ascii="Courier New" w:hAnsi="Courier New" w:cs="Courier New"/>
          <w:b/>
          <w:bCs/>
          <w:sz w:val="24"/>
          <w:szCs w:val="24"/>
          <w:lang w:val="en-US" w:eastAsia="zh-CN"/>
        </w:rPr>
        <w:t>Nurkadri</w:t>
      </w:r>
      <w:proofErr w:type="spellEnd"/>
      <w:r>
        <w:rPr>
          <w:rFonts w:ascii="Courier New" w:hAnsi="Courier New" w:cs="Courier New"/>
          <w:b/>
          <w:bCs/>
          <w:sz w:val="24"/>
          <w:szCs w:val="24"/>
          <w:lang w:val="en-US" w:eastAsia="zh-CN"/>
        </w:rPr>
        <w:t xml:space="preserve">, N., </w:t>
      </w:r>
      <w:proofErr w:type="spellStart"/>
      <w:r>
        <w:rPr>
          <w:rFonts w:ascii="Courier New" w:hAnsi="Courier New" w:cs="Courier New"/>
          <w:b/>
          <w:bCs/>
          <w:sz w:val="24"/>
          <w:szCs w:val="24"/>
          <w:lang w:val="en-US" w:eastAsia="zh-CN"/>
        </w:rPr>
        <w:t>Srisudarso</w:t>
      </w:r>
      <w:proofErr w:type="spellEnd"/>
      <w:r>
        <w:rPr>
          <w:rFonts w:ascii="Courier New" w:hAnsi="Courier New" w:cs="Courier New"/>
          <w:b/>
          <w:bCs/>
          <w:sz w:val="24"/>
          <w:szCs w:val="24"/>
          <w:lang w:val="en-US" w:eastAsia="zh-CN"/>
        </w:rPr>
        <w:t xml:space="preserve">, M., &amp; Pratama, I. G. L. (2024). </w:t>
      </w:r>
    </w:p>
    <w:p w14:paraId="08CE6C2F"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1" w:tgtFrame="_blank" w:history="1">
        <w:r w:rsidR="00094483">
          <w:rPr>
            <w:rFonts w:ascii="Courier New" w:hAnsi="Courier New" w:cs="Courier New"/>
            <w:i/>
            <w:iCs/>
            <w:color w:val="0000FF"/>
            <w:sz w:val="24"/>
            <w:szCs w:val="24"/>
          </w:rPr>
          <w:t>https://doi.org/10.23887/jere.v8i1.12345</w:t>
        </w:r>
      </w:hyperlink>
    </w:p>
    <w:p w14:paraId="7218F1B5"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Oware</w:t>
      </w:r>
      <w:proofErr w:type="spellEnd"/>
      <w:r>
        <w:rPr>
          <w:rFonts w:ascii="Courier New" w:hAnsi="Courier New" w:cs="Courier New"/>
          <w:b/>
          <w:bCs/>
          <w:sz w:val="24"/>
          <w:szCs w:val="24"/>
          <w:lang w:val="en-US" w:eastAsia="zh-CN"/>
        </w:rPr>
        <w:t xml:space="preserve">, E. N., &amp; Mokoena, S. (2025). </w:t>
      </w:r>
    </w:p>
    <w:p w14:paraId="41FD9428"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2" w:tgtFrame="_blank" w:history="1">
        <w:r w:rsidR="00094483">
          <w:rPr>
            <w:rFonts w:ascii="Courier New" w:hAnsi="Courier New" w:cs="Courier New"/>
            <w:i/>
            <w:iCs/>
            <w:color w:val="0000FF"/>
            <w:sz w:val="24"/>
            <w:szCs w:val="24"/>
          </w:rPr>
          <w:t>https://doi.org/10.3389/feduc.2025.1673932</w:t>
        </w:r>
      </w:hyperlink>
    </w:p>
    <w:p w14:paraId="38298F7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2D72506E"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r>
      <w:proofErr w:type="spellStart"/>
      <w:proofErr w:type="gramStart"/>
      <w:r>
        <w:rPr>
          <w:rFonts w:ascii="Courier New" w:hAnsi="Courier New" w:cs="Courier New"/>
          <w:sz w:val="24"/>
          <w:szCs w:val="24"/>
          <w:lang w:val="en-US" w:eastAsia="zh-CN"/>
        </w:rPr>
        <w:t>education:Case</w:t>
      </w:r>
      <w:proofErr w:type="spellEnd"/>
      <w:proofErr w:type="gramEnd"/>
      <w:r>
        <w:rPr>
          <w:rFonts w:ascii="Courier New" w:hAnsi="Courier New" w:cs="Courier New"/>
          <w:sz w:val="24"/>
          <w:szCs w:val="24"/>
          <w:lang w:val="en-US" w:eastAsia="zh-CN"/>
        </w:rPr>
        <w:t xml:space="preserv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3"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1584514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102E9E9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r>
      <w:r>
        <w:rPr>
          <w:rFonts w:ascii="Courier New" w:hAnsi="Courier New" w:cs="Courier New"/>
          <w:sz w:val="24"/>
          <w:szCs w:val="24"/>
          <w:lang w:val="en-US" w:eastAsia="zh-CN"/>
        </w:rPr>
        <w:lastRenderedPageBreak/>
        <w:t xml:space="preserve">empirical evaluation. </w:t>
      </w:r>
      <w:proofErr w:type="spellStart"/>
      <w:r>
        <w:rPr>
          <w:rFonts w:ascii="Courier New" w:hAnsi="Courier New" w:cs="Courier New"/>
          <w:sz w:val="24"/>
          <w:szCs w:val="24"/>
          <w:lang w:val="en-US" w:eastAsia="zh-CN"/>
        </w:rPr>
        <w:t>Ceddi</w:t>
      </w:r>
      <w:proofErr w:type="spellEnd"/>
      <w:r>
        <w:rPr>
          <w:rFonts w:ascii="Courier New" w:hAnsi="Courier New" w:cs="Courier New"/>
          <w:sz w:val="24"/>
          <w:szCs w:val="24"/>
          <w:lang w:val="en-US" w:eastAsia="zh-CN"/>
        </w:rPr>
        <w:t xml:space="preserve"> Journal of Education, 4(2), 33-41. </w:t>
      </w:r>
      <w:hyperlink r:id="rId54" w:tgtFrame="_blank" w:history="1">
        <w:r w:rsidR="00094483">
          <w:rPr>
            <w:rFonts w:ascii="Courier New" w:hAnsi="Courier New" w:cs="Courier New"/>
            <w:sz w:val="24"/>
            <w:szCs w:val="24"/>
          </w:rPr>
          <w:t>https://doi.org/10.56134/cje.v4i2.157</w:t>
        </w:r>
      </w:hyperlink>
    </w:p>
    <w:p w14:paraId="67867DC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Saeed, S., </w:t>
      </w:r>
      <w:proofErr w:type="spellStart"/>
      <w:r>
        <w:rPr>
          <w:rFonts w:ascii="Courier New" w:hAnsi="Courier New" w:cs="Courier New"/>
          <w:b/>
          <w:bCs/>
          <w:sz w:val="24"/>
          <w:szCs w:val="24"/>
          <w:lang w:val="en-US" w:eastAsia="zh-CN"/>
        </w:rPr>
        <w:t>Almuhaideb</w:t>
      </w:r>
      <w:proofErr w:type="spellEnd"/>
      <w:r>
        <w:rPr>
          <w:rFonts w:ascii="Courier New" w:hAnsi="Courier New" w:cs="Courier New"/>
          <w:b/>
          <w:bCs/>
          <w:sz w:val="24"/>
          <w:szCs w:val="24"/>
          <w:lang w:val="en-US" w:eastAsia="zh-CN"/>
        </w:rPr>
        <w:t xml:space="preserve">, A. M., </w:t>
      </w:r>
      <w:proofErr w:type="spellStart"/>
      <w:r>
        <w:rPr>
          <w:rFonts w:ascii="Courier New" w:hAnsi="Courier New" w:cs="Courier New"/>
          <w:b/>
          <w:bCs/>
          <w:sz w:val="24"/>
          <w:szCs w:val="24"/>
          <w:lang w:val="en-US" w:eastAsia="zh-CN"/>
        </w:rPr>
        <w:t>Bamarouf</w:t>
      </w:r>
      <w:proofErr w:type="spellEnd"/>
      <w:r>
        <w:rPr>
          <w:rFonts w:ascii="Courier New" w:hAnsi="Courier New" w:cs="Courier New"/>
          <w:b/>
          <w:bCs/>
          <w:sz w:val="24"/>
          <w:szCs w:val="24"/>
          <w:lang w:val="en-US" w:eastAsia="zh-CN"/>
        </w:rPr>
        <w:t>, Y. A., &amp; Al-Malaise Al-Ghamdi, A. (2021).</w:t>
      </w:r>
      <w:r>
        <w:rPr>
          <w:rFonts w:ascii="Courier New" w:hAnsi="Courier New" w:cs="Courier New"/>
          <w:sz w:val="24"/>
          <w:szCs w:val="24"/>
          <w:lang w:val="en-US" w:eastAsia="zh-CN"/>
        </w:rPr>
        <w:t xml:space="preserve"> </w:t>
      </w:r>
    </w:p>
    <w:p w14:paraId="2D94890C"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5" w:tgtFrame="_blank" w:history="1">
        <w:r w:rsidR="00094483">
          <w:rPr>
            <w:rFonts w:ascii="Courier New" w:hAnsi="Courier New" w:cs="Courier New"/>
            <w:sz w:val="24"/>
            <w:szCs w:val="24"/>
          </w:rPr>
          <w:t>https://doi.org/10.3390/ijerph182312691</w:t>
        </w:r>
      </w:hyperlink>
    </w:p>
    <w:p w14:paraId="365A62F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Salleh, S. F., </w:t>
      </w:r>
      <w:proofErr w:type="spellStart"/>
      <w:r>
        <w:rPr>
          <w:rFonts w:ascii="Courier New" w:hAnsi="Courier New" w:cs="Courier New"/>
          <w:b/>
          <w:bCs/>
          <w:sz w:val="24"/>
          <w:szCs w:val="24"/>
          <w:lang w:val="en-US" w:eastAsia="zh-CN"/>
        </w:rPr>
        <w:t>Ujir</w:t>
      </w:r>
      <w:proofErr w:type="spellEnd"/>
      <w:r>
        <w:rPr>
          <w:rFonts w:ascii="Courier New" w:hAnsi="Courier New" w:cs="Courier New"/>
          <w:b/>
          <w:bCs/>
          <w:sz w:val="24"/>
          <w:szCs w:val="24"/>
          <w:lang w:val="en-US" w:eastAsia="zh-CN"/>
        </w:rPr>
        <w:t xml:space="preserve">, H., </w:t>
      </w:r>
      <w:proofErr w:type="spellStart"/>
      <w:r>
        <w:rPr>
          <w:rFonts w:ascii="Courier New" w:hAnsi="Courier New" w:cs="Courier New"/>
          <w:b/>
          <w:bCs/>
          <w:sz w:val="24"/>
          <w:szCs w:val="24"/>
          <w:lang w:val="en-US" w:eastAsia="zh-CN"/>
        </w:rPr>
        <w:t>Sapawi</w:t>
      </w:r>
      <w:proofErr w:type="spellEnd"/>
      <w:r>
        <w:rPr>
          <w:rFonts w:ascii="Courier New" w:hAnsi="Courier New" w:cs="Courier New"/>
          <w:b/>
          <w:bCs/>
          <w:sz w:val="24"/>
          <w:szCs w:val="24"/>
          <w:lang w:val="en-US" w:eastAsia="zh-CN"/>
        </w:rPr>
        <w:t>,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6" w:tgtFrame="_blank" w:history="1">
        <w:r w:rsidR="00094483">
          <w:rPr>
            <w:rFonts w:ascii="Courier New" w:hAnsi="Courier New" w:cs="Courier New"/>
            <w:sz w:val="24"/>
            <w:szCs w:val="24"/>
          </w:rPr>
          <w:t>https://doi.org/10.11591/ijere.v9i1.20418</w:t>
        </w:r>
      </w:hyperlink>
    </w:p>
    <w:p w14:paraId="4493236D"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Taufiqurrahman</w:t>
      </w:r>
      <w:proofErr w:type="spellEnd"/>
      <w:r>
        <w:rPr>
          <w:rFonts w:ascii="Courier New" w:hAnsi="Courier New" w:cs="Courier New"/>
          <w:b/>
          <w:bCs/>
          <w:sz w:val="24"/>
          <w:szCs w:val="24"/>
          <w:lang w:val="en-US" w:eastAsia="zh-CN"/>
        </w:rPr>
        <w:t xml:space="preserve">, </w:t>
      </w:r>
      <w:proofErr w:type="spellStart"/>
      <w:r>
        <w:rPr>
          <w:rFonts w:ascii="Courier New" w:hAnsi="Courier New" w:cs="Courier New"/>
          <w:b/>
          <w:bCs/>
          <w:sz w:val="24"/>
          <w:szCs w:val="24"/>
          <w:lang w:val="en-US" w:eastAsia="zh-CN"/>
        </w:rPr>
        <w:t>Junaedy</w:t>
      </w:r>
      <w:proofErr w:type="spellEnd"/>
      <w:r>
        <w:rPr>
          <w:rFonts w:ascii="Courier New" w:hAnsi="Courier New" w:cs="Courier New"/>
          <w:b/>
          <w:bCs/>
          <w:sz w:val="24"/>
          <w:szCs w:val="24"/>
          <w:lang w:val="en-US" w:eastAsia="zh-CN"/>
        </w:rPr>
        <w:t xml:space="preserve">, &amp; </w:t>
      </w:r>
      <w:proofErr w:type="spellStart"/>
      <w:r>
        <w:rPr>
          <w:rFonts w:ascii="Courier New" w:hAnsi="Courier New" w:cs="Courier New"/>
          <w:b/>
          <w:bCs/>
          <w:sz w:val="24"/>
          <w:szCs w:val="24"/>
          <w:lang w:val="en-US" w:eastAsia="zh-CN"/>
        </w:rPr>
        <w:t>Syarifuddin</w:t>
      </w:r>
      <w:proofErr w:type="spellEnd"/>
      <w:r>
        <w:rPr>
          <w:rFonts w:ascii="Courier New" w:hAnsi="Courier New" w:cs="Courier New"/>
          <w:b/>
          <w:bCs/>
          <w:sz w:val="24"/>
          <w:szCs w:val="24"/>
          <w:lang w:val="en-US" w:eastAsia="zh-CN"/>
        </w:rPr>
        <w:t xml:space="preserve">,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7" w:tgtFrame="_blank" w:history="1">
        <w:r w:rsidR="00094483">
          <w:rPr>
            <w:rFonts w:ascii="Courier New" w:hAnsi="Courier New" w:cs="Courier New"/>
            <w:sz w:val="24"/>
            <w:szCs w:val="24"/>
          </w:rPr>
          <w:t>https://doi.org/10.47776/nuai.v1i2.1663</w:t>
        </w:r>
      </w:hyperlink>
    </w:p>
    <w:p w14:paraId="5BC2DEF1"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5DEFB54A"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8" w:tgtFrame="_blank" w:history="1">
        <w:r w:rsidR="00094483">
          <w:rPr>
            <w:rFonts w:ascii="Courier New" w:hAnsi="Courier New" w:cs="Courier New"/>
            <w:sz w:val="24"/>
            <w:szCs w:val="24"/>
          </w:rPr>
          <w:t>https://www.watermarkinsights.com/solutions/planning-self-study/</w:t>
        </w:r>
      </w:hyperlink>
    </w:p>
    <w:p w14:paraId="500ACDB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4983E783"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9" w:tgtFrame="_blank" w:history="1">
        <w:r w:rsidR="00094483">
          <w:rPr>
            <w:rFonts w:ascii="Courier New" w:hAnsi="Courier New" w:cs="Courier New"/>
            <w:sz w:val="24"/>
            <w:szCs w:val="24"/>
          </w:rPr>
          <w:t>https://doi.org/10.46827/ejmms.v8i2.1441</w:t>
        </w:r>
      </w:hyperlink>
    </w:p>
    <w:p w14:paraId="64555F3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A33680C"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0" w:tgtFrame="_blank" w:history="1">
        <w:r w:rsidR="00094483">
          <w:rPr>
            <w:rFonts w:ascii="Courier New" w:hAnsi="Courier New" w:cs="Courier New"/>
            <w:sz w:val="24"/>
            <w:szCs w:val="24"/>
          </w:rPr>
          <w:t>https://www.sajst.org/online/index.php/sajst/article/view/157</w:t>
        </w:r>
      </w:hyperlink>
    </w:p>
    <w:p w14:paraId="612B79B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BEA184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1" w:tgtFrame="_blank" w:history="1">
        <w:r w:rsidR="00094483">
          <w:rPr>
            <w:rFonts w:ascii="Courier New" w:hAnsi="Courier New" w:cs="Courier New"/>
            <w:sz w:val="24"/>
            <w:szCs w:val="24"/>
          </w:rPr>
          <w:t>http://www.pnuresearchportal.org/wp-content/uploads/2015/08/Handbook-on-Typology-Outcomes.pdf</w:t>
        </w:r>
      </w:hyperlink>
    </w:p>
    <w:p w14:paraId="3EB26D1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5E0F79D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CMO No. 46, Series of 2012: Policy-standard to enhance quality assurance (QA) in Philippine higher education. CHED.</w:t>
      </w:r>
    </w:p>
    <w:p w14:paraId="12C15A2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EACADD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w:t>
      </w:r>
      <w:proofErr w:type="spellStart"/>
      <w:r>
        <w:rPr>
          <w:rFonts w:ascii="Courier New" w:hAnsi="Courier New" w:cs="Courier New"/>
          <w:sz w:val="24"/>
          <w:szCs w:val="24"/>
          <w:lang w:val="en-US" w:eastAsia="zh-CN"/>
        </w:rPr>
        <w:t>NatPlan</w:t>
      </w:r>
      <w:proofErr w:type="spellEnd"/>
      <w:r>
        <w:rPr>
          <w:rFonts w:ascii="Courier New" w:hAnsi="Courier New" w:cs="Courier New"/>
          <w:sz w:val="24"/>
          <w:szCs w:val="24"/>
          <w:lang w:val="en-US" w:eastAsia="zh-CN"/>
        </w:rPr>
        <w:t>) 2026-2035. Republic of the Philippines.</w:t>
      </w:r>
    </w:p>
    <w:p w14:paraId="6194D303" w14:textId="77777777" w:rsidR="00094483" w:rsidRDefault="00000000">
      <w:pPr>
        <w:spacing w:after="0" w:line="240" w:lineRule="auto"/>
        <w:ind w:left="567" w:hanging="567"/>
        <w:jc w:val="both"/>
        <w:rPr>
          <w:rFonts w:ascii="Courier New" w:hAnsi="Courier New" w:cs="Courier New"/>
          <w:sz w:val="24"/>
          <w:szCs w:val="24"/>
          <w:lang w:val="en-US" w:eastAsia="zh-CN"/>
        </w:rPr>
      </w:pPr>
      <w:proofErr w:type="spellStart"/>
      <w:r>
        <w:rPr>
          <w:rFonts w:ascii="Courier New" w:hAnsi="Courier New" w:cs="Courier New"/>
          <w:b/>
          <w:bCs/>
          <w:sz w:val="24"/>
          <w:szCs w:val="24"/>
          <w:lang w:val="en-US" w:eastAsia="zh-CN"/>
        </w:rPr>
        <w:t>Guimaras</w:t>
      </w:r>
      <w:proofErr w:type="spellEnd"/>
      <w:r>
        <w:rPr>
          <w:rFonts w:ascii="Courier New" w:hAnsi="Courier New" w:cs="Courier New"/>
          <w:b/>
          <w:bCs/>
          <w:sz w:val="24"/>
          <w:szCs w:val="24"/>
          <w:lang w:val="en-US" w:eastAsia="zh-CN"/>
        </w:rPr>
        <w:t xml:space="preserve"> State University. (2025).</w:t>
      </w:r>
      <w:r>
        <w:rPr>
          <w:rFonts w:ascii="Courier New" w:hAnsi="Courier New" w:cs="Courier New"/>
          <w:sz w:val="24"/>
          <w:szCs w:val="24"/>
          <w:lang w:val="en-US" w:eastAsia="zh-CN"/>
        </w:rPr>
        <w:t xml:space="preserve"> </w:t>
      </w:r>
    </w:p>
    <w:p w14:paraId="256FFAC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2" w:tgtFrame="_blank" w:history="1">
        <w:r w:rsidR="00094483">
          <w:rPr>
            <w:rFonts w:ascii="Courier New" w:hAnsi="Courier New" w:cs="Courier New"/>
            <w:i/>
            <w:iCs/>
            <w:color w:val="0000FF"/>
            <w:sz w:val="24"/>
            <w:szCs w:val="24"/>
          </w:rPr>
          <w:t>https://www.gsu.edu.ph/quality-assurance/</w:t>
        </w:r>
      </w:hyperlink>
    </w:p>
    <w:p w14:paraId="53F3575D"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396B6CC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3" w:tgtFrame="_blank" w:history="1">
        <w:r w:rsidR="00094483">
          <w:rPr>
            <w:rFonts w:ascii="Courier New" w:hAnsi="Courier New" w:cs="Courier New"/>
            <w:i/>
            <w:iCs/>
            <w:color w:val="0000FF"/>
            <w:sz w:val="24"/>
            <w:szCs w:val="24"/>
          </w:rPr>
          <w:t>https://doi.org/10.9734/ajess/2024/v50/111641</w:t>
        </w:r>
      </w:hyperlink>
    </w:p>
    <w:p w14:paraId="693971B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5BCBC49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4" w:tgtFrame="_blank" w:history="1">
        <w:r w:rsidR="00094483">
          <w:rPr>
            <w:rFonts w:ascii="Courier New" w:hAnsi="Courier New" w:cs="Courier New"/>
            <w:i/>
            <w:iCs/>
            <w:color w:val="0000FF"/>
            <w:sz w:val="24"/>
            <w:szCs w:val="24"/>
          </w:rPr>
          <w:t>https://doi.org/10.37394/232015.2021.17.11</w:t>
        </w:r>
      </w:hyperlink>
    </w:p>
    <w:p w14:paraId="334158D4"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Necosia</w:t>
      </w:r>
      <w:proofErr w:type="spellEnd"/>
      <w:r>
        <w:rPr>
          <w:rFonts w:ascii="Courier New" w:hAnsi="Courier New" w:cs="Courier New"/>
          <w:b/>
          <w:bCs/>
          <w:sz w:val="24"/>
          <w:szCs w:val="24"/>
          <w:lang w:val="en-US" w:eastAsia="zh-CN"/>
        </w:rPr>
        <w:t xml:space="preserve">, R. I. M. T., &amp; </w:t>
      </w:r>
      <w:proofErr w:type="spellStart"/>
      <w:r>
        <w:rPr>
          <w:rFonts w:ascii="Courier New" w:hAnsi="Courier New" w:cs="Courier New"/>
          <w:b/>
          <w:bCs/>
          <w:sz w:val="24"/>
          <w:szCs w:val="24"/>
          <w:lang w:val="en-US" w:eastAsia="zh-CN"/>
        </w:rPr>
        <w:t>Sealza</w:t>
      </w:r>
      <w:proofErr w:type="spellEnd"/>
      <w:r>
        <w:rPr>
          <w:rFonts w:ascii="Courier New" w:hAnsi="Courier New" w:cs="Courier New"/>
          <w:b/>
          <w:bCs/>
          <w:sz w:val="24"/>
          <w:szCs w:val="24"/>
          <w:lang w:val="en-US" w:eastAsia="zh-CN"/>
        </w:rPr>
        <w:t>, I. S. (2024).</w:t>
      </w:r>
    </w:p>
    <w:p w14:paraId="6CF9888A"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5" w:tgtFrame="_blank" w:history="1">
        <w:r w:rsidR="00094483">
          <w:rPr>
            <w:rFonts w:ascii="Courier New" w:hAnsi="Courier New" w:cs="Courier New"/>
            <w:i/>
            <w:iCs/>
            <w:color w:val="0000FF"/>
            <w:sz w:val="24"/>
            <w:szCs w:val="24"/>
          </w:rPr>
          <w:t>https://doi.org/10.69569/jip.2024.0036</w:t>
        </w:r>
      </w:hyperlink>
    </w:p>
    <w:p w14:paraId="3BF819EF"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6" w:tgtFrame="_blank" w:history="1">
        <w:r w:rsidR="00094483">
          <w:rPr>
            <w:rFonts w:ascii="Courier New" w:hAnsi="Courier New" w:cs="Courier New"/>
            <w:i/>
            <w:iCs/>
            <w:color w:val="0000FF"/>
            <w:sz w:val="24"/>
            <w:szCs w:val="24"/>
          </w:rPr>
          <w:t>https://pidswebs.pids.gov.ph/CDN/document/pidsdps2441.pdf</w:t>
        </w:r>
      </w:hyperlink>
    </w:p>
    <w:p w14:paraId="3807ACC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197C4F0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7" w:tgtFrame="_blank" w:history="1">
        <w:r w:rsidR="00094483">
          <w:rPr>
            <w:rFonts w:ascii="Courier New" w:hAnsi="Courier New" w:cs="Courier New"/>
            <w:i/>
            <w:iCs/>
            <w:color w:val="0000FF"/>
            <w:sz w:val="24"/>
            <w:szCs w:val="24"/>
          </w:rPr>
          <w:t>https://doi.org/10.69569/jip.2025.0042</w:t>
        </w:r>
      </w:hyperlink>
    </w:p>
    <w:p w14:paraId="50F04EE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2E0FD6D3"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Batas Pambansa </w:t>
      </w:r>
      <w:proofErr w:type="spellStart"/>
      <w:r>
        <w:rPr>
          <w:rFonts w:ascii="Courier New" w:hAnsi="Courier New" w:cs="Courier New"/>
          <w:sz w:val="24"/>
          <w:szCs w:val="24"/>
          <w:lang w:val="en-US" w:eastAsia="zh-CN"/>
        </w:rPr>
        <w:t>Blg</w:t>
      </w:r>
      <w:proofErr w:type="spellEnd"/>
      <w:r>
        <w:rPr>
          <w:rFonts w:ascii="Courier New" w:hAnsi="Courier New" w:cs="Courier New"/>
          <w:sz w:val="24"/>
          <w:szCs w:val="24"/>
          <w:lang w:val="en-US" w:eastAsia="zh-CN"/>
        </w:rPr>
        <w:t>. 232: Education Act of 1982.</w:t>
      </w:r>
    </w:p>
    <w:p w14:paraId="30B12D80"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182B60F8"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8" w:tgtFrame="_blank" w:history="1">
        <w:r w:rsidR="00094483">
          <w:rPr>
            <w:rFonts w:ascii="Courier New" w:hAnsi="Courier New" w:cs="Courier New"/>
            <w:i/>
            <w:iCs/>
            <w:color w:val="0000FF"/>
            <w:sz w:val="24"/>
            <w:szCs w:val="24"/>
          </w:rPr>
          <w:t>https://doi.org/10.2139/ssrn.4735068</w:t>
        </w:r>
      </w:hyperlink>
    </w:p>
    <w:p w14:paraId="5333B8E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024A23B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9"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7149894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0"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2D2492E2"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6F23BF17"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71"/>
      <w:headerReference w:type="first" r:id="rId72"/>
      <w:pgSz w:w="12242" w:h="15842"/>
      <w:pgMar w:top="1440" w:right="1440" w:bottom="1440" w:left="216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B6ECD" w14:textId="77777777" w:rsidR="006E15E8" w:rsidRDefault="006E15E8">
      <w:pPr>
        <w:spacing w:after="0" w:line="240" w:lineRule="auto"/>
      </w:pPr>
      <w:r>
        <w:separator/>
      </w:r>
    </w:p>
  </w:endnote>
  <w:endnote w:type="continuationSeparator" w:id="0">
    <w:p w14:paraId="09186680" w14:textId="77777777" w:rsidR="006E15E8" w:rsidRDefault="006E1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4FC28231"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74096DBC"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B521B" w14:textId="77777777" w:rsidR="00094483" w:rsidRDefault="0009448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4FC28231"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74096DBC"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w:t>
    </w:r>
    <w:r>
      <w:rPr>
        <w:rFonts w:ascii="Courier New" w:hAnsi="Courier New" w:cs="Courier New"/>
        <w:sz w:val="24"/>
        <w:szCs w:val="24"/>
      </w:rPr>
      <w:t>i</w:t>
    </w:r>
    <w:r>
      <w:rPr>
        <w:rFonts w:ascii="Courier New" w:hAnsi="Courier New" w:cs="Courier New"/>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0BCFAAF2"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8DDBF4F" w14:textId="77777777" w:rsidR="00094483" w:rsidRDefault="000944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8EBBC"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DFC77" w14:textId="77777777" w:rsidR="006E15E8" w:rsidRDefault="006E15E8">
      <w:pPr>
        <w:spacing w:after="0" w:line="240" w:lineRule="auto"/>
      </w:pPr>
      <w:r>
        <w:separator/>
      </w:r>
    </w:p>
  </w:footnote>
  <w:footnote w:type="continuationSeparator" w:id="0">
    <w:p w14:paraId="34BD08E2" w14:textId="77777777" w:rsidR="006E15E8" w:rsidRDefault="006E15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7FE14365"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673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185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776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980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7FE365E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1C89A64"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17D7E1F2" w14:textId="77777777" w:rsidR="00094483" w:rsidRDefault="00000000">
        <w:pPr>
          <w:pStyle w:val="Header"/>
          <w:jc w:val="right"/>
          <w:rPr>
            <w:rFonts w:ascii="Courier New" w:hAnsi="Courier New" w:cs="Courier New"/>
          </w:rPr>
        </w:pPr>
      </w:p>
    </w:sdtContent>
  </w:sdt>
  <w:p w14:paraId="5003BECE"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78C1B9BA" w14:textId="77777777" w:rsidR="00094483" w:rsidRDefault="00094483">
        <w:pPr>
          <w:pStyle w:val="Header"/>
          <w:rPr>
            <w:rFonts w:ascii="Courier New" w:hAnsi="Courier New" w:cs="Courier New"/>
            <w:sz w:val="20"/>
            <w:szCs w:val="20"/>
          </w:rPr>
        </w:pPr>
      </w:p>
      <w:p w14:paraId="3AFEFB39" w14:textId="77777777" w:rsidR="00094483" w:rsidRDefault="00000000">
        <w:pPr>
          <w:pStyle w:val="Header"/>
          <w:jc w:val="right"/>
          <w:rPr>
            <w:rFonts w:ascii="Courier New" w:hAnsi="Courier New" w:cs="Courier New"/>
          </w:rPr>
        </w:pPr>
      </w:p>
    </w:sdtContent>
  </w:sdt>
  <w:p w14:paraId="62F88DDA"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506507D2"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571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288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878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083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4EE9EA9D"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EDA7561"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1DD5FD1B" w14:textId="77777777" w:rsidR="00094483" w:rsidRDefault="00000000">
        <w:pPr>
          <w:pStyle w:val="Header"/>
          <w:jc w:val="right"/>
          <w:rPr>
            <w:rFonts w:ascii="Courier New" w:hAnsi="Courier New" w:cs="Courier New"/>
          </w:rPr>
        </w:pPr>
      </w:p>
    </w:sdtContent>
  </w:sdt>
  <w:p w14:paraId="355BB9D2" w14:textId="77777777" w:rsidR="00094483" w:rsidRDefault="0009448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2582EDA4"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AE384B2"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5666B84"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5379266"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6FF83F2C"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7B209DC0"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D50BA93"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r>
          <w:rPr>
            <w:rFonts w:ascii="Courier New" w:hAnsi="Courier New" w:cs="Courier New"/>
            <w:sz w:val="24"/>
          </w:rPr>
          <w:tab/>
        </w:r>
      </w:p>
      <w:p w14:paraId="0D125B91" w14:textId="77777777" w:rsidR="00043F26" w:rsidRDefault="00000000">
        <w:pPr>
          <w:pStyle w:val="Header"/>
          <w:jc w:val="right"/>
          <w:rPr>
            <w:rFonts w:ascii="Courier New" w:hAnsi="Courier New" w:cs="Courier New"/>
          </w:rPr>
        </w:pPr>
      </w:p>
    </w:sdtContent>
  </w:sdt>
  <w:p w14:paraId="144F8C11" w14:textId="77777777" w:rsidR="00043F26" w:rsidRDefault="00043F26">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37FB96F8"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9DB787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3AA4FCC"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37C3E64E"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716703B8"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E1BD521"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CCC34FF"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119E497"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39635969" w14:textId="77777777" w:rsidR="00693157" w:rsidRPr="00693157" w:rsidRDefault="00000000">
        <w:pPr>
          <w:pStyle w:val="Header"/>
          <w:jc w:val="right"/>
          <w:rPr>
            <w:rFonts w:ascii="Courier New" w:hAnsi="Courier New" w:cs="Courier New"/>
            <w:sz w:val="20"/>
            <w:szCs w:val="20"/>
          </w:rPr>
        </w:pPr>
      </w:p>
    </w:sdtContent>
  </w:sdt>
  <w:p w14:paraId="3369E1D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6EFA213"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155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950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22979C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C31F513"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3938E25"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7EC12193"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63ED3FCB"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FB54D3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96074ED"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54726D2E" w14:textId="77777777" w:rsidR="00693157" w:rsidRPr="00693157" w:rsidRDefault="00000000">
        <w:pPr>
          <w:pStyle w:val="Header"/>
          <w:jc w:val="right"/>
          <w:rPr>
            <w:rFonts w:ascii="Courier New" w:hAnsi="Courier New" w:cs="Courier New"/>
            <w:sz w:val="20"/>
            <w:szCs w:val="20"/>
          </w:rPr>
        </w:pPr>
      </w:p>
    </w:sdtContent>
  </w:sdt>
  <w:p w14:paraId="44D369AF"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392A7D1F"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974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769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0EEA80"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D46FAFB"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71737C9"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0C41A99" w14:textId="77777777" w:rsidR="000F43AB" w:rsidRDefault="000F43AB">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C104A14"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257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7F6D7B9"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3BEDB14"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5BE7664E" w14:textId="77777777" w:rsidR="003F68EB" w:rsidRPr="00693157" w:rsidRDefault="00000000">
        <w:pPr>
          <w:pStyle w:val="Header"/>
          <w:jc w:val="right"/>
          <w:rPr>
            <w:rFonts w:ascii="Courier New" w:hAnsi="Courier New" w:cs="Courier New"/>
            <w:sz w:val="20"/>
            <w:szCs w:val="20"/>
          </w:rPr>
        </w:pPr>
      </w:p>
    </w:sdtContent>
  </w:sdt>
  <w:p w14:paraId="574CA895"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2944"/>
    <w:rsid w:val="00034DEB"/>
    <w:rsid w:val="0003738E"/>
    <w:rsid w:val="00043F26"/>
    <w:rsid w:val="0004484A"/>
    <w:rsid w:val="000451DF"/>
    <w:rsid w:val="00062C4C"/>
    <w:rsid w:val="000654E5"/>
    <w:rsid w:val="00065C3A"/>
    <w:rsid w:val="000715FA"/>
    <w:rsid w:val="00082A58"/>
    <w:rsid w:val="00094483"/>
    <w:rsid w:val="000A4438"/>
    <w:rsid w:val="000E6F57"/>
    <w:rsid w:val="000F4102"/>
    <w:rsid w:val="000F43AB"/>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B3EDB"/>
    <w:rsid w:val="001D40D5"/>
    <w:rsid w:val="001F5D5D"/>
    <w:rsid w:val="001F669E"/>
    <w:rsid w:val="00204DE1"/>
    <w:rsid w:val="0020697A"/>
    <w:rsid w:val="002204CD"/>
    <w:rsid w:val="00227703"/>
    <w:rsid w:val="00231FF2"/>
    <w:rsid w:val="00233D79"/>
    <w:rsid w:val="00235569"/>
    <w:rsid w:val="00257ACB"/>
    <w:rsid w:val="00281C3E"/>
    <w:rsid w:val="00285B84"/>
    <w:rsid w:val="00286D38"/>
    <w:rsid w:val="002A7E86"/>
    <w:rsid w:val="002B71E5"/>
    <w:rsid w:val="002E2B4E"/>
    <w:rsid w:val="00322AEC"/>
    <w:rsid w:val="003435D5"/>
    <w:rsid w:val="00354190"/>
    <w:rsid w:val="00354C19"/>
    <w:rsid w:val="003551F3"/>
    <w:rsid w:val="0036085E"/>
    <w:rsid w:val="00364019"/>
    <w:rsid w:val="00364634"/>
    <w:rsid w:val="00370016"/>
    <w:rsid w:val="003770D4"/>
    <w:rsid w:val="0039142D"/>
    <w:rsid w:val="00392FEA"/>
    <w:rsid w:val="003A1908"/>
    <w:rsid w:val="003A2BB0"/>
    <w:rsid w:val="003B1F7A"/>
    <w:rsid w:val="003D1856"/>
    <w:rsid w:val="003D4C44"/>
    <w:rsid w:val="003F68EB"/>
    <w:rsid w:val="004349CC"/>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1540"/>
    <w:rsid w:val="00627A68"/>
    <w:rsid w:val="00634791"/>
    <w:rsid w:val="00655175"/>
    <w:rsid w:val="006659AC"/>
    <w:rsid w:val="006773FB"/>
    <w:rsid w:val="00693157"/>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5DCE"/>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44A3D"/>
    <w:rsid w:val="00A54016"/>
    <w:rsid w:val="00AC0C73"/>
    <w:rsid w:val="00AC4A58"/>
    <w:rsid w:val="00AD25F6"/>
    <w:rsid w:val="00AE31CB"/>
    <w:rsid w:val="00B117A3"/>
    <w:rsid w:val="00B20169"/>
    <w:rsid w:val="00B2330C"/>
    <w:rsid w:val="00B2742E"/>
    <w:rsid w:val="00B52031"/>
    <w:rsid w:val="00B848A7"/>
    <w:rsid w:val="00BB43F5"/>
    <w:rsid w:val="00BB5EB3"/>
    <w:rsid w:val="00BD55B1"/>
    <w:rsid w:val="00BE3A9D"/>
    <w:rsid w:val="00C0604D"/>
    <w:rsid w:val="00C06B83"/>
    <w:rsid w:val="00C11FF9"/>
    <w:rsid w:val="00C147CF"/>
    <w:rsid w:val="00C23807"/>
    <w:rsid w:val="00C31890"/>
    <w:rsid w:val="00C3444F"/>
    <w:rsid w:val="00C43180"/>
    <w:rsid w:val="00C65FE8"/>
    <w:rsid w:val="00CF0EBE"/>
    <w:rsid w:val="00D01BB6"/>
    <w:rsid w:val="00D07971"/>
    <w:rsid w:val="00D42FC3"/>
    <w:rsid w:val="00D44825"/>
    <w:rsid w:val="00D56796"/>
    <w:rsid w:val="00D63916"/>
    <w:rsid w:val="00D73966"/>
    <w:rsid w:val="00D814AD"/>
    <w:rsid w:val="00D822A5"/>
    <w:rsid w:val="00DA53FA"/>
    <w:rsid w:val="00DC1152"/>
    <w:rsid w:val="00DC1246"/>
    <w:rsid w:val="00DF44F3"/>
    <w:rsid w:val="00E102F7"/>
    <w:rsid w:val="00E17630"/>
    <w:rsid w:val="00E24983"/>
    <w:rsid w:val="00E30FC2"/>
    <w:rsid w:val="00E32852"/>
    <w:rsid w:val="00E7325B"/>
    <w:rsid w:val="00E8527F"/>
    <w:rsid w:val="00E91CB9"/>
    <w:rsid w:val="00EB59C2"/>
    <w:rsid w:val="00EB74D8"/>
    <w:rsid w:val="00EC7D3C"/>
    <w:rsid w:val="00ED515B"/>
    <w:rsid w:val="00EF4242"/>
    <w:rsid w:val="00F014D8"/>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78B7E2"/>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image" Target="media/image2.png"/><Relationship Id="rId42" Type="http://schemas.openxmlformats.org/officeDocument/2006/relationships/image" Target="media/image21.png"/><Relationship Id="rId47" Type="http://schemas.openxmlformats.org/officeDocument/2006/relationships/hyperlink" Target="https://doi.org/10.1007/s10639-021-10650-3" TargetMode="External"/><Relationship Id="rId63" Type="http://schemas.openxmlformats.org/officeDocument/2006/relationships/hyperlink" Target="https://doi.org/10.9734/ajess/2024/v50/111641" TargetMode="External"/><Relationship Id="rId68" Type="http://schemas.openxmlformats.org/officeDocument/2006/relationships/hyperlink" Target="https://doi.org/10.2139/ssrn.4735068" TargetMode="Externa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yperlink" Target="https://akarisoftware.com/curriculum-management-software-guide/" TargetMode="External"/><Relationship Id="rId53" Type="http://schemas.openxmlformats.org/officeDocument/2006/relationships/hyperlink" Target="https://www.qaa.ac.uk/membership/benefits-of-qaa-membership/collaborative-enhancement-projects" TargetMode="External"/><Relationship Id="rId58" Type="http://schemas.openxmlformats.org/officeDocument/2006/relationships/hyperlink" Target="https://www.watermarkinsights.com/solutions/planning-self-study/" TargetMode="External"/><Relationship Id="rId66" Type="http://schemas.openxmlformats.org/officeDocument/2006/relationships/hyperlink" Target="https://pidswebs.pids.gov.ph/CDN/document/pidsdps2441.pdf"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www.pnuresearchportal.org/wp-content/uploads/2015/08/Handbook-on-Typology-Outcomes.pdf" TargetMode="Externa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doi.org/10.33395/sinkron.v8i3.12799" TargetMode="External"/><Relationship Id="rId56" Type="http://schemas.openxmlformats.org/officeDocument/2006/relationships/hyperlink" Target="https://doi.org/10.11591/ijere.v9i1.20418" TargetMode="External"/><Relationship Id="rId64" Type="http://schemas.openxmlformats.org/officeDocument/2006/relationships/hyperlink" Target="https://doi.org/10.37394/232015.2021.17.11" TargetMode="External"/><Relationship Id="rId69"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yperlink" Target="https://doi.org/10.23887/jere.v8i1.12345" TargetMode="Externa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doi.org/10.1109/ICAI63830.2025.00045" TargetMode="External"/><Relationship Id="rId59" Type="http://schemas.openxmlformats.org/officeDocument/2006/relationships/hyperlink" Target="https://doi.org/10.46827/ejmms.v8i2.1441" TargetMode="External"/><Relationship Id="rId67" Type="http://schemas.openxmlformats.org/officeDocument/2006/relationships/hyperlink" Target="https://doi.org/10.69569/jip.2025.0042" TargetMode="Externa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hyperlink" Target="https://doi.org/10.56134/cje.v4i2.157" TargetMode="External"/><Relationship Id="rId62" Type="http://schemas.openxmlformats.org/officeDocument/2006/relationships/hyperlink" Target="https://www.gsu.edu.ph/quality-assurance/" TargetMode="External"/><Relationship Id="rId70" Type="http://schemas.openxmlformats.org/officeDocument/2006/relationships/hyperlink" Target="https://documents1.worldbank.org/curated/en/099925001062333685/pdf/P17757402843a10c90b3e30308406a38304.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yperlink" Target="https://doi.org/10.22190/FUTLTeD2302165J" TargetMode="External"/><Relationship Id="rId57" Type="http://schemas.openxmlformats.org/officeDocument/2006/relationships/hyperlink" Target="https://doi.org/10.47776/nuai.v1i2.1663" TargetMode="Externa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doi.org/10.3389/feduc.2025.1673932" TargetMode="External"/><Relationship Id="rId60" Type="http://schemas.openxmlformats.org/officeDocument/2006/relationships/hyperlink" Target="https://www.sajst.org/online/index.php/sajst/article/view/157" TargetMode="External"/><Relationship Id="rId65" Type="http://schemas.openxmlformats.org/officeDocument/2006/relationships/hyperlink" Target="https://doi.org/10.69569/jip.2024.0036"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hyperlink" Target="https://doi.org/10.20853/37-1-5675" TargetMode="External"/><Relationship Id="rId55" Type="http://schemas.openxmlformats.org/officeDocument/2006/relationships/hyperlink" Target="https://doi.org/10.3390/ijerph182312691" TargetMode="External"/><Relationship Id="rId7" Type="http://schemas.openxmlformats.org/officeDocument/2006/relationships/footnotes" Target="footnotes.xml"/><Relationship Id="rId71" Type="http://schemas.openxmlformats.org/officeDocument/2006/relationships/header" Target="header1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1692</TotalTime>
  <Pages>104</Pages>
  <Words>15553</Words>
  <Characters>88657</Characters>
  <Application>Microsoft Office Word</Application>
  <DocSecurity>0</DocSecurity>
  <Lines>738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11</cp:revision>
  <cp:lastPrinted>2026-03-23T12:07:00Z</cp:lastPrinted>
  <dcterms:created xsi:type="dcterms:W3CDTF">2026-03-29T10:34:00Z</dcterms:created>
  <dcterms:modified xsi:type="dcterms:W3CDTF">2026-10-13T14:09:00Z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