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75DB7"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73D334C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89CCDE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292CF8A" w14:textId="45327F52"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w:t>
      </w:r>
      <w:r>
        <w:fldChar w:fldCharType="begin"/>
      </w:r>
      <w:r>
        <w:instrText xml:space="preserve"> TC "Process of the Existing System (SOP No. 1)" \f c \l 2 </w:instrText>
      </w:r>
      <w:r>
        <w:fldChar w:fldCharType="end"/>
      </w:r>
    </w:p>
    <w:p w14:paraId="5530875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1C52D3D" w14:textId="3E6A6A96"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enrollment period, the manual curriculum audit process operates as follows:</w:t>
      </w:r>
    </w:p>
    <w:p w14:paraId="446547B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7C7D070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C50054F" w14:textId="31C0BE29" w:rsidR="000451DF" w:rsidRPr="000451DF"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subjects before finalizing the enrollment data. Because this process is repetitive and constrained by a compressed timeline, human error is unavoidable, allowing prerequisite violations to go undetected</w:t>
      </w:r>
      <w:r w:rsidR="000E0614">
        <w:rPr>
          <w:rFonts w:ascii="Courier New" w:hAnsi="Courier New" w:cs="Courier New"/>
          <w:sz w:val="24"/>
          <w:szCs w:val="24"/>
        </w:rPr>
        <w:t xml:space="preserve"> for a period of time or</w:t>
      </w:r>
      <w:r>
        <w:rPr>
          <w:rFonts w:ascii="Courier New" w:hAnsi="Courier New" w:cs="Courier New"/>
          <w:sz w:val="24"/>
          <w:szCs w:val="24"/>
        </w:rPr>
        <w:t xml:space="preserve"> until the final graduation audit — a bottleneck that forces affected students into additional semesters to satisfy missed requirements.</w:t>
      </w:r>
    </w:p>
    <w:tbl>
      <w:tblPr>
        <w:tblStyle w:val="TableGrid"/>
        <w:tblW w:w="0" w:type="auto"/>
        <w:tblLook w:val="04A0" w:firstRow="1" w:lastRow="0" w:firstColumn="1" w:lastColumn="0" w:noHBand="0" w:noVBand="1"/>
      </w:tblPr>
      <w:tblGrid>
        <w:gridCol w:w="2877"/>
        <w:gridCol w:w="2877"/>
        <w:gridCol w:w="2878"/>
      </w:tblGrid>
      <w:tr w:rsidR="005D7A48" w14:paraId="723C5B9C" w14:textId="77777777">
        <w:trPr>
          <w:cantSplit/>
          <w:tblHeader/>
        </w:trPr>
        <w:tc>
          <w:tcPr>
            <w:tcW w:w="2877" w:type="dxa"/>
          </w:tcPr>
          <w:p w14:paraId="54E8964B"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9DA98F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22BB7F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11C101F3" w14:textId="77777777">
        <w:trPr>
          <w:cantSplit/>
        </w:trPr>
        <w:tc>
          <w:tcPr>
            <w:tcW w:w="2877" w:type="dxa"/>
          </w:tcPr>
          <w:p w14:paraId="10935F5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00BC72C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588C19A7" w14:textId="269E947B"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xml:space="preserve">- Approved or Finalized Enrollment </w:t>
            </w:r>
            <w:r w:rsidR="000E0614">
              <w:rPr>
                <w:rFonts w:ascii="Courier New" w:hAnsi="Courier New" w:cs="Courier New"/>
                <w:sz w:val="20"/>
                <w:szCs w:val="20"/>
              </w:rPr>
              <w:t>Assessment</w:t>
            </w:r>
            <w:r>
              <w:rPr>
                <w:rFonts w:ascii="Courier New" w:hAnsi="Courier New" w:cs="Courier New"/>
                <w:sz w:val="20"/>
                <w:szCs w:val="20"/>
              </w:rPr>
              <w:t>.</w:t>
            </w:r>
          </w:p>
        </w:tc>
      </w:tr>
      <w:tr w:rsidR="005D7A48" w14:paraId="27CBA22F" w14:textId="77777777">
        <w:trPr>
          <w:cantSplit/>
        </w:trPr>
        <w:tc>
          <w:tcPr>
            <w:tcW w:w="2877" w:type="dxa"/>
          </w:tcPr>
          <w:p w14:paraId="347483E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74F4C00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6C76E21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32455E6E" w14:textId="77777777">
        <w:trPr>
          <w:cantSplit/>
        </w:trPr>
        <w:tc>
          <w:tcPr>
            <w:tcW w:w="2877" w:type="dxa"/>
          </w:tcPr>
          <w:p w14:paraId="4A19B03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568A820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1AAB2208" w14:textId="6337938E"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w:t>
            </w:r>
            <w:r w:rsidR="00290B3E">
              <w:rPr>
                <w:rFonts w:ascii="Courier New" w:hAnsi="Courier New" w:cs="Courier New"/>
                <w:sz w:val="20"/>
                <w:szCs w:val="20"/>
              </w:rPr>
              <w:t xml:space="preserve"> after enrolment closing or</w:t>
            </w:r>
            <w:r>
              <w:rPr>
                <w:rFonts w:ascii="Courier New" w:hAnsi="Courier New" w:cs="Courier New"/>
                <w:sz w:val="20"/>
                <w:szCs w:val="20"/>
              </w:rPr>
              <w:t xml:space="preserve"> at graduation audit</w:t>
            </w:r>
          </w:p>
        </w:tc>
      </w:tr>
    </w:tbl>
    <w:p w14:paraId="2A446D6A"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1E2651FA" w14:textId="246329DC"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w:t>
      </w:r>
      <w:r>
        <w:fldChar w:fldCharType="begin"/>
      </w:r>
      <w:r>
        <w:instrText xml:space="preserve"> TC "Problems Encountered in the Current System (SOP No. 2)" \f c \l 2 </w:instrText>
      </w:r>
      <w:r>
        <w:fldChar w:fldCharType="end"/>
      </w:r>
    </w:p>
    <w:p w14:paraId="3F23AE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56F6A7AC" w14:textId="611324F4"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w:t>
      </w:r>
      <w:r w:rsidR="00290B3E">
        <w:rPr>
          <w:rFonts w:ascii="Courier New" w:hAnsi="Courier New" w:cs="Courier New"/>
          <w:sz w:val="24"/>
          <w:szCs w:val="24"/>
        </w:rPr>
        <w:t xml:space="preserve"> or</w:t>
      </w:r>
      <w:r>
        <w:rPr>
          <w:rFonts w:ascii="Courier New" w:hAnsi="Courier New" w:cs="Courier New"/>
          <w:sz w:val="24"/>
          <w:szCs w:val="24"/>
        </w:rPr>
        <w:t xml:space="preserve"> during the final graduation audit, forcing senior students into unexpected residency extensions and </w:t>
      </w:r>
      <w:r w:rsidR="00290B3E">
        <w:rPr>
          <w:rFonts w:ascii="Courier New" w:hAnsi="Courier New" w:cs="Courier New"/>
          <w:sz w:val="24"/>
          <w:szCs w:val="24"/>
        </w:rPr>
        <w:t>additional</w:t>
      </w:r>
      <w:r>
        <w:rPr>
          <w:rFonts w:ascii="Courier New" w:hAnsi="Courier New" w:cs="Courier New"/>
          <w:sz w:val="24"/>
          <w:szCs w:val="24"/>
        </w:rPr>
        <w:t xml:space="preserve"> financial strain.</w:t>
      </w:r>
    </w:p>
    <w:p w14:paraId="4F8B553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2F50EFC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4F0A919C"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8"/>
                    <a:stretch>
                      <a:fillRect/>
                    </a:stretch>
                  </pic:blipFill>
                  <pic:spPr>
                    <a:xfrm>
                      <a:off x="0" y="0"/>
                      <a:ext cx="5486400" cy="3017520"/>
                    </a:xfrm>
                    <a:prstGeom prst="rect">
                      <a:avLst/>
                    </a:prstGeom>
                  </pic:spPr>
                </pic:pic>
              </a:graphicData>
            </a:graphic>
          </wp:inline>
        </w:drawing>
      </w:r>
    </w:p>
    <w:p w14:paraId="6380E6F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w:t>
      </w:r>
      <w:r>
        <w:rPr>
          <w:rFonts w:ascii="Courier New" w:hAnsi="Courier New" w:cs="Courier New"/>
          <w:sz w:val="24"/>
          <w:szCs w:val="24"/>
        </w:rPr>
        <w:lastRenderedPageBreak/>
        <w:t>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632A3F2A" w14:textId="15686AB9"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w:t>
      </w:r>
      <w:r>
        <w:fldChar w:fldCharType="begin"/>
      </w:r>
      <w:r>
        <w:instrText xml:space="preserve"> TC "Narrative Description of the Proposed System (SOP No. 3)" \f c \l 2 </w:instrText>
      </w:r>
      <w:r>
        <w:fldChar w:fldCharType="end"/>
      </w:r>
    </w:p>
    <w:p w14:paraId="66C6247E"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w:t>
      </w:r>
      <w:r>
        <w:rPr>
          <w:rFonts w:ascii="Courier New" w:hAnsi="Courier New" w:cs="Courier New"/>
          <w:sz w:val="24"/>
          <w:szCs w:val="24"/>
        </w:rPr>
        <w:lastRenderedPageBreak/>
        <w:t>term-based audit, automatic year levels, and the regular and irregular classification.</w:t>
      </w:r>
    </w:p>
    <w:p w14:paraId="5A72E7BD"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0531221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7A06DDB0" w14:textId="77777777">
        <w:trPr>
          <w:cantSplit/>
          <w:tblHeader/>
        </w:trPr>
        <w:tc>
          <w:tcPr>
            <w:tcW w:w="2000" w:type="dxa"/>
          </w:tcPr>
          <w:p w14:paraId="48F4A8F0"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D01D2F4"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EED735B" w14:textId="77777777">
        <w:trPr>
          <w:cantSplit/>
        </w:trPr>
        <w:tc>
          <w:tcPr>
            <w:tcW w:w="2000" w:type="dxa"/>
          </w:tcPr>
          <w:p w14:paraId="74739D4C"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1266704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11EDD7C4" w14:textId="77777777">
        <w:trPr>
          <w:cantSplit/>
        </w:trPr>
        <w:tc>
          <w:tcPr>
            <w:tcW w:w="2000" w:type="dxa"/>
          </w:tcPr>
          <w:p w14:paraId="766F730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2C9CAEE2"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2B1D6D5D" w14:textId="77777777">
        <w:trPr>
          <w:cantSplit/>
        </w:trPr>
        <w:tc>
          <w:tcPr>
            <w:tcW w:w="2000" w:type="dxa"/>
          </w:tcPr>
          <w:p w14:paraId="6C7B2E8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4CB3DC7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1AE63744" w14:textId="77777777">
        <w:trPr>
          <w:cantSplit/>
        </w:trPr>
        <w:tc>
          <w:tcPr>
            <w:tcW w:w="2000" w:type="dxa"/>
          </w:tcPr>
          <w:p w14:paraId="22F9621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543546B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109DEECA" w14:textId="77777777">
        <w:trPr>
          <w:cantSplit/>
        </w:trPr>
        <w:tc>
          <w:tcPr>
            <w:tcW w:w="2000" w:type="dxa"/>
          </w:tcPr>
          <w:p w14:paraId="0CE2F74F"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7A364FB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5DE68D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069C9F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4574EC5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231242DD" w14:textId="77777777" w:rsidR="003C6C44"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0C406C9" w14:textId="3AECA211"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w:t>
      </w:r>
      <w:r>
        <w:rPr>
          <w:rFonts w:ascii="Courier New" w:hAnsi="Courier New" w:cs="Courier New"/>
          <w:sz w:val="24"/>
          <w:szCs w:val="24"/>
        </w:rPr>
        <w:lastRenderedPageBreak/>
        <w:t>count toward units or year level, and has to be retaken. If a prerequisite's grade from an earlier term is still in progress, the subject is Pending rather than a violation.</w:t>
      </w:r>
    </w:p>
    <w:p w14:paraId="0B453E2A"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A6E8F5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w:t>
      </w:r>
      <w:r>
        <w:rPr>
          <w:rFonts w:ascii="Courier New" w:hAnsi="Courier New" w:cs="Courier New"/>
          <w:sz w:val="24"/>
          <w:szCs w:val="24"/>
        </w:rPr>
        <w:lastRenderedPageBreak/>
        <w:t>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1D513024" w14:textId="77777777">
        <w:trPr>
          <w:cantSplit/>
          <w:tblHeader/>
        </w:trPr>
        <w:tc>
          <w:tcPr>
            <w:tcW w:w="3400" w:type="dxa"/>
          </w:tcPr>
          <w:p w14:paraId="7E7F1F9A"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6DEC4CF4"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69380EA1" w14:textId="77777777">
        <w:trPr>
          <w:cantSplit/>
        </w:trPr>
        <w:tc>
          <w:tcPr>
            <w:tcW w:w="3400" w:type="dxa"/>
          </w:tcPr>
          <w:p w14:paraId="4EB0A686"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69F14D86"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595F330A" w14:textId="77777777">
        <w:trPr>
          <w:cantSplit/>
        </w:trPr>
        <w:tc>
          <w:tcPr>
            <w:tcW w:w="3400" w:type="dxa"/>
          </w:tcPr>
          <w:p w14:paraId="2696277B"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69757039"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ACD84DD" w14:textId="77777777">
        <w:trPr>
          <w:cantSplit/>
        </w:trPr>
        <w:tc>
          <w:tcPr>
            <w:tcW w:w="3400" w:type="dxa"/>
          </w:tcPr>
          <w:p w14:paraId="3435FBE6"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160D644C"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18748C9" w14:textId="77777777">
        <w:trPr>
          <w:cantSplit/>
        </w:trPr>
        <w:tc>
          <w:tcPr>
            <w:tcW w:w="3400" w:type="dxa"/>
          </w:tcPr>
          <w:p w14:paraId="596ED02D"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B35298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0DFFFC99"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308A283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3F34928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w:t>
      </w:r>
      <w:r>
        <w:rPr>
          <w:rFonts w:ascii="Courier New" w:hAnsi="Courier New" w:cs="Courier New"/>
          <w:sz w:val="24"/>
          <w:szCs w:val="24"/>
        </w:rPr>
        <w:lastRenderedPageBreak/>
        <w:t>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5EE61DC2"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w:t>
      </w:r>
      <w:r>
        <w:rPr>
          <w:rFonts w:ascii="Courier New" w:hAnsi="Courier New" w:cs="Courier New"/>
          <w:sz w:val="24"/>
          <w:szCs w:val="24"/>
        </w:rPr>
        <w:lastRenderedPageBreak/>
        <w:t>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D1077B7" w14:textId="72C570A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Curriculum </w:t>
      </w:r>
      <w:r w:rsidR="00290B3E">
        <w:rPr>
          <w:rFonts w:ascii="Courier New" w:hAnsi="Courier New" w:cs="Courier New"/>
          <w:b/>
          <w:bCs/>
          <w:sz w:val="24"/>
          <w:szCs w:val="24"/>
        </w:rPr>
        <w:t>M</w:t>
      </w:r>
      <w:r>
        <w:rPr>
          <w:rFonts w:ascii="Courier New" w:hAnsi="Courier New" w:cs="Courier New"/>
          <w:b/>
          <w:bCs/>
          <w:sz w:val="24"/>
          <w:szCs w:val="24"/>
        </w:rPr>
        <w:t>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3BCD71F6" w14:textId="33E12B15"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Students and </w:t>
      </w:r>
      <w:r w:rsidR="00290B3E">
        <w:rPr>
          <w:rFonts w:ascii="Courier New" w:hAnsi="Courier New" w:cs="Courier New"/>
          <w:b/>
          <w:bCs/>
          <w:sz w:val="24"/>
          <w:szCs w:val="24"/>
        </w:rPr>
        <w:t>S</w:t>
      </w:r>
      <w:r>
        <w:rPr>
          <w:rFonts w:ascii="Courier New" w:hAnsi="Courier New" w:cs="Courier New"/>
          <w:b/>
          <w:bCs/>
          <w:sz w:val="24"/>
          <w:szCs w:val="24"/>
        </w:rPr>
        <w:t xml:space="preserve">tudent </w:t>
      </w:r>
      <w:r w:rsidR="00290B3E">
        <w:rPr>
          <w:rFonts w:ascii="Courier New" w:hAnsi="Courier New" w:cs="Courier New"/>
          <w:b/>
          <w:bCs/>
          <w:sz w:val="24"/>
          <w:szCs w:val="24"/>
        </w:rPr>
        <w:t>M</w:t>
      </w:r>
      <w:r>
        <w:rPr>
          <w:rFonts w:ascii="Courier New" w:hAnsi="Courier New" w:cs="Courier New"/>
          <w:b/>
          <w:bCs/>
          <w:sz w:val="24"/>
          <w:szCs w:val="24"/>
        </w:rPr>
        <w:t>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5399B2F9"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t>
      </w:r>
      <w:r>
        <w:rPr>
          <w:rFonts w:ascii="Courier New" w:hAnsi="Courier New" w:cs="Courier New"/>
          <w:sz w:val="24"/>
          <w:szCs w:val="24"/>
        </w:rPr>
        <w:lastRenderedPageBreak/>
        <w:t>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4A73D4A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w:t>
      </w:r>
      <w:r>
        <w:rPr>
          <w:rFonts w:ascii="Courier New" w:hAnsi="Courier New" w:cs="Courier New"/>
          <w:sz w:val="24"/>
          <w:szCs w:val="24"/>
        </w:rPr>
        <w:lastRenderedPageBreak/>
        <w:t>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58B298A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569669F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636D52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73F3699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5C269DE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50844484"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grade entry with KSU grade values, In progress marking for several subjects at once, INC completion, </w:t>
      </w:r>
      <w:r>
        <w:rPr>
          <w:rFonts w:ascii="Courier New" w:hAnsi="Courier New" w:cs="Courier New"/>
          <w:sz w:val="24"/>
          <w:szCs w:val="24"/>
        </w:rPr>
        <w:lastRenderedPageBreak/>
        <w:t>earlier-term protection and a database-written grade logbook</w:t>
      </w:r>
    </w:p>
    <w:p w14:paraId="7D454C1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66864F1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49956C7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046DF64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098DE9B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44C0F3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4F05C8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6419FBE2"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4BDD2D50" w14:textId="77777777">
        <w:trPr>
          <w:cantSplit/>
          <w:tblHeader/>
        </w:trPr>
        <w:tc>
          <w:tcPr>
            <w:tcW w:w="2877" w:type="dxa"/>
          </w:tcPr>
          <w:p w14:paraId="53E0F553"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7830646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388381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09D656FD" w14:textId="77777777">
        <w:trPr>
          <w:cantSplit/>
        </w:trPr>
        <w:tc>
          <w:tcPr>
            <w:tcW w:w="2877" w:type="dxa"/>
          </w:tcPr>
          <w:p w14:paraId="7F2037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1F435E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60C53D8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4DC96D1" w14:textId="77777777">
        <w:trPr>
          <w:cantSplit/>
        </w:trPr>
        <w:tc>
          <w:tcPr>
            <w:tcW w:w="2877" w:type="dxa"/>
          </w:tcPr>
          <w:p w14:paraId="7ED3CD7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1E7D8EB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51D7F4F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252115D6" w14:textId="77777777">
        <w:trPr>
          <w:cantSplit/>
        </w:trPr>
        <w:tc>
          <w:tcPr>
            <w:tcW w:w="2877" w:type="dxa"/>
          </w:tcPr>
          <w:p w14:paraId="7D92C4E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0298271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21F483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014F664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5B190B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a locked record. The Dean oversees the college: viewing the dashboard of every program and comparing the programs, setting the current semester, creating programs with their chairperson accounts, reassigning chairpersons, and splitting the college by moving some of its programs to a new college with its own dean.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p>
    <w:p w14:paraId="5E1423E2" w14:textId="77777777" w:rsidR="005D7A48" w:rsidRDefault="000451DF">
      <w:pPr>
        <w:keepNext/>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4434840" cy="4381621"/>
            <wp:effectExtent l="0" t="0" r="0" b="7620"/>
            <wp:docPr id="7000001" name="Figure 4.4. Use Case Diagram of Auditrix" descr="Figure 4.4. Use Case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9"/>
                    <a:stretch>
                      <a:fillRect/>
                    </a:stretch>
                  </pic:blipFill>
                  <pic:spPr>
                    <a:xfrm>
                      <a:off x="0" y="0"/>
                      <a:ext cx="4434840" cy="4381621"/>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4.4. Use Case Diagram of Auditrix</w:t>
      </w:r>
      <w:r>
        <w:fldChar w:fldCharType="begin"/>
      </w:r>
      <w:r>
        <w:instrText xml:space="preserve"> TC "Figure 4.4. Use Case Diagram of Auditrix" \f f \l 1 </w:instrText>
      </w:r>
      <w:r>
        <w:fldChar w:fldCharType="end"/>
      </w:r>
    </w:p>
    <w:p w14:paraId="480A565C" w14:textId="77777777" w:rsidR="005D7A48" w:rsidRDefault="00000000">
      <w:pPr>
        <w:keepNext/>
        <w:spacing w:line="240" w:lineRule="auto"/>
        <w:jc w:val="center"/>
        <w:rPr>
          <w:rFonts w:ascii="Courier New" w:hAnsi="Courier New" w:cs="Courier New"/>
          <w:sz w:val="24"/>
          <w:szCs w:val="24"/>
        </w:rPr>
      </w:pPr>
      <w:r>
        <w:rPr>
          <w:noProof/>
        </w:rPr>
        <w:lastRenderedPageBreak/>
        <w:drawing>
          <wp:inline distT="0" distB="0" distL="0" distR="0" wp14:anchorId="053466D8" wp14:editId="04E15BF0">
            <wp:extent cx="5120640" cy="4589111"/>
            <wp:effectExtent l="0" t="0" r="0" b="0"/>
            <wp:docPr id="7000002" name="Figure 4.5. Activity Diagram for Curriculum Audit" descr="Figure 4.5. Activity Diagram for Curriculum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30"/>
                    <a:stretch>
                      <a:fillRect/>
                    </a:stretch>
                  </pic:blipFill>
                  <pic:spPr>
                    <a:xfrm>
                      <a:off x="0" y="0"/>
                      <a:ext cx="5120640" cy="4589111"/>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4.5. Activity Diagram for Curriculum Audit</w:t>
      </w:r>
      <w:r>
        <w:fldChar w:fldCharType="begin"/>
      </w:r>
      <w:r>
        <w:instrText xml:space="preserve"> TC "Figure 4.5. Activity Diagram for Curriculum Audit" \f f \l 1 </w:instrText>
      </w:r>
      <w:r>
        <w:fldChar w:fldCharType="end"/>
      </w:r>
    </w:p>
    <w:p w14:paraId="4F9FEE00"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shows the activity diagram for the curriculum audit, divided into two swimlanes: the Program Chairperson and the Audit Engine. The process starts with the chairperson checking whether the student is new. A new student is first registered or imported from a student list, while an existing student's record is used as it is. The chairperson then enters the student's grade history, which is passed to the Audit Engine. The Audit Engine audits the record against the student's curriculum, comparing the term in which each subject was taken with the terms in which its requirements were met, and gives each subject one of the five statuses in Table 4.1. The result returns to the chairperson as the student's audit report, which ends the process.</w:t>
      </w:r>
    </w:p>
    <w:p w14:paraId="457A4307" w14:textId="77777777" w:rsidR="005D7A48" w:rsidRDefault="000451DF">
      <w:pPr>
        <w:keepNext/>
        <w:spacing w:line="240" w:lineRule="auto"/>
        <w:jc w:val="center"/>
        <w:rPr>
          <w:rFonts w:ascii="Courier New" w:hAnsi="Courier New" w:cs="Courier New"/>
          <w:sz w:val="24"/>
          <w:szCs w:val="24"/>
        </w:rPr>
      </w:pPr>
      <w:r>
        <w:rPr>
          <w:noProof/>
        </w:rPr>
        <w:drawing>
          <wp:inline distT="0" distB="0" distL="0" distR="0" wp14:anchorId="0CEF7CEA" wp14:editId="5A97D07B">
            <wp:extent cx="5486400" cy="5072809"/>
            <wp:effectExtent l="0" t="0" r="0" b="5080"/>
            <wp:docPr id="7000003" name="Figure 4.6. Menu Diagram of Auditrix" descr="Figure 4.6. Menu Diagram of Audi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31"/>
                    <a:stretch>
                      <a:fillRect/>
                    </a:stretch>
                  </pic:blipFill>
                  <pic:spPr>
                    <a:xfrm>
                      <a:off x="0" y="0"/>
                      <a:ext cx="5486400" cy="5072809"/>
                    </a:xfrm>
                    <a:prstGeom prst="rect">
                      <a:avLst/>
                    </a:prstGeom>
                  </pic:spPr>
                </pic:pic>
              </a:graphicData>
            </a:graphic>
          </wp:inline>
        </w:drawing>
      </w:r>
    </w:p>
    <w:p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4.6. Menu Diagram of Auditrix</w:t>
      </w:r>
      <w:r>
        <w:fldChar w:fldCharType="begin"/>
      </w:r>
      <w:r>
        <w:instrText xml:space="preserve"> TC "Figure 4.6. Menu Diagram of Auditrix" \f f \l 1 </w:instrText>
      </w:r>
      <w:r>
        <w:fldChar w:fldCharType="end"/>
      </w:r>
    </w:p>
    <w:p w14:paraId="7E6A32E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Manage Curriculum and Account Settings,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Reassign Chairperson, Split College, Hand Over Deanship and Account Settings. Split College moves some of the college's programs to a new college with its own dean, and Hand Over Deanship creates the account of the next dean and closes the outgoing dean's account. In Account Settings, both roles can edit their name and change their password.</w:t>
      </w:r>
    </w:p>
    <w:p w14:paraId="4B2F3C61"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Figure 4.7. User Interface of Auditrix</w:t>
      </w:r>
      <w:r>
        <w:fldChar w:fldCharType="begin"/>
      </w:r>
      <w:r>
        <w:instrText xml:space="preserve"> TC "Figure 4.7. User Interface of Auditrix" \f f \l 1 </w:instrText>
      </w:r>
      <w:r>
        <w:fldChar w:fldCharType="end"/>
      </w:r>
    </w:p>
    <w:p w14:paraId="6E2C3046"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3044E1DF"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32"/>
                    <a:stretch>
                      <a:fillRect/>
                    </a:stretch>
                  </pic:blipFill>
                  <pic:spPr>
                    <a:xfrm>
                      <a:off x="0" y="0"/>
                      <a:ext cx="5669280" cy="3010054"/>
                    </a:xfrm>
                    <a:prstGeom prst="rect">
                      <a:avLst/>
                    </a:prstGeom>
                  </pic:spPr>
                </pic:pic>
              </a:graphicData>
            </a:graphic>
          </wp:inline>
        </w:drawing>
      </w:r>
    </w:p>
    <w:p w14:paraId="5D99E5F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741889F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33"/>
                    <a:stretch>
                      <a:fillRect/>
                    </a:stretch>
                  </pic:blipFill>
                  <pic:spPr>
                    <a:xfrm>
                      <a:off x="0" y="0"/>
                      <a:ext cx="5669280" cy="3010054"/>
                    </a:xfrm>
                    <a:prstGeom prst="rect">
                      <a:avLst/>
                    </a:prstGeom>
                  </pic:spPr>
                </pic:pic>
              </a:graphicData>
            </a:graphic>
          </wp:inline>
        </w:drawing>
      </w:r>
    </w:p>
    <w:p w14:paraId="6C7213B5"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6F6B098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4"/>
                    <a:stretch>
                      <a:fillRect/>
                    </a:stretch>
                  </pic:blipFill>
                  <pic:spPr>
                    <a:xfrm>
                      <a:off x="0" y="0"/>
                      <a:ext cx="5669280" cy="3010054"/>
                    </a:xfrm>
                    <a:prstGeom prst="rect">
                      <a:avLst/>
                    </a:prstGeom>
                  </pic:spPr>
                </pic:pic>
              </a:graphicData>
            </a:graphic>
          </wp:inline>
        </w:drawing>
      </w:r>
    </w:p>
    <w:p w14:paraId="785872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7427D476"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553761" cy="295351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5"/>
                    <a:stretch>
                      <a:fillRect/>
                    </a:stretch>
                  </pic:blipFill>
                  <pic:spPr>
                    <a:xfrm>
                      <a:off x="0" y="0"/>
                      <a:ext cx="5553761" cy="2953512"/>
                    </a:xfrm>
                    <a:prstGeom prst="rect">
                      <a:avLst/>
                    </a:prstGeom>
                  </pic:spPr>
                </pic:pic>
              </a:graphicData>
            </a:graphic>
          </wp:inline>
        </w:drawing>
      </w:r>
    </w:p>
    <w:p w14:paraId="370EB71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4A93C44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6"/>
                    <a:stretch>
                      <a:fillRect/>
                    </a:stretch>
                  </pic:blipFill>
                  <pic:spPr>
                    <a:xfrm>
                      <a:off x="0" y="0"/>
                      <a:ext cx="5669280" cy="3007106"/>
                    </a:xfrm>
                    <a:prstGeom prst="rect">
                      <a:avLst/>
                    </a:prstGeom>
                  </pic:spPr>
                </pic:pic>
              </a:graphicData>
            </a:graphic>
          </wp:inline>
        </w:drawing>
      </w:r>
    </w:p>
    <w:p w14:paraId="21DEA5F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75921FC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7"/>
                    <a:stretch>
                      <a:fillRect/>
                    </a:stretch>
                  </pic:blipFill>
                  <pic:spPr>
                    <a:xfrm>
                      <a:off x="0" y="0"/>
                      <a:ext cx="5669280" cy="3010054"/>
                    </a:xfrm>
                    <a:prstGeom prst="rect">
                      <a:avLst/>
                    </a:prstGeom>
                  </pic:spPr>
                </pic:pic>
              </a:graphicData>
            </a:graphic>
          </wp:inline>
        </w:drawing>
      </w:r>
    </w:p>
    <w:p w14:paraId="01DA7C8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r>
        <w:fldChar w:fldCharType="begin"/>
      </w:r>
      <w:r>
        <w:instrText xml:space="preserve"> TC "Figure 4.7f. Enter Grades — choosing the term" \f f \l 1 </w:instrText>
      </w:r>
      <w:r>
        <w:fldChar w:fldCharType="end"/>
      </w:r>
    </w:p>
    <w:p w14:paraId="35E7E923"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8"/>
                    <a:stretch>
                      <a:fillRect/>
                    </a:stretch>
                  </pic:blipFill>
                  <pic:spPr>
                    <a:xfrm>
                      <a:off x="0" y="0"/>
                      <a:ext cx="5669280" cy="3010054"/>
                    </a:xfrm>
                    <a:prstGeom prst="rect">
                      <a:avLst/>
                    </a:prstGeom>
                  </pic:spPr>
                </pic:pic>
              </a:graphicData>
            </a:graphic>
          </wp:inline>
        </w:drawing>
      </w:r>
    </w:p>
    <w:p w14:paraId="1CE7AFFF"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7F5790A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562786" cy="2953512"/>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9"/>
                    <a:stretch>
                      <a:fillRect/>
                    </a:stretch>
                  </pic:blipFill>
                  <pic:spPr>
                    <a:xfrm>
                      <a:off x="0" y="0"/>
                      <a:ext cx="5562786" cy="2953512"/>
                    </a:xfrm>
                    <a:prstGeom prst="rect">
                      <a:avLst/>
                    </a:prstGeom>
                  </pic:spPr>
                </pic:pic>
              </a:graphicData>
            </a:graphic>
          </wp:inline>
        </w:drawing>
      </w:r>
    </w:p>
    <w:p w14:paraId="5D55D17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r>
        <w:fldChar w:fldCharType="begin"/>
      </w:r>
      <w:r>
        <w:instrText xml:space="preserve"> TC "Figure 4.7h. Student Audit — status, term and reason for each subject" \f f \l 1 </w:instrText>
      </w:r>
      <w:r>
        <w:fldChar w:fldCharType="end"/>
      </w:r>
    </w:p>
    <w:p w14:paraId="4051272F"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562786" cy="2953512"/>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40"/>
                    <a:stretch>
                      <a:fillRect/>
                    </a:stretch>
                  </pic:blipFill>
                  <pic:spPr>
                    <a:xfrm>
                      <a:off x="0" y="0"/>
                      <a:ext cx="5562786" cy="2953512"/>
                    </a:xfrm>
                    <a:prstGeom prst="rect">
                      <a:avLst/>
                    </a:prstGeom>
                  </pic:spPr>
                </pic:pic>
              </a:graphicData>
            </a:graphic>
          </wp:inline>
        </w:drawing>
      </w:r>
    </w:p>
    <w:p w14:paraId="0458F9F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647A1B92"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41"/>
                    <a:stretch>
                      <a:fillRect/>
                    </a:stretch>
                  </pic:blipFill>
                  <pic:spPr>
                    <a:xfrm>
                      <a:off x="0" y="0"/>
                      <a:ext cx="5669280" cy="2818340"/>
                    </a:xfrm>
                    <a:prstGeom prst="rect">
                      <a:avLst/>
                    </a:prstGeom>
                  </pic:spPr>
                </pic:pic>
              </a:graphicData>
            </a:graphic>
          </wp:inline>
        </w:drawing>
      </w:r>
    </w:p>
    <w:p w14:paraId="3B809BA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r>
        <w:fldChar w:fldCharType="begin"/>
      </w:r>
      <w:r>
        <w:instrText xml:space="preserve"> TC "Figure 4.7j. Export Curriculum — PDF output" \f f \l 1 </w:instrText>
      </w:r>
      <w:r>
        <w:fldChar w:fldCharType="end"/>
      </w:r>
    </w:p>
    <w:p w14:paraId="4FDF8FC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543516" cy="2953512"/>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42"/>
                    <a:stretch>
                      <a:fillRect/>
                    </a:stretch>
                  </pic:blipFill>
                  <pic:spPr>
                    <a:xfrm>
                      <a:off x="0" y="0"/>
                      <a:ext cx="4543516" cy="2953512"/>
                    </a:xfrm>
                    <a:prstGeom prst="rect">
                      <a:avLst/>
                    </a:prstGeom>
                  </pic:spPr>
                </pic:pic>
              </a:graphicData>
            </a:graphic>
          </wp:inline>
        </w:drawing>
      </w:r>
    </w:p>
    <w:p w14:paraId="4E9AF39F"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2980F50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543516" cy="2953512"/>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43"/>
                    <a:stretch>
                      <a:fillRect/>
                    </a:stretch>
                  </pic:blipFill>
                  <pic:spPr>
                    <a:xfrm>
                      <a:off x="0" y="0"/>
                      <a:ext cx="4543516" cy="2953512"/>
                    </a:xfrm>
                    <a:prstGeom prst="rect">
                      <a:avLst/>
                    </a:prstGeom>
                  </pic:spPr>
                </pic:pic>
              </a:graphicData>
            </a:graphic>
          </wp:inline>
        </w:drawing>
      </w:r>
    </w:p>
    <w:p w14:paraId="5345C8D7"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4.7l. First Log In — password change with the rules checklist</w:t>
      </w:r>
      <w:r>
        <w:fldChar w:fldCharType="begin"/>
      </w:r>
      <w:r>
        <w:instrText xml:space="preserve"> TC "Figure 4.7l. First Log In — password change with the rules checklist" \f f \l 1 </w:instrText>
      </w:r>
      <w:r>
        <w:fldChar w:fldCharType="end"/>
      </w:r>
    </w:p>
    <w:p w14:paraId="3736C72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951448" cy="3218688"/>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4"/>
                    <a:stretch>
                      <a:fillRect/>
                    </a:stretch>
                  </pic:blipFill>
                  <pic:spPr>
                    <a:xfrm>
                      <a:off x="0" y="0"/>
                      <a:ext cx="4951448" cy="3218688"/>
                    </a:xfrm>
                    <a:prstGeom prst="rect">
                      <a:avLst/>
                    </a:prstGeom>
                  </pic:spPr>
                </pic:pic>
              </a:graphicData>
            </a:graphic>
          </wp:inline>
        </w:drawing>
      </w:r>
    </w:p>
    <w:p w14:paraId="4B8233D3"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r>
        <w:fldChar w:fldCharType="begin"/>
      </w:r>
      <w:r>
        <w:instrText xml:space="preserve"> TC "Figure 4.7m. Dean Dashboard — Current semester" \f f \l 1 </w:instrText>
      </w:r>
      <w:r>
        <w:fldChar w:fldCharType="end"/>
      </w:r>
    </w:p>
    <w:p w14:paraId="5D0B02A3"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951448" cy="3218688"/>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5"/>
                    <a:stretch>
                      <a:fillRect/>
                    </a:stretch>
                  </pic:blipFill>
                  <pic:spPr>
                    <a:xfrm>
                      <a:off x="0" y="0"/>
                      <a:ext cx="4951448" cy="3218688"/>
                    </a:xfrm>
                    <a:prstGeom prst="rect">
                      <a:avLst/>
                    </a:prstGeom>
                  </pic:spPr>
                </pic:pic>
              </a:graphicData>
            </a:graphic>
          </wp:inline>
        </w:drawing>
      </w:r>
    </w:p>
    <w:p w14:paraId="0A71110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r>
        <w:fldChar w:fldCharType="begin"/>
      </w:r>
      <w:r>
        <w:instrText xml:space="preserve"> TC "Figure 4.7n. Chairperson Dashboard" \f f \l 1 </w:instrText>
      </w:r>
      <w:r>
        <w:fldChar w:fldCharType="end"/>
      </w:r>
    </w:p>
    <w:p w14:paraId="2EA68C36"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951448" cy="3218688"/>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6"/>
                    <a:stretch>
                      <a:fillRect/>
                    </a:stretch>
                  </pic:blipFill>
                  <pic:spPr>
                    <a:xfrm>
                      <a:off x="0" y="0"/>
                      <a:ext cx="4951448" cy="3218688"/>
                    </a:xfrm>
                    <a:prstGeom prst="rect">
                      <a:avLst/>
                    </a:prstGeom>
                  </pic:spPr>
                </pic:pic>
              </a:graphicData>
            </a:graphic>
          </wp:inline>
        </w:drawing>
      </w:r>
    </w:p>
    <w:p w14:paraId="465DD19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r>
        <w:fldChar w:fldCharType="begin"/>
      </w:r>
      <w:r>
        <w:instrText xml:space="preserve"> TC "Figure 4.7o. Import Curriculum — preview of changes" \f f \l 1 </w:instrText>
      </w:r>
      <w:r>
        <w:fldChar w:fldCharType="end"/>
      </w:r>
    </w:p>
    <w:p w14:paraId="183DEC1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951448" cy="3218688"/>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7"/>
                    <a:stretch>
                      <a:fillRect/>
                    </a:stretch>
                  </pic:blipFill>
                  <pic:spPr>
                    <a:xfrm>
                      <a:off x="0" y="0"/>
                      <a:ext cx="4951448" cy="3218688"/>
                    </a:xfrm>
                    <a:prstGeom prst="rect">
                      <a:avLst/>
                    </a:prstGeom>
                  </pic:spPr>
                </pic:pic>
              </a:graphicData>
            </a:graphic>
          </wp:inline>
        </w:drawing>
      </w:r>
    </w:p>
    <w:p w14:paraId="1A95FEBA"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r>
        <w:fldChar w:fldCharType="begin"/>
      </w:r>
      <w:r>
        <w:instrText xml:space="preserve"> TC "Figure 4.7p. Grade Logbook" \f f \l 1 </w:instrText>
      </w:r>
      <w:r>
        <w:fldChar w:fldCharType="end"/>
      </w:r>
    </w:p>
    <w:p w14:paraId="0759E20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4543516" cy="2953512"/>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8"/>
                    <a:stretch>
                      <a:fillRect/>
                    </a:stretch>
                  </pic:blipFill>
                  <pic:spPr>
                    <a:xfrm>
                      <a:off x="0" y="0"/>
                      <a:ext cx="4543516" cy="2953512"/>
                    </a:xfrm>
                    <a:prstGeom prst="rect">
                      <a:avLst/>
                    </a:prstGeom>
                  </pic:spPr>
                </pic:pic>
              </a:graphicData>
            </a:graphic>
          </wp:inline>
        </w:drawing>
      </w:r>
    </w:p>
    <w:p w14:paraId="1E416384"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r>
        <w:fldChar w:fldCharType="begin"/>
      </w:r>
      <w:r>
        <w:instrText xml:space="preserve"> TC "Figure 4.7q. Edit Student — year level (automatic or set by hand)" \f f \l 1 </w:instrText>
      </w:r>
      <w:r>
        <w:fldChar w:fldCharType="end"/>
      </w:r>
    </w:p>
    <w:p w14:paraId="4D93762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2D29712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9E749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w:t>
      </w:r>
      <w:r>
        <w:rPr>
          <w:rFonts w:ascii="Courier New" w:hAnsi="Courier New" w:cs="Courier New"/>
          <w:sz w:val="24"/>
          <w:szCs w:val="24"/>
        </w:rPr>
        <w:lastRenderedPageBreak/>
        <w:t>previewed before saving; the database itself refuses grades that are not KSU grades and changes to locked records.</w:t>
      </w:r>
    </w:p>
    <w:p w14:paraId="290611E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68E90CF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4FA2BE2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31661CB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7367428" w14:textId="5915EEB1" w:rsidR="003B1F7A" w:rsidRDefault="003B1F7A">
      <w:pPr>
        <w:spacing w:line="480" w:lineRule="auto"/>
        <w:ind w:firstLine="720"/>
        <w:jc w:val="both"/>
        <w:rPr>
          <w:rFonts w:ascii="Courier New" w:hAnsi="Courier New" w:cs="Courier New"/>
          <w:sz w:val="24"/>
          <w:szCs w:val="24"/>
        </w:rPr>
      </w:pPr>
    </w:p>
    <w:p w14:paraId="0BBCE12D" w14:textId="3972F11D" w:rsidR="003B1F7A" w:rsidRDefault="00000000">
      <w:pPr>
        <w:spacing w:before="120" w:line="480" w:lineRule="auto"/>
        <w:jc w:val="center"/>
        <w:rPr>
          <w:rFonts w:ascii="Courier New" w:hAnsi="Courier New" w:cs="Courier New"/>
          <w:b/>
          <w:bCs/>
          <w:sz w:val="24"/>
          <w:szCs w:val="24"/>
        </w:rPr>
      </w:pPr>
      <w:r>
        <w:lastRenderedPageBreak/>
        <w:fldChar w:fldCharType="begin"/>
      </w:r>
      <w:r>
        <w:instrText xml:space="preserve"> TC "Table 4.3. Summary of the Automated Tests" \f t \l 1 </w:instrText>
      </w:r>
      <w:r>
        <w:fldChar w:fldCharType="end"/>
      </w:r>
    </w:p>
    <w:p w14:paraId="68173F3B"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and .xlsx imports, the earlier-term warning, and the password checklist. All scenarios passed after the defects found were fixed.</w:t>
      </w:r>
    </w:p>
    <w:p w14:paraId="5EE1AA0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243AD9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9679A20"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a prerequisite passed only in a later term was not caught if it happened to be entered first;</w:t>
      </w:r>
    </w:p>
    <w:p w14:paraId="2690ABC5"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171A7ED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6E816CA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76330F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1FF4D4ED"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E994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w:t>
      </w:r>
      <w:r>
        <w:rPr>
          <w:rFonts w:ascii="Courier New" w:hAnsi="Courier New" w:cs="Courier New"/>
          <w:sz w:val="24"/>
          <w:szCs w:val="24"/>
        </w:rPr>
        <w:lastRenderedPageBreak/>
        <w:t>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629"/>
        <w:gridCol w:w="1370"/>
        <w:gridCol w:w="2233"/>
      </w:tblGrid>
      <w:tr w:rsidR="005D7A48" w14:paraId="30359B5F" w14:textId="77777777">
        <w:trPr>
          <w:cantSplit/>
          <w:tblHeader/>
        </w:trPr>
        <w:tc>
          <w:tcPr>
            <w:tcW w:w="2400" w:type="dxa"/>
          </w:tcPr>
          <w:p w14:paraId="2916367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629" w:type="dxa"/>
          </w:tcPr>
          <w:p w14:paraId="54351B6C"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370" w:type="dxa"/>
          </w:tcPr>
          <w:p w14:paraId="1469D90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3" w:type="dxa"/>
          </w:tcPr>
          <w:p w14:paraId="3BB880E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14988BF8" w14:textId="77777777">
        <w:trPr>
          <w:cantSplit/>
        </w:trPr>
        <w:tc>
          <w:tcPr>
            <w:tcW w:w="2400" w:type="dxa"/>
          </w:tcPr>
          <w:p w14:paraId="13965E9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629" w:type="dxa"/>
          </w:tcPr>
          <w:p w14:paraId="0AB84B0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370" w:type="dxa"/>
          </w:tcPr>
          <w:p w14:paraId="5B22586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FA554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7D35ED5" w14:textId="77777777">
        <w:trPr>
          <w:cantSplit/>
        </w:trPr>
        <w:tc>
          <w:tcPr>
            <w:tcW w:w="2400" w:type="dxa"/>
          </w:tcPr>
          <w:p w14:paraId="3B3E5BB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629" w:type="dxa"/>
          </w:tcPr>
          <w:p w14:paraId="6252802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370" w:type="dxa"/>
          </w:tcPr>
          <w:p w14:paraId="120A7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6C5A8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1DC6EBD" w14:textId="77777777">
        <w:trPr>
          <w:cantSplit/>
        </w:trPr>
        <w:tc>
          <w:tcPr>
            <w:tcW w:w="2400" w:type="dxa"/>
          </w:tcPr>
          <w:p w14:paraId="62EA003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629" w:type="dxa"/>
          </w:tcPr>
          <w:p w14:paraId="46167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370" w:type="dxa"/>
          </w:tcPr>
          <w:p w14:paraId="65F265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F224C7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9A353C3" w14:textId="77777777">
        <w:trPr>
          <w:cantSplit/>
        </w:trPr>
        <w:tc>
          <w:tcPr>
            <w:tcW w:w="2400" w:type="dxa"/>
          </w:tcPr>
          <w:p w14:paraId="009105A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629" w:type="dxa"/>
          </w:tcPr>
          <w:p w14:paraId="5692ABF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370" w:type="dxa"/>
          </w:tcPr>
          <w:p w14:paraId="53DBFA7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92488D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0A5311" w14:textId="77777777">
        <w:trPr>
          <w:cantSplit/>
        </w:trPr>
        <w:tc>
          <w:tcPr>
            <w:tcW w:w="2400" w:type="dxa"/>
          </w:tcPr>
          <w:p w14:paraId="19D132A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629" w:type="dxa"/>
          </w:tcPr>
          <w:p w14:paraId="0990660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370" w:type="dxa"/>
          </w:tcPr>
          <w:p w14:paraId="03A76A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48B7D8F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3CBB9F3" w14:textId="77777777">
        <w:trPr>
          <w:cantSplit/>
        </w:trPr>
        <w:tc>
          <w:tcPr>
            <w:tcW w:w="2400" w:type="dxa"/>
          </w:tcPr>
          <w:p w14:paraId="3721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629" w:type="dxa"/>
          </w:tcPr>
          <w:p w14:paraId="1DE67B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370" w:type="dxa"/>
          </w:tcPr>
          <w:p w14:paraId="2E251BE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60AC79D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6357A88" w14:textId="77777777">
        <w:trPr>
          <w:cantSplit/>
        </w:trPr>
        <w:tc>
          <w:tcPr>
            <w:tcW w:w="2400" w:type="dxa"/>
          </w:tcPr>
          <w:p w14:paraId="49A96EA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629" w:type="dxa"/>
          </w:tcPr>
          <w:p w14:paraId="0405D7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370" w:type="dxa"/>
          </w:tcPr>
          <w:p w14:paraId="6F2FE2B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1B1A2CC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625E75C4" w14:textId="77777777">
        <w:trPr>
          <w:cantSplit/>
        </w:trPr>
        <w:tc>
          <w:tcPr>
            <w:tcW w:w="2400" w:type="dxa"/>
          </w:tcPr>
          <w:p w14:paraId="5CAA86E0"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629" w:type="dxa"/>
          </w:tcPr>
          <w:p w14:paraId="150526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370" w:type="dxa"/>
          </w:tcPr>
          <w:p w14:paraId="01A4CDA3"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2A71949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C541B6C" w14:textId="77777777">
        <w:trPr>
          <w:cantSplit/>
        </w:trPr>
        <w:tc>
          <w:tcPr>
            <w:tcW w:w="2400" w:type="dxa"/>
          </w:tcPr>
          <w:p w14:paraId="5CD8D0C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629" w:type="dxa"/>
          </w:tcPr>
          <w:p w14:paraId="04CE7275"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370" w:type="dxa"/>
          </w:tcPr>
          <w:p w14:paraId="7F09B842"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3" w:type="dxa"/>
          </w:tcPr>
          <w:p w14:paraId="32EEC0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11ACC2B9"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Extent of Compliance of Auditrix with ISO/IEC 25010</w:t>
      </w:r>
      <w:r>
        <w:fldChar w:fldCharType="begin"/>
      </w:r>
      <w:r>
        <w:instrText xml:space="preserve"> TC "Table 4.4. Extent of Compliance of Auditrix with ISO/IEC 25010" \f t \l 1 </w:instrText>
      </w:r>
      <w:r>
        <w:fldChar w:fldCharType="end"/>
      </w:r>
    </w:p>
    <w:sectPr w:rsidR="003B1F7A" w:rsidSect="00D42FC3">
      <w:headerReference w:type="default" r:id="rId75"/>
      <w:headerReference w:type="first" r:id="rId76"/>
      <w:footerReference w:type="default" r:id="rId20"/>
      <w:footerReference w:type="first" r:id="rId20"/>
      <w:pgSz w:w="12242" w:h="15842"/>
      <w:pgMar w:top="1440" w:right="1440" w:bottom="1440" w:left="2160" w:header="709" w:footer="709" w:gutter="0"/>
      <w:pgNumType w:start="53"/>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585C5E" w16cex:dateUtc="2026-10-14T06: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98FFA" w14:textId="77777777" w:rsidR="004065B8" w:rsidRDefault="004065B8">
      <w:pPr>
        <w:spacing w:after="0" w:line="240" w:lineRule="auto"/>
      </w:pPr>
      <w:r>
        <w:separator/>
      </w:r>
    </w:p>
  </w:endnote>
  <w:endnote w:type="continuationSeparator" w:id="0">
    <w:p w14:paraId="5F57A361" w14:textId="77777777" w:rsidR="004065B8" w:rsidRDefault="004065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4DF30E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902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1163DE5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5B6BA"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195098"/>
    </w:sdtPr>
    <w:sdtContent>
      <w:p w14:paraId="1F7A58AC"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0048"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64350393" name="Straight Connector 1264350393"/>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3A87C4D"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15BBE03D"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107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63964366"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9811797"/>
    </w:sdtPr>
    <w:sdtContent>
      <w:p w14:paraId="558DF7A6"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5209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279864202" name="Straight Connector 127986420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426281F5" w14:textId="77777777" w:rsidR="00094483" w:rsidRDefault="00094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2248F" w14:textId="77777777" w:rsidR="004065B8" w:rsidRDefault="004065B8">
      <w:pPr>
        <w:spacing w:after="0" w:line="240" w:lineRule="auto"/>
      </w:pPr>
      <w:r>
        <w:separator/>
      </w:r>
    </w:p>
  </w:footnote>
  <w:footnote w:type="continuationSeparator" w:id="0">
    <w:p w14:paraId="0FFD1979" w14:textId="77777777" w:rsidR="004065B8" w:rsidRDefault="004065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184F15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161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67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264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468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2D060E5C"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C61A1CF"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3878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2889597E" w14:textId="77777777" w:rsidR="00094483" w:rsidRDefault="00000000">
        <w:pPr>
          <w:pStyle w:val="Header"/>
          <w:jc w:val="right"/>
          <w:rPr>
            <w:rFonts w:ascii="Courier New" w:hAnsi="Courier New" w:cs="Courier New"/>
          </w:rPr>
        </w:pPr>
      </w:p>
    </w:sdtContent>
  </w:sdt>
  <w:p w14:paraId="383B01B4"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2C759FF9" w14:textId="77777777" w:rsidR="00094483" w:rsidRDefault="00094483">
        <w:pPr>
          <w:pStyle w:val="Header"/>
          <w:rPr>
            <w:rFonts w:ascii="Courier New" w:hAnsi="Courier New" w:cs="Courier New"/>
            <w:sz w:val="20"/>
            <w:szCs w:val="20"/>
          </w:rPr>
        </w:pPr>
      </w:p>
      <w:p w14:paraId="3786D8D7" w14:textId="77777777" w:rsidR="00094483" w:rsidRDefault="00000000">
        <w:pPr>
          <w:pStyle w:val="Header"/>
          <w:jc w:val="right"/>
          <w:rPr>
            <w:rFonts w:ascii="Courier New" w:hAnsi="Courier New" w:cs="Courier New"/>
          </w:rPr>
        </w:pPr>
      </w:p>
    </w:sdtContent>
  </w:sdt>
  <w:p w14:paraId="4B399196"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3C26FAD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059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3776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366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57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E725443"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3176ABA"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800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r w:rsidR="00207133">
          <w:rPr>
            <w:rFonts w:ascii="Courier New" w:hAnsi="Courier New" w:cs="Courier New"/>
            <w:sz w:val="24"/>
            <w:szCs w:val="24"/>
            <w:lang w:val="en-US"/>
          </w:rPr>
          <w:t>y</w:t>
        </w:r>
      </w:p>
      <w:p w14:paraId="746639FC" w14:textId="77777777" w:rsidR="00094483" w:rsidRDefault="00000000">
        <w:pPr>
          <w:pStyle w:val="Header"/>
          <w:jc w:val="right"/>
          <w:rPr>
            <w:rFonts w:ascii="Courier New" w:hAnsi="Courier New" w:cs="Courier New"/>
          </w:rPr>
        </w:pPr>
      </w:p>
    </w:sdtContent>
  </w:sdt>
  <w:p w14:paraId="10CB5F47"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7B7B9F0"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721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028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926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64E163"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6B74"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56522ED6"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1856" behindDoc="0" locked="0" layoutInCell="1" allowOverlap="1" wp14:anchorId="7431897F" wp14:editId="2B74C09A">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29DB9E96"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0A583B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312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619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516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8B9D99F"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7CDE64B3" w14:textId="77777777" w:rsidR="00043F26" w:rsidRDefault="00000000">
        <w:pPr>
          <w:pStyle w:val="Header"/>
          <w:jc w:val="right"/>
          <w:rPr>
            <w:rFonts w:ascii="Courier New" w:hAnsi="Courier New" w:cs="Courier New"/>
          </w:rPr>
        </w:pPr>
        <w:r>
          <w:rPr>
            <w:rFonts w:ascii="Courier New" w:hAnsi="Courier New" w:cs="Courier New"/>
            <w:noProof/>
            <w:lang w:eastAsia="en-PH"/>
          </w:rPr>
          <mc:AlternateContent>
            <mc:Choice Requires="wps">
              <w:drawing>
                <wp:anchor distT="0" distB="0" distL="114300" distR="114300" simplePos="0" relativeHeight="251642880" behindDoc="0" locked="0" layoutInCell="1" allowOverlap="1" wp14:anchorId="390DAA57" wp14:editId="5C4C8FA4">
                  <wp:simplePos x="0" y="0"/>
                  <wp:positionH relativeFrom="page">
                    <wp:align>right</wp:align>
                  </wp:positionH>
                  <wp:positionV relativeFrom="paragraph">
                    <wp:posOffset>204470</wp:posOffset>
                  </wp:positionV>
                  <wp:extent cx="7772400" cy="0"/>
                  <wp:effectExtent l="0" t="19050" r="19050" b="19050"/>
                  <wp:wrapNone/>
                  <wp:docPr id="9903"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p>
    </w:sdtContent>
  </w:sdt>
  <w:p w14:paraId="7ACA3337"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E4293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540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848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745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B170000"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0C67B11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01012522"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002F5DB9" wp14:editId="342B3F33">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23FA4D2A"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2590AFE"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131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438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336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D07942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CA9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7A245BD2" wp14:editId="5FE37CC6">
                  <wp:simplePos x="0" y="0"/>
                  <wp:positionH relativeFrom="page">
                    <wp:align>right</wp:align>
                  </wp:positionH>
                  <wp:positionV relativeFrom="paragraph">
                    <wp:posOffset>204470</wp:posOffset>
                  </wp:positionV>
                  <wp:extent cx="7772400" cy="0"/>
                  <wp:effectExtent l="0" t="19050" r="19050" b="19050"/>
                  <wp:wrapNone/>
                  <wp:docPr id="9905"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35443B05" w14:textId="77777777" w:rsidR="00693157" w:rsidRPr="00693157" w:rsidRDefault="00000000">
        <w:pPr>
          <w:pStyle w:val="Header"/>
          <w:jc w:val="right"/>
          <w:rPr>
            <w:rFonts w:ascii="Courier New" w:hAnsi="Courier New" w:cs="Courier New"/>
            <w:sz w:val="20"/>
            <w:szCs w:val="20"/>
          </w:rPr>
        </w:pPr>
      </w:p>
    </w:sdtContent>
  </w:sdt>
  <w:p w14:paraId="159905BC"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36FE3F0C"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360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667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564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2C56EF9"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B3F2876"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100272F"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3536B0F1" wp14:editId="0E2ECE71">
                  <wp:simplePos x="0" y="0"/>
                  <wp:positionH relativeFrom="page">
                    <wp:align>right</wp:align>
                  </wp:positionH>
                  <wp:positionV relativeFrom="paragraph">
                    <wp:posOffset>204470</wp:posOffset>
                  </wp:positionV>
                  <wp:extent cx="7772400" cy="0"/>
                  <wp:effectExtent l="0" t="19050" r="19050" b="19050"/>
                  <wp:wrapNone/>
                  <wp:docPr id="9906"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DEC1AB4"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351E5DD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950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257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155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03785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52D97DF"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34B28411" wp14:editId="3F8150CD">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01282B2B" w14:textId="77777777" w:rsidR="00693157" w:rsidRPr="00693157" w:rsidRDefault="00000000">
        <w:pPr>
          <w:pStyle w:val="Header"/>
          <w:jc w:val="right"/>
          <w:rPr>
            <w:rFonts w:ascii="Courier New" w:hAnsi="Courier New" w:cs="Courier New"/>
            <w:sz w:val="20"/>
            <w:szCs w:val="20"/>
          </w:rPr>
        </w:pPr>
      </w:p>
    </w:sdtContent>
  </w:sdt>
  <w:p w14:paraId="7D0CCC56"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1F898504"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179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486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281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384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9C0BA8C"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71C193BA"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A4D44FA"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39808" behindDoc="0" locked="0" layoutInCell="1" allowOverlap="1" wp14:anchorId="5F058D08" wp14:editId="73004D76">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715BEEC7"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454B32A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769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076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974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0E29F82"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10E2793"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0832" behindDoc="0" locked="0" layoutInCell="1" allowOverlap="1" wp14:anchorId="6DA894BC" wp14:editId="775EEDA6">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57111B3A" w14:textId="77777777" w:rsidR="003F68EB" w:rsidRPr="00693157" w:rsidRDefault="00000000">
        <w:pPr>
          <w:pStyle w:val="Header"/>
          <w:jc w:val="right"/>
          <w:rPr>
            <w:rFonts w:ascii="Courier New" w:hAnsi="Courier New" w:cs="Courier New"/>
            <w:sz w:val="20"/>
            <w:szCs w:val="20"/>
          </w:rPr>
        </w:pPr>
      </w:p>
    </w:sdtContent>
  </w:sdt>
  <w:p w14:paraId="464E5E54"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nnnmirabueno@outlook.com">
    <w15:presenceInfo w15:providerId="Windows Live" w15:userId="acdcbd766da33e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0440"/>
    <w:rsid w:val="00032944"/>
    <w:rsid w:val="00034DEB"/>
    <w:rsid w:val="0003738E"/>
    <w:rsid w:val="00043F26"/>
    <w:rsid w:val="0004484A"/>
    <w:rsid w:val="000451DF"/>
    <w:rsid w:val="00062C4C"/>
    <w:rsid w:val="000654E5"/>
    <w:rsid w:val="00065C3A"/>
    <w:rsid w:val="000715FA"/>
    <w:rsid w:val="00082A58"/>
    <w:rsid w:val="00094483"/>
    <w:rsid w:val="000A4438"/>
    <w:rsid w:val="000E0614"/>
    <w:rsid w:val="000E6F57"/>
    <w:rsid w:val="000F4102"/>
    <w:rsid w:val="000F43AB"/>
    <w:rsid w:val="00116527"/>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2978"/>
    <w:rsid w:val="001B3EDB"/>
    <w:rsid w:val="001D40D5"/>
    <w:rsid w:val="001F5D5D"/>
    <w:rsid w:val="001F669E"/>
    <w:rsid w:val="00204DE1"/>
    <w:rsid w:val="0020697A"/>
    <w:rsid w:val="00207133"/>
    <w:rsid w:val="002204CD"/>
    <w:rsid w:val="00227703"/>
    <w:rsid w:val="00231FF2"/>
    <w:rsid w:val="00232E20"/>
    <w:rsid w:val="00233D79"/>
    <w:rsid w:val="00235569"/>
    <w:rsid w:val="00257ACB"/>
    <w:rsid w:val="00281C3E"/>
    <w:rsid w:val="00285B84"/>
    <w:rsid w:val="00286D38"/>
    <w:rsid w:val="00290B3E"/>
    <w:rsid w:val="002A7E86"/>
    <w:rsid w:val="002B71E5"/>
    <w:rsid w:val="002E2B4E"/>
    <w:rsid w:val="002F1030"/>
    <w:rsid w:val="002F7FF6"/>
    <w:rsid w:val="00322AEC"/>
    <w:rsid w:val="003435D5"/>
    <w:rsid w:val="00354190"/>
    <w:rsid w:val="00354C19"/>
    <w:rsid w:val="003551F3"/>
    <w:rsid w:val="0036085E"/>
    <w:rsid w:val="00364019"/>
    <w:rsid w:val="00364634"/>
    <w:rsid w:val="00370016"/>
    <w:rsid w:val="003770D4"/>
    <w:rsid w:val="0039142D"/>
    <w:rsid w:val="00392FEA"/>
    <w:rsid w:val="003937D4"/>
    <w:rsid w:val="003A1908"/>
    <w:rsid w:val="003A2BB0"/>
    <w:rsid w:val="003B1F7A"/>
    <w:rsid w:val="003C6C44"/>
    <w:rsid w:val="003D1856"/>
    <w:rsid w:val="003D4C44"/>
    <w:rsid w:val="003E58C8"/>
    <w:rsid w:val="003F68EB"/>
    <w:rsid w:val="004065B8"/>
    <w:rsid w:val="004349CC"/>
    <w:rsid w:val="00452203"/>
    <w:rsid w:val="00461D24"/>
    <w:rsid w:val="00464315"/>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05641"/>
    <w:rsid w:val="00621540"/>
    <w:rsid w:val="00627A68"/>
    <w:rsid w:val="00634791"/>
    <w:rsid w:val="00655175"/>
    <w:rsid w:val="006659AC"/>
    <w:rsid w:val="006773FB"/>
    <w:rsid w:val="00693157"/>
    <w:rsid w:val="006A28E4"/>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A3187"/>
    <w:rsid w:val="008A4541"/>
    <w:rsid w:val="008B52CE"/>
    <w:rsid w:val="008B624D"/>
    <w:rsid w:val="008F4F47"/>
    <w:rsid w:val="00925CE1"/>
    <w:rsid w:val="00925DCE"/>
    <w:rsid w:val="00926410"/>
    <w:rsid w:val="00940581"/>
    <w:rsid w:val="00940C33"/>
    <w:rsid w:val="00940C6B"/>
    <w:rsid w:val="00945A97"/>
    <w:rsid w:val="0095147D"/>
    <w:rsid w:val="009570FB"/>
    <w:rsid w:val="0099367D"/>
    <w:rsid w:val="00994AB6"/>
    <w:rsid w:val="0099562A"/>
    <w:rsid w:val="009A7606"/>
    <w:rsid w:val="009A7FD3"/>
    <w:rsid w:val="009B2172"/>
    <w:rsid w:val="009E003C"/>
    <w:rsid w:val="009F12C2"/>
    <w:rsid w:val="009F172D"/>
    <w:rsid w:val="00A07FAD"/>
    <w:rsid w:val="00A25CC2"/>
    <w:rsid w:val="00A32A02"/>
    <w:rsid w:val="00A44A3D"/>
    <w:rsid w:val="00A54016"/>
    <w:rsid w:val="00AC0C73"/>
    <w:rsid w:val="00AC4A58"/>
    <w:rsid w:val="00AD25F6"/>
    <w:rsid w:val="00AE31CB"/>
    <w:rsid w:val="00B117A3"/>
    <w:rsid w:val="00B20169"/>
    <w:rsid w:val="00B2330C"/>
    <w:rsid w:val="00B2742E"/>
    <w:rsid w:val="00B52031"/>
    <w:rsid w:val="00B848A7"/>
    <w:rsid w:val="00BB43F5"/>
    <w:rsid w:val="00BB5C40"/>
    <w:rsid w:val="00BB5EB3"/>
    <w:rsid w:val="00BD55B1"/>
    <w:rsid w:val="00BE3A9D"/>
    <w:rsid w:val="00BE3EF9"/>
    <w:rsid w:val="00C0604D"/>
    <w:rsid w:val="00C06B83"/>
    <w:rsid w:val="00C11FF9"/>
    <w:rsid w:val="00C147CF"/>
    <w:rsid w:val="00C23807"/>
    <w:rsid w:val="00C31890"/>
    <w:rsid w:val="00C3444F"/>
    <w:rsid w:val="00C43180"/>
    <w:rsid w:val="00C65FE8"/>
    <w:rsid w:val="00CF0EBE"/>
    <w:rsid w:val="00D01BB6"/>
    <w:rsid w:val="00D07971"/>
    <w:rsid w:val="00D4172A"/>
    <w:rsid w:val="00D42FC3"/>
    <w:rsid w:val="00D44825"/>
    <w:rsid w:val="00D56796"/>
    <w:rsid w:val="00D63916"/>
    <w:rsid w:val="00D73966"/>
    <w:rsid w:val="00D814AD"/>
    <w:rsid w:val="00D822A5"/>
    <w:rsid w:val="00DA53FA"/>
    <w:rsid w:val="00DC1152"/>
    <w:rsid w:val="00DC1246"/>
    <w:rsid w:val="00DF44F3"/>
    <w:rsid w:val="00E102F7"/>
    <w:rsid w:val="00E17630"/>
    <w:rsid w:val="00E24983"/>
    <w:rsid w:val="00E30FC2"/>
    <w:rsid w:val="00E32852"/>
    <w:rsid w:val="00E7325B"/>
    <w:rsid w:val="00E8527F"/>
    <w:rsid w:val="00E91CB9"/>
    <w:rsid w:val="00EB59C2"/>
    <w:rsid w:val="00EB74D8"/>
    <w:rsid w:val="00EC7D3C"/>
    <w:rsid w:val="00ED515B"/>
    <w:rsid w:val="00EE00B7"/>
    <w:rsid w:val="00EF4242"/>
    <w:rsid w:val="00F014D8"/>
    <w:rsid w:val="00F12131"/>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E12EBF"/>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5.xml"/><Relationship Id="rId42" Type="http://schemas.openxmlformats.org/officeDocument/2006/relationships/image" Target="media/image17.png"/><Relationship Id="rId47" Type="http://schemas.openxmlformats.org/officeDocument/2006/relationships/image" Target="media/image22.png"/><Relationship Id="rId16" Type="http://schemas.microsoft.com/office/2011/relationships/commentsExtended" Target="commentsExtended.xml"/><Relationship Id="rId11" Type="http://schemas.openxmlformats.org/officeDocument/2006/relationships/header" Target="header2.xml"/><Relationship Id="rId24" Type="http://schemas.openxmlformats.org/officeDocument/2006/relationships/header" Target="header7.xml"/><Relationship Id="rId32" Type="http://schemas.openxmlformats.org/officeDocument/2006/relationships/image" Target="media/image7.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20.png"/><Relationship Id="rId79"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4.xml"/><Relationship Id="rId14" Type="http://schemas.openxmlformats.org/officeDocument/2006/relationships/footer" Target="footer3.xml"/><Relationship Id="rId22" Type="http://schemas.openxmlformats.org/officeDocument/2006/relationships/footer" Target="footer5.xml"/><Relationship Id="rId27" Type="http://schemas.openxmlformats.org/officeDocument/2006/relationships/header" Target="header9.xml"/><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png"/><Relationship Id="rId77"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microsoft.com/office/2016/09/relationships/commentsIds" Target="commentsIds.xm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image" Target="media/image21.png"/><Relationship Id="rId20" Type="http://schemas.openxmlformats.org/officeDocument/2006/relationships/footer" Target="footer4.xml"/><Relationship Id="rId41" Type="http://schemas.openxmlformats.org/officeDocument/2006/relationships/image" Target="media/image16.png"/><Relationship Id="rId75"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header" Target="header6.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9.png"/><Relationship Id="rId78" Type="http://schemas.microsoft.com/office/2011/relationships/people" Target="peop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microsoft.com/office/2018/08/relationships/commentsExtensible" Target="commentsExtensible.xml"/><Relationship Id="rId39" Type="http://schemas.openxmlformats.org/officeDocument/2006/relationships/image" Target="media/image14.png"/><Relationship Id="rId34" Type="http://schemas.openxmlformats.org/officeDocument/2006/relationships/image" Target="media/image9.png"/><Relationship Id="rId76" Type="http://schemas.openxmlformats.org/officeDocument/2006/relationships/header" Target="header11.xml"/><Relationship Id="rId7" Type="http://schemas.openxmlformats.org/officeDocument/2006/relationships/footnotes" Target="footnotes.xml"/><Relationship Id="rId2" Type="http://schemas.openxmlformats.org/officeDocument/2006/relationships/customXml" Target="../customXml/item2.xml"/><Relationship Id="rId29"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3363</TotalTime>
  <Pages>103</Pages>
  <Words>15483</Words>
  <Characters>88258</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19</cp:revision>
  <cp:lastPrinted>2026-03-23T12:07:00Z</cp:lastPrinted>
  <dcterms:created xsi:type="dcterms:W3CDTF">2026-03-29T10:34:00Z</dcterms:created>
  <dcterms:modified xsi:type="dcterms:W3CDTF">2026-10-15T07:26:00Z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