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Opis i zdefiniowanie narzędzia CI/CD</w:t>
      </w:r>
    </w:p>
    <w:p w:rsidR="00000000" w:rsidDel="00000000" w:rsidP="00000000" w:rsidRDefault="00000000" w:rsidRPr="00000000" w14:paraId="00000002">
      <w:pPr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b w:val="1"/>
          <w:color w:val="333333"/>
          <w:sz w:val="24"/>
          <w:szCs w:val="24"/>
          <w:highlight w:val="white"/>
          <w:rtl w:val="0"/>
        </w:rPr>
        <w:t xml:space="preserve">CI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 - czyli continuous integration to to zbiór zasad, wytycznych, narzędzi służących do zautomatyzowanego sposobu budowania i testowania aplikacji.</w:t>
      </w:r>
    </w:p>
    <w:p w:rsidR="00000000" w:rsidDel="00000000" w:rsidP="00000000" w:rsidRDefault="00000000" w:rsidRPr="00000000" w14:paraId="00000003">
      <w:pPr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b w:val="1"/>
          <w:color w:val="333333"/>
          <w:sz w:val="24"/>
          <w:szCs w:val="24"/>
          <w:highlight w:val="white"/>
          <w:rtl w:val="0"/>
        </w:rPr>
        <w:t xml:space="preserve">CD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 - czyli continuous delivery to również zbiór zasad, wytycznych, narzędzi które automatyzują proces wdrażania aplikacji i wprowadzanych zmian w kodzie do przygotowanej infrastruktury serwerowej.</w:t>
      </w:r>
    </w:p>
    <w:p w:rsidR="00000000" w:rsidDel="00000000" w:rsidP="00000000" w:rsidRDefault="00000000" w:rsidRPr="00000000" w14:paraId="00000004">
      <w:pPr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Narzędziem który będziemy używać aby zapewnić sprawne CI/CD będzie </w:t>
      </w:r>
      <w:r w:rsidDel="00000000" w:rsidR="00000000" w:rsidRPr="00000000">
        <w:rPr>
          <w:b w:val="1"/>
          <w:color w:val="333333"/>
          <w:sz w:val="24"/>
          <w:szCs w:val="24"/>
          <w:highlight w:val="white"/>
          <w:rtl w:val="0"/>
        </w:rPr>
        <w:t xml:space="preserve">jenkins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. Jenkins będzie automatycznie budował oraz uruchamiał testy na 3 gałęziach w naszym repozytorium odpowiadającym wcześniej zdefiniowanych środowiskach czyli na master, test i dev. Jeśli testy przejdą to odpowiedni build zostanie automatycznie wdrożony na odpowiednie środowisko.</w:t>
      </w:r>
    </w:p>
    <w:p w:rsidR="00000000" w:rsidDel="00000000" w:rsidP="00000000" w:rsidRDefault="00000000" w:rsidRPr="00000000" w14:paraId="00000006">
      <w:pPr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Dodatkowo możemy zintegrować Jenkisna z githubem tak aby blokował pull request jeśli build lub testy się nie powiodą.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