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VWO Login Module — Test Strategy</w:t>
      </w:r>
    </w:p>
    <w:p>
      <w:pPr>
        <w:pStyle w:val="Heading1"/>
      </w:pPr>
      <w:r>
        <w:t>1. Introduction</w:t>
      </w:r>
    </w:p>
    <w:p>
      <w:r>
        <w:t>This test strategy defines the approach for validating the login module of the VWO web application. It outlines the testing scope, techniques, resources, environments, and quality metrics required to ensure a stable and secure login experience.</w:t>
      </w:r>
    </w:p>
    <w:p>
      <w:pPr>
        <w:pStyle w:val="Heading1"/>
      </w:pPr>
      <w:r>
        <w:t>2. Test Objectives</w:t>
      </w:r>
    </w:p>
    <w:p>
      <w:r>
        <w:t>- Verify the login flow works as expected for different user types.</w:t>
        <w:br/>
        <w:t>- Validate the correctness of input validations and error messaging.</w:t>
        <w:br/>
        <w:t>- Ensure session and authentication handling complies with security best practices.</w:t>
        <w:br/>
        <w:t>- Confirm the UI behaves consistently across supported devices and browsers.</w:t>
      </w:r>
    </w:p>
    <w:p>
      <w:pPr>
        <w:pStyle w:val="Heading1"/>
      </w:pPr>
      <w:r>
        <w:t>3. Testing Scope</w:t>
      </w:r>
    </w:p>
    <w:p>
      <w:pPr>
        <w:pStyle w:val="ListBullet"/>
      </w:pPr>
      <w:r>
        <w:t>In Scope:</w:t>
      </w:r>
    </w:p>
    <w:p>
      <w:pPr>
        <w:pStyle w:val="ListBullet2"/>
      </w:pPr>
      <w:r>
        <w:t>Functional testing of login (email/password, SSO)</w:t>
      </w:r>
    </w:p>
    <w:p>
      <w:pPr>
        <w:pStyle w:val="ListBullet2"/>
      </w:pPr>
      <w:r>
        <w:t>UI responsiveness and accessibility checks</w:t>
      </w:r>
    </w:p>
    <w:p>
      <w:pPr>
        <w:pStyle w:val="ListBullet2"/>
      </w:pPr>
      <w:r>
        <w:t>Validation of error handling and session management</w:t>
      </w:r>
    </w:p>
    <w:p>
      <w:pPr>
        <w:pStyle w:val="ListBullet2"/>
      </w:pPr>
      <w:r>
        <w:t>Cross-browser compatibility testing</w:t>
      </w:r>
    </w:p>
    <w:p>
      <w:pPr>
        <w:pStyle w:val="ListBullet"/>
      </w:pPr>
      <w:r>
        <w:t>Out of Scope:</w:t>
      </w:r>
    </w:p>
    <w:p>
      <w:pPr>
        <w:pStyle w:val="ListBullet2"/>
      </w:pPr>
      <w:r>
        <w:t>Deep API or infrastructure-level testing (DevOps responsibility)</w:t>
      </w:r>
    </w:p>
    <w:p>
      <w:pPr>
        <w:pStyle w:val="ListBullet2"/>
      </w:pPr>
      <w:r>
        <w:t>Load testing beyond 500 concurrent users</w:t>
      </w:r>
    </w:p>
    <w:p>
      <w:pPr>
        <w:pStyle w:val="Heading1"/>
      </w:pPr>
      <w:r>
        <w:t>4. Testing Approach</w:t>
      </w:r>
    </w:p>
    <w:p>
      <w:r>
        <w:t>- Manual functional testing using well-defined test cases.</w:t>
        <w:br/>
        <w:t>- Exploratory testing for UI and edge cases.</w:t>
        <w:br/>
        <w:t>- Use of BrowserStack for cross-browser testing.</w:t>
        <w:br/>
        <w:t>- Regression testing after each release build.</w:t>
        <w:br/>
        <w:t>- Sanity checks on staging before production push.</w:t>
      </w:r>
    </w:p>
    <w:p>
      <w:pPr>
        <w:pStyle w:val="Heading1"/>
      </w:pPr>
      <w:r>
        <w:t>5. Test Types</w:t>
      </w:r>
    </w:p>
    <w:p>
      <w:r>
        <w:t>- Functional Testing</w:t>
        <w:br/>
        <w:t>- UI/UX Validation</w:t>
        <w:br/>
        <w:t>- Security Testing (manual + OWASP scan)</w:t>
        <w:br/>
        <w:t>- Compatibility Testing</w:t>
        <w:br/>
        <w:t>- Smoke and Regression Testing</w:t>
      </w:r>
    </w:p>
    <w:p>
      <w:pPr>
        <w:pStyle w:val="Heading1"/>
      </w:pPr>
      <w:r>
        <w:t>6. Roles &amp; Responsibilities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Responsibility</w:t>
            </w:r>
          </w:p>
        </w:tc>
      </w:tr>
      <w:tr>
        <w:tc>
          <w:tcPr>
            <w:tcW w:type="dxa" w:w="4320"/>
          </w:tcPr>
          <w:p>
            <w:r>
              <w:t>QA Engineer</w:t>
            </w:r>
          </w:p>
        </w:tc>
        <w:tc>
          <w:tcPr>
            <w:tcW w:type="dxa" w:w="4320"/>
          </w:tcPr>
          <w:p>
            <w:r>
              <w:t>Write and execute test cases, log bugs, verify fixes</w:t>
            </w:r>
          </w:p>
        </w:tc>
      </w:tr>
      <w:tr>
        <w:tc>
          <w:tcPr>
            <w:tcW w:type="dxa" w:w="4320"/>
          </w:tcPr>
          <w:p>
            <w:r>
              <w:t>QA Lead</w:t>
            </w:r>
          </w:p>
        </w:tc>
        <w:tc>
          <w:tcPr>
            <w:tcW w:type="dxa" w:w="4320"/>
          </w:tcPr>
          <w:p>
            <w:r>
              <w:t>Review test coverage, ensure timely execution, risk tracking</w:t>
            </w:r>
          </w:p>
        </w:tc>
      </w:tr>
      <w:tr>
        <w:tc>
          <w:tcPr>
            <w:tcW w:type="dxa" w:w="4320"/>
          </w:tcPr>
          <w:p>
            <w:r>
              <w:t>Dev Team</w:t>
            </w:r>
          </w:p>
        </w:tc>
        <w:tc>
          <w:tcPr>
            <w:tcW w:type="dxa" w:w="4320"/>
          </w:tcPr>
          <w:p>
            <w:r>
              <w:t>Fix defects, clarify flows, support test data and logs</w:t>
            </w:r>
          </w:p>
        </w:tc>
      </w:tr>
      <w:tr>
        <w:tc>
          <w:tcPr>
            <w:tcW w:type="dxa" w:w="4320"/>
          </w:tcPr>
          <w:p>
            <w:r>
              <w:t>Product Manager</w:t>
            </w:r>
          </w:p>
        </w:tc>
        <w:tc>
          <w:tcPr>
            <w:tcW w:type="dxa" w:w="4320"/>
          </w:tcPr>
          <w:p>
            <w:r>
              <w:t>Provide business flow expectations and edge cases</w:t>
            </w:r>
          </w:p>
        </w:tc>
      </w:tr>
    </w:tbl>
    <w:p>
      <w:pPr>
        <w:pStyle w:val="Heading1"/>
      </w:pPr>
      <w:r>
        <w:t>7. Tools &amp; Resources</w:t>
      </w:r>
    </w:p>
    <w:p>
      <w:r>
        <w:t>- TestRail for case management</w:t>
        <w:br/>
        <w:t>- JIRA for bug tracking</w:t>
        <w:br/>
        <w:t>- BrowserStack for cross-browser validation</w:t>
        <w:br/>
        <w:t>- OWASP ZAP for basic security checks</w:t>
        <w:br/>
        <w:t>- Slack for team communication</w:t>
      </w:r>
    </w:p>
    <w:p>
      <w:pPr>
        <w:pStyle w:val="Heading1"/>
      </w:pPr>
      <w:r>
        <w:t>8. Test Metrics</w:t>
      </w:r>
    </w:p>
    <w:p>
      <w:r>
        <w:t>- Test Case Execution Rate = (Executed / Total) * 100</w:t>
        <w:br/>
        <w:t>- Pass Percentage = (Passed / Executed) * 100</w:t>
        <w:br/>
        <w:t>- Defect Density = Total Defects / Total Test Cases</w:t>
        <w:br/>
        <w:t>- Open Defects by Severity (Sev1, Sev2, Sev3)</w:t>
      </w:r>
    </w:p>
    <w:p>
      <w:pPr>
        <w:pStyle w:val="Heading1"/>
      </w:pPr>
      <w:r>
        <w:t>9. Risk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  <w:tc>
          <w:tcPr>
            <w:tcW w:type="dxa" w:w="2880"/>
          </w:tcPr>
          <w:p>
            <w:r>
              <w:t>Mitigation</w:t>
            </w:r>
          </w:p>
        </w:tc>
      </w:tr>
      <w:tr>
        <w:tc>
          <w:tcPr>
            <w:tcW w:type="dxa" w:w="2880"/>
          </w:tcPr>
          <w:p>
            <w:r>
              <w:t>Unsupported browser behavior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Use BrowserStack in early test cycles</w:t>
            </w:r>
          </w:p>
        </w:tc>
      </w:tr>
      <w:tr>
        <w:tc>
          <w:tcPr>
            <w:tcW w:type="dxa" w:w="2880"/>
          </w:tcPr>
          <w:p>
            <w:r>
              <w:t>Unexpected UI regression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Include key UI flows in regression suite</w:t>
            </w:r>
          </w:p>
        </w:tc>
      </w:tr>
      <w:tr>
        <w:tc>
          <w:tcPr>
            <w:tcW w:type="dxa" w:w="2880"/>
          </w:tcPr>
          <w:p>
            <w:r>
              <w:t>Auth token expiration bugs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Test token refresh and invalid session flow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