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Pr="003C7A93" w:rsidRDefault="00590C78" w:rsidP="00E74FCD">
      <w:pPr>
        <w:autoSpaceDN w:val="0"/>
        <w:jc w:val="center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工作总结</w:t>
      </w:r>
    </w:p>
    <w:p w:rsidR="00447990" w:rsidRPr="003C7A93" w:rsidRDefault="00706A61" w:rsidP="00E74FCD">
      <w:pPr>
        <w:autoSpaceDN w:val="0"/>
        <w:jc w:val="center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</w:t>
      </w:r>
      <w:r w:rsidR="00590C78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月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22</w:t>
      </w:r>
      <w:r w:rsidR="00590C78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日</w:t>
      </w:r>
    </w:p>
    <w:p w:rsidR="00447990" w:rsidRPr="003C7A93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工作概述</w:t>
      </w:r>
    </w:p>
    <w:p w:rsidR="00706A61" w:rsidRPr="003C7A93" w:rsidRDefault="00112A68" w:rsidP="00706A61">
      <w:pPr>
        <w:pStyle w:val="2"/>
        <w:autoSpaceDN w:val="0"/>
        <w:ind w:left="7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学习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了H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TML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基本教程以及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G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it和</w:t>
      </w:r>
      <w:proofErr w:type="spellStart"/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G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ithu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b</w:t>
      </w:r>
      <w:proofErr w:type="spellEnd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的简单教程，知道了如何去使用html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和</w:t>
      </w:r>
      <w:proofErr w:type="spellStart"/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语言，如何用</w:t>
      </w:r>
      <w:proofErr w:type="spellStart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去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修饰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HTML页面，以及分离样式，让网页更好看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</w:t>
      </w:r>
    </w:p>
    <w:p w:rsidR="00447990" w:rsidRPr="003C7A93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具体情</w:t>
      </w:r>
      <w:r w:rsidR="00112A68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况</w:t>
      </w:r>
    </w:p>
    <w:p w:rsidR="00447990" w:rsidRPr="003C7A93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完成了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Html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基本教程</w:t>
      </w:r>
    </w:p>
    <w:p w:rsidR="00447990" w:rsidRPr="003C7A93" w:rsidRDefault="00590C78">
      <w:pPr>
        <w:pStyle w:val="2"/>
        <w:autoSpaceDN w:val="0"/>
        <w:ind w:left="14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时间:</w:t>
      </w:r>
      <w:r w:rsidR="00F2027C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7月16——7月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18</w:t>
      </w:r>
    </w:p>
    <w:p w:rsidR="00447990" w:rsidRPr="003C7A93" w:rsidRDefault="00590C78" w:rsidP="00E74FCD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内容：</w:t>
      </w:r>
      <w:r w:rsidR="00E74FCD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看完html教程，知道了一些基本标签的含义及用法，如段落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p&gt;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，标题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title&gt;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,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图片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proofErr w:type="spellStart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img</w:t>
      </w:r>
      <w:proofErr w:type="spellEnd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，表格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table&gt;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，表单等等。同时</w:t>
      </w:r>
      <w:r w:rsidR="00591BD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手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动练习完成</w:t>
      </w:r>
      <w:r w:rsidR="001C34A6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相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应任务，加深印象。</w:t>
      </w:r>
    </w:p>
    <w:p w:rsidR="00F2027C" w:rsidRPr="003C7A93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完成了</w:t>
      </w:r>
      <w:proofErr w:type="spellStart"/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C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ss</w:t>
      </w:r>
      <w:proofErr w:type="spellEnd"/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基本教程</w:t>
      </w:r>
    </w:p>
    <w:p w:rsidR="00447990" w:rsidRPr="003C7A93" w:rsidRDefault="00590C78">
      <w:pPr>
        <w:pStyle w:val="2"/>
        <w:autoSpaceDN w:val="0"/>
        <w:ind w:left="14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时间:</w:t>
      </w:r>
      <w:r w:rsidR="00E74FCD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7月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19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——7月21</w:t>
      </w:r>
    </w:p>
    <w:p w:rsidR="00447990" w:rsidRPr="003C7A93" w:rsidRDefault="00590C78" w:rsidP="00E74FCD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内容：</w:t>
      </w:r>
      <w:r w:rsidR="00F2027C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看完C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教程，知道了一些简单的C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使用技巧和如何用C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去修饰html，如插入背景图片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proofErr w:type="spellStart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img</w:t>
      </w:r>
      <w:proofErr w:type="spellEnd"/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，背景颜色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background-color&gt;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，字体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font-family&gt;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及其大小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&lt;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font-size&gt;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。了解了C</w:t>
      </w:r>
      <w:r w:rsidR="00706A61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SS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中几种常用选择器（元素，class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(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类选择器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)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，id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(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唯一</w:t>
      </w:r>
      <w:r w:rsidR="00B76B3A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)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，注意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区别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类选择器和id选择器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和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三种选择器的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特殊性，优先级，以及盒模型</w:t>
      </w:r>
      <w:r w:rsidR="00B76B3A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相关知识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（边距（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b</w:t>
      </w:r>
      <w:r w:rsidR="00034427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order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），内边距（p</w:t>
      </w:r>
      <w:r w:rsidR="00034427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adding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）等）</w:t>
      </w:r>
      <w:r w:rsidR="00706A61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，布局模型，知道使用何种定位，何种模型来达到自己想要达到的目的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</w:t>
      </w:r>
    </w:p>
    <w:p w:rsidR="00E33EF1" w:rsidRPr="003C7A93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完成了</w:t>
      </w:r>
      <w:r w:rsidR="00A17CE5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>G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it的基本教程和简单使用</w:t>
      </w:r>
    </w:p>
    <w:p w:rsidR="00447990" w:rsidRPr="003C7A93" w:rsidRDefault="00590C78">
      <w:pPr>
        <w:pStyle w:val="2"/>
        <w:autoSpaceDN w:val="0"/>
        <w:ind w:left="1420"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时间:</w:t>
      </w:r>
      <w:r w:rsidR="00F2027C"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 xml:space="preserve"> 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7月21——7月22</w:t>
      </w:r>
    </w:p>
    <w:p w:rsidR="00F2027C" w:rsidRPr="003C7A93" w:rsidRDefault="00590C78" w:rsidP="00F2027C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内容：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主要看完了廖雪峰老师Git教程，</w:t>
      </w:r>
      <w:r w:rsidR="00591BD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下载了</w:t>
      </w:r>
      <w:bookmarkStart w:id="0" w:name="_GoBack"/>
      <w:bookmarkEnd w:id="0"/>
      <w:proofErr w:type="spellStart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Github</w:t>
      </w:r>
      <w:proofErr w:type="spellEnd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。知道了git是什么，</w:t>
      </w:r>
      <w:proofErr w:type="gramStart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如何简单</w:t>
      </w:r>
      <w:proofErr w:type="gramEnd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的去使用他，以及如何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建立本地库和远程库以及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将本地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库和远程库链接从而达到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文件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送</w:t>
      </w:r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传到</w:t>
      </w:r>
      <w:proofErr w:type="spellStart"/>
      <w:r w:rsidR="00A17CE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githu</w:t>
      </w:r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b</w:t>
      </w:r>
      <w:proofErr w:type="spellEnd"/>
      <w:r w:rsidR="00034427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上</w:t>
      </w:r>
    </w:p>
    <w:p w:rsidR="00F2027C" w:rsidRPr="003C7A93" w:rsidRDefault="00F2027C" w:rsidP="00F2027C">
      <w:pPr>
        <w:pStyle w:val="2"/>
        <w:autoSpaceDN w:val="0"/>
        <w:ind w:left="1000"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p w:rsidR="00447990" w:rsidRPr="003C7A93" w:rsidRDefault="00590C78" w:rsidP="00F2027C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本周工作心得</w:t>
      </w:r>
    </w:p>
    <w:p w:rsidR="00F2027C" w:rsidRPr="003C7A93" w:rsidRDefault="00A17CE5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本周从一个零基础，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学习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html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以及</w:t>
      </w:r>
      <w:proofErr w:type="spellStart"/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，充满了好奇心，同时也有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了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动力。本周收获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很大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，了解了html，</w:t>
      </w:r>
      <w:proofErr w:type="spellStart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css</w:t>
      </w:r>
      <w:proofErr w:type="spellEnd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，git的一些简单概念性东西，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明白了相对定位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（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但并不深刻有待提高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）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并通过</w:t>
      </w:r>
      <w:proofErr w:type="gramStart"/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传智博客网</w:t>
      </w:r>
      <w:proofErr w:type="gramEnd"/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及简单教程来学习他们，通过自己的练习来巩固加深印象。因为自己</w:t>
      </w:r>
      <w:r w:rsidR="007C0ABB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没有多少基础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，所以每次遇到问题都会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很费时费事</w:t>
      </w:r>
      <w:r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，还好有同学和百度的帮助，虽然耗时间比较长，但是印象却更加深刻。</w:t>
      </w:r>
      <w:r w:rsidR="00065D45" w:rsidRPr="003C7A93">
        <w:rPr>
          <w:rFonts w:asciiTheme="majorEastAsia" w:eastAsiaTheme="majorEastAsia" w:hAnsiTheme="majorEastAsia" w:cs="幼圆" w:hint="eastAsia"/>
          <w:color w:val="000000"/>
          <w:spacing w:val="16"/>
          <w:szCs w:val="21"/>
        </w:rPr>
        <w:t>希望自己能坚持下去。</w:t>
      </w:r>
    </w:p>
    <w:p w:rsidR="00F2027C" w:rsidRPr="003C7A93" w:rsidRDefault="00F2027C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p w:rsidR="00F2027C" w:rsidRPr="003C7A93" w:rsidRDefault="00F2027C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p w:rsidR="00E74FCD" w:rsidRPr="003C7A93" w:rsidRDefault="002B697F" w:rsidP="002B697F">
      <w:pPr>
        <w:pStyle w:val="2"/>
        <w:autoSpaceDN w:val="0"/>
        <w:ind w:firstLineChars="0" w:firstLine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  <w:r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ab/>
      </w:r>
      <w:r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ab/>
      </w:r>
      <w:r w:rsidRPr="003C7A93">
        <w:rPr>
          <w:rFonts w:asciiTheme="majorEastAsia" w:eastAsiaTheme="majorEastAsia" w:hAnsiTheme="majorEastAsia" w:cs="幼圆"/>
          <w:color w:val="000000"/>
          <w:spacing w:val="16"/>
          <w:szCs w:val="21"/>
        </w:rPr>
        <w:tab/>
      </w:r>
    </w:p>
    <w:p w:rsidR="00447990" w:rsidRPr="003C7A93" w:rsidRDefault="00447990">
      <w:pPr>
        <w:pStyle w:val="2"/>
        <w:autoSpaceDN w:val="0"/>
        <w:ind w:firstLineChars="0"/>
        <w:rPr>
          <w:rFonts w:asciiTheme="majorEastAsia" w:eastAsiaTheme="majorEastAsia" w:hAnsiTheme="majorEastAsia" w:cs="幼圆"/>
          <w:color w:val="000000"/>
          <w:spacing w:val="16"/>
          <w:szCs w:val="21"/>
        </w:rPr>
      </w:pPr>
    </w:p>
    <w:sectPr w:rsidR="00447990" w:rsidRPr="003C7A93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C91" w:rsidRDefault="00D97C91">
      <w:r>
        <w:separator/>
      </w:r>
    </w:p>
  </w:endnote>
  <w:endnote w:type="continuationSeparator" w:id="0">
    <w:p w:rsidR="00D97C91" w:rsidRDefault="00D9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C91" w:rsidRDefault="00D97C91">
      <w:r>
        <w:separator/>
      </w:r>
    </w:p>
  </w:footnote>
  <w:footnote w:type="continuationSeparator" w:id="0">
    <w:p w:rsidR="00D97C91" w:rsidRDefault="00D97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34427"/>
    <w:rsid w:val="00044B12"/>
    <w:rsid w:val="00047653"/>
    <w:rsid w:val="0006196E"/>
    <w:rsid w:val="00065D45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34A6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32033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759FA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C7A93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BD3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06A61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0ABB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3EF0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17CE5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76B3A"/>
    <w:rsid w:val="00B82D24"/>
    <w:rsid w:val="00B86359"/>
    <w:rsid w:val="00B8726F"/>
    <w:rsid w:val="00BA05C0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97C91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4B451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>Sky123.Org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DELL</cp:lastModifiedBy>
  <cp:revision>2</cp:revision>
  <cp:lastPrinted>2015-09-11T02:45:00Z</cp:lastPrinted>
  <dcterms:created xsi:type="dcterms:W3CDTF">2018-07-22T11:39:00Z</dcterms:created>
  <dcterms:modified xsi:type="dcterms:W3CDTF">2018-07-22T11:39:00Z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