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(национальный исследовательский университет)»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ВЫПУСКНАЯ КВАЛИФИКАЦИОННАЯ РАБОТА </w:t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по курсу </w:t>
      </w:r>
    </w:p>
    <w:p>
      <w:pPr>
        <w:pStyle w:val="Normal"/>
        <w:spacing w:lineRule="auto" w:line="240"/>
        <w:ind w:hanging="0"/>
        <w:jc w:val="center"/>
        <w:rPr/>
      </w:pPr>
      <w:bookmarkStart w:id="2" w:name="_heading=h.3rdcrjn_Copy_1"/>
      <w:bookmarkEnd w:id="2"/>
      <w:r>
        <w:rPr>
          <w:lang w:val="ru-RU"/>
        </w:rPr>
        <w:t xml:space="preserve">«Data Science </w:t>
      </w:r>
      <w:r>
        <w:rPr>
          <w:lang w:val="en-US"/>
        </w:rPr>
        <w:t>Pro</w:t>
      </w:r>
      <w:r>
        <w:rPr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Тема:</w:t>
      </w:r>
      <w:r>
        <w:rPr>
          <w:sz w:val="32"/>
          <w:szCs w:val="32"/>
        </w:rPr>
        <w:t xml:space="preserve"> «</w:t>
      </w:r>
      <w:r>
        <w:rPr>
          <w:rFonts w:eastAsia="Calibri" w:cs="Times New Roman"/>
          <w:b/>
          <w:sz w:val="28"/>
          <w:szCs w:val="28"/>
        </w:rPr>
        <w:t>Прогнозирование вероятности дефолта клиентов</w:t>
      </w:r>
      <w:r>
        <w:rPr>
          <w:rFonts w:eastAsia="Calibri" w:cs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lang w:val="ru-RU"/>
        </w:rPr>
        <w:t>Слушатель</w:t>
        <w:tab/>
        <w:tab/>
        <w:tab/>
        <w:tab/>
        <w:tab/>
        <w:tab/>
      </w:r>
      <w:r>
        <w:rPr>
          <w:b/>
          <w:bCs/>
          <w:u w:val="none"/>
          <w:lang w:val="ru-RU"/>
        </w:rPr>
        <w:t>Щекина Татьяна Сергеевна</w:t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/>
      </w:pPr>
      <w:r>
        <w:rPr>
          <w:lang w:val="ru-RU"/>
        </w:rPr>
        <w:t>Москва, 202</w:t>
      </w:r>
      <w:bookmarkStart w:id="3" w:name="_GoBack"/>
      <w:bookmarkEnd w:id="3"/>
      <w:r>
        <w:rPr>
          <w:lang w:val="ru-RU"/>
        </w:rPr>
        <w:t>5</w:t>
      </w:r>
      <w:r>
        <w:br w:type="page"/>
      </w:r>
    </w:p>
    <w:p>
      <w:pPr>
        <w:pStyle w:val="Normal"/>
        <w:tabs>
          <w:tab w:val="clear" w:pos="643"/>
          <w:tab w:val="left" w:pos="3240" w:leader="none"/>
        </w:tabs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\t "List Paragraph,3" \h</w:instrText>
          </w:r>
          <w:r>
            <w:rPr>
              <w:rStyle w:val="IndexLink"/>
            </w:rPr>
            <w:fldChar w:fldCharType="separate"/>
          </w:r>
          <w:hyperlink w:anchor="__RefHeading___Toc5172_1330607712">
            <w:r>
              <w:rPr>
                <w:rStyle w:val="IndexLink"/>
              </w:rPr>
              <w:t>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00_1330607712">
            <w:r>
              <w:rPr>
                <w:rStyle w:val="IndexLink"/>
              </w:rPr>
              <w:t>1 Аналитическая часть</w:t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8_133060771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 w:val="false"/>
                <w:iCs w:val="false"/>
              </w:rPr>
              <w:t>Постановка задачи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6_133060771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  <w:i w:val="false"/>
                <w:iCs w:val="false"/>
              </w:rPr>
              <w:t>Описание используемых методов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10_1330607712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  <w:i w:val="false"/>
                <w:iCs w:val="false"/>
              </w:rPr>
              <w:t>Логистическая регрессия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83_1330607712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  <w:i w:val="false"/>
                <w:iCs w:val="false"/>
              </w:rPr>
              <w:t>Дерево решений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79_1330607712">
            <w:r>
              <w:rPr>
                <w:rStyle w:val="IndexLink"/>
              </w:rPr>
              <w:t xml:space="preserve">1.2.3 </w:t>
            </w:r>
            <w:r>
              <w:rPr>
                <w:rStyle w:val="IndexLink"/>
                <w:i w:val="false"/>
                <w:iCs w:val="false"/>
              </w:rPr>
              <w:t>Градиентный бустинг LightGBM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7_1832855893">
            <w:r>
              <w:rPr>
                <w:rStyle w:val="IndexLink"/>
              </w:rPr>
              <w:t xml:space="preserve">1.2.4 </w:t>
            </w:r>
            <w:r>
              <w:rPr>
                <w:rStyle w:val="IndexLink"/>
                <w:i w:val="false"/>
                <w:iCs w:val="false"/>
              </w:rPr>
              <w:t>Адаптивный бустинг AdaBoost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9_1832855893">
            <w:r>
              <w:rPr>
                <w:rStyle w:val="IndexLink"/>
              </w:rPr>
              <w:t xml:space="preserve">1.2.5 </w:t>
            </w:r>
            <w:r>
              <w:rPr>
                <w:rStyle w:val="IndexLink"/>
                <w:i w:val="false"/>
                <w:iCs w:val="false"/>
              </w:rPr>
              <w:t>Экстремальный градиентный бустинг XGBoost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533_368929236">
            <w:r>
              <w:rPr>
                <w:rStyle w:val="IndexLink"/>
              </w:rPr>
              <w:t xml:space="preserve">1.2.6 </w:t>
            </w:r>
            <w:r>
              <w:rPr>
                <w:rStyle w:val="IndexLink"/>
                <w:i w:val="false"/>
                <w:iCs w:val="false"/>
              </w:rPr>
              <w:t>Многослойный перцептрон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4_1330607712">
            <w:r>
              <w:rPr>
                <w:rStyle w:val="IndexLink"/>
              </w:rPr>
              <w:t xml:space="preserve">1.2.7 </w:t>
            </w:r>
            <w:r>
              <w:rPr>
                <w:rStyle w:val="IndexLink"/>
                <w:i w:val="false"/>
                <w:iCs w:val="false"/>
              </w:rPr>
              <w:t>Метрики качества моделей классификации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2_1330607712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  <w:i w:val="false"/>
                <w:iCs w:val="false"/>
              </w:rPr>
              <w:t>Разведочный анализ данных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0_1330607712">
            <w:r>
              <w:rPr>
                <w:rStyle w:val="IndexLink"/>
              </w:rPr>
              <w:t>2 Практическая часть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8_1330607712"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  <w:i w:val="false"/>
                <w:iCs w:val="false"/>
              </w:rPr>
              <w:t>Предобработка данных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6_1330607712"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  <w:i w:val="false"/>
                <w:iCs w:val="false"/>
              </w:rPr>
              <w:t>Разработка и обучение моделей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4_1330607712">
            <w:r>
              <w:rPr>
                <w:rStyle w:val="IndexLink"/>
              </w:rPr>
              <w:t xml:space="preserve">2.3 </w:t>
            </w:r>
            <w:r>
              <w:rPr>
                <w:rStyle w:val="IndexLink"/>
                <w:i w:val="false"/>
                <w:iCs w:val="false"/>
              </w:rPr>
              <w:t>Тестирование модели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2_1330607712">
            <w:r>
              <w:rPr>
                <w:rStyle w:val="IndexLink"/>
              </w:rPr>
              <w:t xml:space="preserve">2.4 </w:t>
            </w:r>
            <w:r>
              <w:rPr>
                <w:rStyle w:val="IndexLink"/>
                <w:i w:val="false"/>
                <w:iCs w:val="false"/>
              </w:rPr>
              <w:t>Разработка нейронной сети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78_1330607712">
            <w:r>
              <w:rPr>
                <w:rStyle w:val="IndexLink"/>
              </w:rPr>
              <w:t xml:space="preserve">2.5 </w:t>
            </w:r>
            <w:r>
              <w:rPr>
                <w:rStyle w:val="IndexLink"/>
                <w:i w:val="false"/>
                <w:iCs w:val="false"/>
              </w:rPr>
              <w:t>Создание удаленного репозитория GitHub и загрузка результатов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5_1560672135">
            <w:r>
              <w:rPr>
                <w:rStyle w:val="IndexLink"/>
              </w:rPr>
              <w:t>Заключение</w:t>
              <w:tab/>
              <w:t>13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7_1560672135">
            <w:r>
              <w:rPr>
                <w:rStyle w:val="IndexLink"/>
              </w:rPr>
              <w:t>Библиографический список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>
          <w:sz w:val="32"/>
          <w:szCs w:val="32"/>
        </w:rPr>
      </w:pPr>
      <w:bookmarkStart w:id="4" w:name="__RefHeading___Toc5172_1330607712"/>
      <w:bookmarkEnd w:id="4"/>
      <w:r>
        <w:rPr>
          <w:b/>
          <w:bCs/>
          <w:sz w:val="32"/>
          <w:szCs w:val="32"/>
        </w:rPr>
        <w:t>Введение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Тема данной работы — прогнозирование дефолта клиентов по платежам, на основании данных, предоставленных банком </w:t>
      </w:r>
      <w:r>
        <w:rPr>
          <w:lang w:val="en-US"/>
        </w:rPr>
        <w:t xml:space="preserve">Home Credit Bank </w:t>
      </w:r>
      <w:r>
        <w:rPr>
          <w:lang w:val="ru-RU"/>
        </w:rPr>
        <w:t xml:space="preserve">в 2018 году для соревнования на платформе </w:t>
      </w:r>
      <w:r>
        <w:rPr>
          <w:lang w:val="en-US"/>
        </w:rPr>
        <w:t xml:space="preserve">Kaggle. </w:t>
      </w:r>
    </w:p>
    <w:p>
      <w:pPr>
        <w:pStyle w:val="Normal"/>
        <w:rPr/>
      </w:pPr>
      <w:r>
        <w:rPr>
          <w:lang w:val="en-US"/>
        </w:rPr>
        <w:t xml:space="preserve">Многим людям сложно получить кредит из-за недостаточной или отсутствующей кредитной истории. </w:t>
      </w:r>
      <w:r>
        <w:rPr>
          <w:lang w:val="ru-RU"/>
        </w:rPr>
        <w:t>Задача состоит в построении модели, которая будет оценивать вероятность беспроблемного обслуживания долга заявителем на основании имеющейся статики, которая включает в себя не только кредитную историю клиентов, но также и многочисленные альтернативные данные, включая информацию о телекоммуникационных компаниях и транзакциях, здании, в котором проживает клиент, рейтинга региона, для прогнозирования платежеспособности своих клиентов.</w:t>
      </w:r>
      <w:r>
        <w:br w:type="page"/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5" w:name="__RefHeading___Toc5200_1330607712"/>
      <w:bookmarkEnd w:id="5"/>
      <w:r>
        <w:rPr>
          <w:b/>
          <w:bCs/>
          <w:sz w:val="32"/>
          <w:szCs w:val="32"/>
        </w:rPr>
        <w:t>Аналитическая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6" w:name="__RefHeading___Toc5198_1330607712"/>
      <w:bookmarkEnd w:id="6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6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6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6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6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6"/>
        </w:numPr>
        <w:rPr>
          <w:sz w:val="28"/>
          <w:lang w:val="ru-RU"/>
        </w:rPr>
      </w:pPr>
      <w:bookmarkStart w:id="7" w:name="__RefHeading___Toc9077_1330607712"/>
      <w:bookmarkEnd w:id="7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5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Для данной исследовательской работы будет использоваться только файл с обучающей выборкой: 70% выборки используется для обучения моделей, 30% - для тестирования моделей.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</w:t>
      </w:r>
      <w:r>
        <w:rPr>
          <w:lang w:val="ru-RU"/>
        </w:rPr>
        <w:t>признаков</w:t>
      </w:r>
      <w:r>
        <w:rPr/>
        <w:t xml:space="preserve">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8" w:name="__RefHeading___Toc5196_1330607712"/>
      <w:bookmarkEnd w:id="8"/>
      <w:r>
        <w:rPr>
          <w:b/>
          <w:bCs/>
          <w:i w:val="false"/>
          <w:iCs w:val="false"/>
        </w:rPr>
        <w:t>Описание используемых методов</w:t>
      </w:r>
    </w:p>
    <w:p>
      <w:pPr>
        <w:pStyle w:val="ListParagraph"/>
        <w:numPr>
          <w:ilvl w:val="2"/>
          <w:numId w:val="2"/>
        </w:numPr>
        <w:rPr/>
      </w:pPr>
      <w:bookmarkStart w:id="9" w:name="__RefHeading___Toc5210_1330607712"/>
      <w:bookmarkEnd w:id="9"/>
      <w:r>
        <w:rPr>
          <w:b/>
          <w:bCs/>
          <w:i w:val="false"/>
          <w:iCs w:val="false"/>
          <w:lang w:val="ru-RU"/>
        </w:rPr>
        <w:t>Логистическая регрессия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  <w:lang w:val="ru-RU"/>
        </w:rPr>
      </w:pPr>
      <w:bookmarkStart w:id="10" w:name="__RefHeading___Toc9083_1330607712"/>
      <w:bookmarkEnd w:id="10"/>
      <w:r>
        <w:rPr>
          <w:b/>
          <w:bCs/>
          <w:i w:val="false"/>
          <w:iCs w:val="false"/>
          <w:lang w:val="ru-RU"/>
        </w:rPr>
        <w:t>Дерево решений</w:t>
      </w:r>
    </w:p>
    <w:p>
      <w:pPr>
        <w:pStyle w:val="ListParagraph"/>
        <w:numPr>
          <w:ilvl w:val="2"/>
          <w:numId w:val="2"/>
        </w:numPr>
        <w:rPr/>
      </w:pPr>
      <w:bookmarkStart w:id="11" w:name="__RefHeading___Toc9079_1330607712"/>
      <w:bookmarkEnd w:id="11"/>
      <w:r>
        <w:rPr>
          <w:b/>
          <w:bCs/>
          <w:i w:val="false"/>
          <w:iCs w:val="false"/>
          <w:lang w:val="ru-RU"/>
        </w:rPr>
        <w:t xml:space="preserve">Градиентный бустинг </w:t>
      </w:r>
      <w:r>
        <w:rPr>
          <w:b/>
          <w:bCs/>
          <w:i w:val="false"/>
          <w:iCs w:val="false"/>
          <w:lang w:val="en-US"/>
        </w:rPr>
        <w:t>LightGBM</w:t>
      </w:r>
    </w:p>
    <w:p>
      <w:pPr>
        <w:pStyle w:val="ListParagraph"/>
        <w:numPr>
          <w:ilvl w:val="2"/>
          <w:numId w:val="2"/>
        </w:numPr>
        <w:rPr/>
      </w:pPr>
      <w:bookmarkStart w:id="12" w:name="__RefHeading___Toc7347_1832855893"/>
      <w:bookmarkEnd w:id="12"/>
      <w:r>
        <w:rPr>
          <w:b/>
          <w:bCs/>
          <w:i w:val="false"/>
          <w:iCs w:val="false"/>
          <w:lang w:val="ru-RU"/>
        </w:rPr>
        <w:t xml:space="preserve">Адаптивный бустинг </w:t>
      </w:r>
      <w:r>
        <w:rPr>
          <w:b/>
          <w:bCs/>
          <w:i w:val="false"/>
          <w:iCs w:val="false"/>
          <w:lang w:val="en-US"/>
        </w:rPr>
        <w:t>AdaBoost</w:t>
      </w:r>
    </w:p>
    <w:p>
      <w:pPr>
        <w:pStyle w:val="ListParagraph"/>
        <w:numPr>
          <w:ilvl w:val="2"/>
          <w:numId w:val="2"/>
        </w:numPr>
        <w:rPr/>
      </w:pPr>
      <w:bookmarkStart w:id="13" w:name="__RefHeading___Toc7349_1832855893"/>
      <w:bookmarkEnd w:id="13"/>
      <w:r>
        <w:rPr>
          <w:b/>
          <w:bCs/>
          <w:i w:val="false"/>
          <w:iCs w:val="false"/>
          <w:lang w:val="ru-RU"/>
        </w:rPr>
        <w:t>Экстремальный градиентный</w:t>
      </w:r>
      <w:r>
        <w:rPr>
          <w:b/>
          <w:bCs/>
          <w:i w:val="false"/>
          <w:iCs w:val="false"/>
          <w:lang w:val="en-US"/>
        </w:rPr>
        <w:t xml:space="preserve"> бустинг XGBoost</w:t>
      </w:r>
    </w:p>
    <w:p>
      <w:pPr>
        <w:pStyle w:val="ListParagraph"/>
        <w:numPr>
          <w:ilvl w:val="2"/>
          <w:numId w:val="2"/>
        </w:numPr>
        <w:rPr>
          <w:lang w:val="ru-RU"/>
        </w:rPr>
      </w:pPr>
      <w:bookmarkStart w:id="14" w:name="__RefHeading___Toc5533_368929236"/>
      <w:bookmarkEnd w:id="14"/>
      <w:r>
        <w:rPr>
          <w:b/>
          <w:bCs/>
          <w:i w:val="false"/>
          <w:iCs w:val="false"/>
          <w:lang w:val="ru-RU"/>
        </w:rPr>
        <w:t>Многослойный перцептрон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</w:rPr>
      </w:pPr>
      <w:bookmarkStart w:id="15" w:name="__RefHeading___Toc5194_1330607712"/>
      <w:bookmarkEnd w:id="15"/>
      <w:r>
        <w:rPr>
          <w:b/>
          <w:bCs/>
          <w:i w:val="false"/>
          <w:iCs w:val="false"/>
        </w:rPr>
        <w:t>Метрики качества моделей классификации</w:t>
      </w:r>
    </w:p>
    <w:p>
      <w:pPr>
        <w:pStyle w:val="Normal"/>
        <w:rPr/>
      </w:pPr>
      <w:r>
        <w:rPr/>
        <w:t>Существует множество различных метрик для оценки качества классификаторов. К наиболее широко используемым относятся: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м</w:t>
      </w:r>
      <w:r>
        <w:rPr>
          <w:lang w:val="ru-RU"/>
        </w:rPr>
        <w:t>атрица ошибок (</w:t>
      </w:r>
      <w:r>
        <w:rPr>
          <w:lang w:val="en-US"/>
        </w:rPr>
        <w:t>confusion matrix)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(</w:t>
      </w:r>
      <w:r>
        <w:rPr>
          <w:lang w:val="en-US"/>
        </w:rPr>
        <w:t>accuracy)</w:t>
      </w:r>
      <w:r>
        <w:rPr>
          <w:lang w:val="de-DE"/>
        </w:rPr>
        <w:t xml:space="preserve">, </w:t>
      </w:r>
      <w:r>
        <w:rPr/>
        <w:t>в некоторых источниках также называется меткостью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с учетом цены (</w:t>
      </w:r>
      <w:r>
        <w:rPr>
          <w:lang w:val="en-US"/>
        </w:rPr>
        <w:t>cost-sensitive accuracy)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точность, полнота и </w:t>
      </w:r>
      <w:r>
        <w:rPr>
          <w:lang w:val="en-US"/>
        </w:rPr>
        <w:t>F-</w:t>
      </w:r>
      <w:r>
        <w:rPr/>
        <w:t>мера (</w:t>
      </w:r>
      <w:r>
        <w:rPr>
          <w:lang w:val="en-US"/>
        </w:rPr>
        <w:t xml:space="preserve">precision </w:t>
      </w:r>
      <w:r>
        <w:rPr/>
        <w:t xml:space="preserve">и </w:t>
      </w:r>
      <w:r>
        <w:rPr>
          <w:lang w:val="en-US"/>
        </w:rPr>
        <w:t>recall, F-score)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площадь под кривой рабочей характеристики приемника (</w:t>
      </w:r>
      <w:r>
        <w:rPr>
          <w:lang w:val="en-US"/>
        </w:rPr>
        <w:t>Receiver Operating Characteristic, ROC) - AUC</w:t>
      </w:r>
    </w:p>
    <w:p>
      <w:pPr>
        <w:pStyle w:val="Normal"/>
        <w:rPr/>
      </w:pPr>
      <w:r>
        <w:rPr/>
        <w:t xml:space="preserve">Матрица ошибок для задачи бинарной классификации представляет собой матрицу размером </w:t>
      </w:r>
      <w:r>
        <w:rPr>
          <w:lang w:val="en-US"/>
        </w:rPr>
        <w:t xml:space="preserve">2 </w:t>
      </w:r>
      <w:r>
        <w:rPr>
          <w:lang w:val="de-DE"/>
        </w:rPr>
        <w:t xml:space="preserve">x 2, </w:t>
      </w:r>
      <w:r>
        <w:rPr/>
        <w:t>по одной оси располагается метка, предсказанная моделью, по другой оси — фактическая метка. При этом в различных источниках горизонтальная и вертикальные оси будут быть подписаны по-разному. В этой работе буду использовать матрицу ошибок в том виде, как представлено на рисунке 1.</w:t>
      </w:r>
    </w:p>
    <w:tbl>
      <w:tblPr>
        <w:tblW w:w="964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6"/>
        <w:gridCol w:w="3216"/>
        <w:gridCol w:w="3216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widowControl w:val="false"/>
              <w:suppressLineNumbers/>
              <w:ind w:hanging="0"/>
              <w:rPr/>
            </w:pPr>
            <w:r>
              <w:rPr/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Положительная предсказанная метка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Отрицательная предсказанная метка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rPr>
                <w:lang w:val="ru-RU"/>
              </w:rPr>
            </w:pPr>
            <w:r>
              <w:rPr>
                <w:lang w:val="ru-RU"/>
              </w:rPr>
              <w:t>Положительная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</w:t>
            </w:r>
            <w:r>
              <w:rPr>
                <w:lang w:val="de-DE"/>
              </w:rPr>
              <w:t xml:space="preserve"> </w:t>
            </w:r>
            <w:r>
              <w:rPr>
                <w:lang w:val="ru-RU"/>
              </w:rPr>
              <w:t>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Отрицательная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 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>
      <w:pPr>
        <w:pStyle w:val="TableContents"/>
        <w:jc w:val="center"/>
        <w:rPr>
          <w:lang w:val="ru-RU"/>
        </w:rPr>
      </w:pPr>
      <w:r>
        <w:rPr>
          <w:lang w:val="ru-RU"/>
        </w:rPr>
        <w:t>Рисунок 1 — матрица ошибок</w:t>
      </w:r>
    </w:p>
    <w:p>
      <w:pPr>
        <w:pStyle w:val="Normal"/>
        <w:rPr/>
      </w:pPr>
      <w:r>
        <w:rPr/>
        <w:t>Правильность определяется как отношение правильно классифицированных экземпляров к общему количеству: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Правильность = </w:t>
      </w:r>
      <w:r>
        <w:rPr>
          <w:shd w:fill="auto" w:val="clear"/>
          <w:lang w:val="en-US"/>
        </w:rPr>
        <w:t>TP + TN / (TP + TN + FP + FN)</w:t>
        <w:tab/>
        <w:tab/>
        <w:t>(1)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В нашем случае датасет несбалансирован — отрицательных меток </w:t>
      </w:r>
      <w:r>
        <w:rPr>
          <w:b w:val="false"/>
          <w:bCs w:val="false"/>
          <w:shd w:fill="auto" w:val="clear"/>
          <w:lang w:val="de-DE"/>
        </w:rPr>
        <w:t>в</w:t>
      </w:r>
      <w:r>
        <w:rPr>
          <w:b w:val="false"/>
          <w:bCs w:val="false"/>
          <w:shd w:fill="auto" w:val="clear"/>
          <w:lang w:val="ru-RU"/>
        </w:rPr>
        <w:t xml:space="preserve"> 11 раз больше, чем положительных. В этом случае имеет смысл использовать правильность с учетом цены, то есть присваивать ложно-положительным и ложно-отрицательным результатам разные веса.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Точность </w:t>
      </w:r>
      <w:r>
        <w:rPr>
          <w:b w:val="false"/>
          <w:bCs w:val="false"/>
          <w:shd w:fill="auto" w:val="clear"/>
          <w:lang w:val="en-US"/>
        </w:rPr>
        <w:t xml:space="preserve">(precision) </w:t>
      </w:r>
      <w:r>
        <w:rPr>
          <w:b w:val="false"/>
          <w:bCs w:val="false"/>
          <w:shd w:fill="auto" w:val="clear"/>
          <w:lang w:val="ru-RU"/>
        </w:rPr>
        <w:t>это отношение истинно положительных прогнозов к общему количеству положительных прогнозов: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hd w:fill="auto" w:val="clear"/>
          <w:lang w:val="ru-RU"/>
        </w:rPr>
        <w:t xml:space="preserve">Точность = </w:t>
      </w:r>
      <w:r>
        <w:rPr>
          <w:b w:val="false"/>
          <w:bCs w:val="false"/>
          <w:shd w:fill="auto" w:val="clear"/>
          <w:lang w:val="en-US"/>
        </w:rPr>
        <w:t>TP / (TP + FP)</w:t>
        <w:tab/>
        <w:tab/>
      </w:r>
      <w:r>
        <w:rPr>
          <w:b w:val="false"/>
          <w:bCs w:val="false"/>
          <w:shd w:fill="auto" w:val="clear"/>
          <w:lang w:val="ru-RU"/>
        </w:rPr>
        <w:t>(2)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>Полнота</w:t>
      </w:r>
      <w:r>
        <w:rPr>
          <w:b w:val="false"/>
          <w:bCs w:val="false"/>
          <w:shd w:fill="auto" w:val="clear"/>
          <w:lang w:val="en-US"/>
        </w:rPr>
        <w:t xml:space="preserve"> (recall) </w:t>
      </w:r>
      <w:r>
        <w:rPr>
          <w:b w:val="false"/>
          <w:bCs w:val="false"/>
          <w:shd w:fill="auto" w:val="clear"/>
          <w:lang w:val="ru-RU"/>
        </w:rPr>
        <w:t>определяется как отношение истинно положительных прогнозов к обществу количеству положительных экземпляров: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hd w:fill="auto" w:val="clear"/>
          <w:lang w:val="ru-RU"/>
        </w:rPr>
        <w:t xml:space="preserve">Полнота = </w:t>
      </w:r>
      <w:r>
        <w:rPr>
          <w:b w:val="false"/>
          <w:bCs w:val="false"/>
          <w:shd w:fill="auto" w:val="clear"/>
          <w:lang w:val="en-US"/>
        </w:rPr>
        <w:t>TP / (TP + FN)</w:t>
        <w:tab/>
        <w:tab/>
      </w:r>
      <w:r>
        <w:rPr>
          <w:b w:val="false"/>
          <w:bCs w:val="false"/>
          <w:shd w:fill="auto" w:val="clear"/>
          <w:lang w:val="ru-RU"/>
        </w:rPr>
        <w:t>(3)</w:t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 xml:space="preserve">Полнота и точность не зависят, в отличие от правильности, от соотношения классов и подходят лучше для нашей задачи. 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 xml:space="preserve">мера представляет собой агрегированный критерий качества, объединяющий собой полноту и точность с некоторыми весами, которые зависят от задачи и предпочтений заказчика. </w:t>
      </w: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>мера рассчитывается как среднее гармоническое с весами по формуле.</w:t>
      </w:r>
    </w:p>
    <w:p>
      <w:pPr>
        <w:pStyle w:val="Normal"/>
        <w:rPr>
          <w:lang w:val="en-US"/>
        </w:rPr>
      </w:pPr>
      <w:r>
        <w:rPr>
          <w:shd w:fill="auto" w:val="clear"/>
          <w:lang w:val="de-DE"/>
        </w:rPr>
        <w:t>F</w:t>
      </w:r>
      <w:r>
        <w:rPr>
          <w:shd w:fill="auto" w:val="clear"/>
          <w:lang w:val="ru-RU"/>
        </w:rPr>
        <w:t>-меру удобно использовать в процессе оптимизации параметров алгоритма, ее значение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кривая строится на основании комбинации доли истинно-положительных результатов (</w:t>
      </w:r>
      <w:r>
        <w:rPr>
          <w:shd w:fill="auto" w:val="clear"/>
          <w:lang w:val="de-DE"/>
        </w:rPr>
        <w:t>TPR)</w:t>
      </w:r>
      <w:r>
        <w:rPr>
          <w:shd w:fill="auto" w:val="clear"/>
          <w:lang w:val="ru-RU"/>
        </w:rPr>
        <w:t xml:space="preserve"> и доли ложно-положительных результатов (</w:t>
      </w:r>
      <w:r>
        <w:rPr>
          <w:shd w:fill="auto" w:val="clear"/>
          <w:lang w:val="de-DE"/>
        </w:rPr>
        <w:t>FPR)</w:t>
      </w:r>
      <w:r>
        <w:rPr>
          <w:shd w:fill="auto" w:val="clear"/>
          <w:lang w:val="ru-RU"/>
        </w:rPr>
        <w:t xml:space="preserve">. Диапазон оценок достоверности дискретизируется, затем каждое дискретное значение используется в качестве порога при прогнозировании. Чем больше площадь под </w:t>
      </w: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кривой, тем лучше классификатор.</w:t>
      </w:r>
    </w:p>
    <w:p>
      <w:pPr>
        <w:pStyle w:val="Normal"/>
        <w:rPr/>
      </w:pPr>
      <w:r>
        <w:rPr>
          <w:shd w:fill="auto" w:val="clear"/>
        </w:rPr>
        <w:t>Организаторы</w:t>
      </w:r>
      <w:r>
        <w:rPr/>
        <w:t xml:space="preserve">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определили в качестве основной метрики качества моделей площадь под кривой </w:t>
      </w:r>
      <w:r>
        <w:rPr>
          <w:lang w:val="en-US"/>
        </w:rPr>
        <w:t xml:space="preserve">ROC. </w:t>
      </w:r>
      <w:r>
        <w:rPr>
          <w:lang w:val="ru-RU"/>
        </w:rPr>
        <w:t xml:space="preserve">В работе будут использоваться несколько метрик качества классификаторов, поскольку не все рассматриваемые алгоритмы возвращают вероятность принадлежности к классу, а не сам класс. </w:t>
      </w:r>
    </w:p>
    <w:p>
      <w:pPr>
        <w:pStyle w:val="ListParagraph"/>
        <w:numPr>
          <w:ilvl w:val="1"/>
          <w:numId w:val="2"/>
        </w:numPr>
        <w:rPr/>
      </w:pPr>
      <w:bookmarkStart w:id="16" w:name="__RefHeading___Toc5192_1330607712"/>
      <w:bookmarkEnd w:id="16"/>
      <w:r>
        <w:rPr>
          <w:b/>
          <w:bCs/>
          <w:i w:val="false"/>
          <w:iCs w:val="false"/>
        </w:rPr>
        <w:t>Разведочный анализ данных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 включает в себя: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нормировку данных — нормировка данных может быть полезна для дальнейшей интерпретации весов модели (например, для логистической регрессии)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анализ на аномалии (пропущенные данные, выбросы)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корректировка аномалий там, где это возможно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данных, перечисленный выше, был также дополнен агрегированным показателями, отсутствующими в исходных таблицах: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ранее выданных кредитов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типов ранее выданных кредитов — этот параметр показывает, насколько диверсифицирован кредитный портфель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среднее количество кредитов одного типа 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активных кредитов от общего числа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пролонгированных кредитов — событие пролонгации может служить негативным сигналом, увеличивающим вероятность дефолта в будущем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просроченных платежей клиента к общему размеру долга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кредитов, у которых дата погашения в прошлом</w:t>
      </w:r>
    </w:p>
    <w:p>
      <w:pPr>
        <w:pStyle w:val="ListParagraph"/>
        <w:numPr>
          <w:ilvl w:val="0"/>
          <w:numId w:val="2"/>
        </w:numPr>
        <w:rPr/>
      </w:pPr>
      <w:bookmarkStart w:id="17" w:name="__RefHeading___Toc5190_1330607712"/>
      <w:bookmarkEnd w:id="17"/>
      <w:r>
        <w:rPr>
          <w:b/>
          <w:bCs/>
          <w:sz w:val="32"/>
          <w:szCs w:val="32"/>
        </w:rPr>
        <w:t>Практическая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8" w:name="__RefHeading___Toc5188_1330607712"/>
      <w:bookmarkEnd w:id="18"/>
      <w:r>
        <w:rPr>
          <w:b/>
          <w:bCs/>
          <w:i w:val="false"/>
          <w:iCs w:val="false"/>
        </w:rPr>
        <w:t>Предобработка данных</w:t>
      </w:r>
    </w:p>
    <w:p>
      <w:pPr>
        <w:pStyle w:val="Normal"/>
        <w:rPr/>
      </w:pPr>
      <w:r>
        <w:rPr>
          <w:shd w:fill="auto" w:val="clear"/>
        </w:rPr>
        <w:t xml:space="preserve">Визуализация первичных данных позволяет наглядно увидеть, какие из признаков имеют значительные выбросы. Некоторые признаки из датасета уже нормализованы (такие как внешние рейтинги </w:t>
      </w:r>
      <w:r>
        <w:rPr>
          <w:shd w:fill="auto" w:val="clear"/>
          <w:lang w:val="en-US"/>
        </w:rPr>
        <w:t>EXT_RATINGS 1-3)</w:t>
      </w:r>
      <w:r>
        <w:rPr>
          <w:shd w:fill="auto" w:val="clear"/>
          <w:lang w:val="ru-RU"/>
        </w:rPr>
        <w:t xml:space="preserve">. 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Гистограммы распределения признаков до устранения выбросов и ящики с усами приведены в приложении А.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На основании визуализации определены признаки, которые не требуют удаления выбросов или для которых будет использоваться собственный критерий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4"/>
        <w:gridCol w:w="4818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Признак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Критерий выброса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shd w:fill="auto" w:val="clear"/>
                <w:lang w:val="en-US"/>
              </w:rPr>
              <w:t>REGION_POPULATION_RELATIVE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&gt; 0.04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AMT_REQ_CREDIT_BUREAU</w:t>
            </w:r>
            <w:r>
              <w:rPr>
                <w:lang w:val="ru-RU"/>
              </w:rPr>
              <w:t>*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 xml:space="preserve">Заменить на индикатор </w:t>
            </w:r>
            <w:r>
              <w:rPr>
                <w:lang w:val="en-US"/>
              </w:rPr>
              <w:t>I[var &gt; 1.0]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CREDIT_ENDDATE_PAST_PERCENTAGE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>
                <w:lang w:val="ru-RU"/>
              </w:rPr>
            </w:pPr>
            <w:r>
              <w:rPr>
                <w:lang w:val="ru-RU"/>
              </w:rPr>
              <w:t>Выбросы отсутствуют</w:t>
            </w:r>
          </w:p>
        </w:tc>
      </w:tr>
    </w:tbl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>Предобработка данных состояла из последовательных шагов:</w:t>
      </w:r>
    </w:p>
    <w:p>
      <w:pPr>
        <w:pStyle w:val="Normal"/>
        <w:numPr>
          <w:ilvl w:val="0"/>
          <w:numId w:val="9"/>
        </w:numPr>
        <w:rPr/>
      </w:pPr>
      <w:r>
        <w:rPr/>
        <w:t>Анализ бинарных и категориальных признаков. Для категориальных признаков с большим количеством категорий (более 10) была сделана смысловая группировка с целью сокращения количества категорий.</w:t>
      </w:r>
    </w:p>
    <w:p>
      <w:pPr>
        <w:pStyle w:val="Normal"/>
        <w:numPr>
          <w:ilvl w:val="0"/>
          <w:numId w:val="9"/>
        </w:numPr>
        <w:rPr/>
      </w:pPr>
      <w:r>
        <w:rPr/>
        <w:t>Добавление дополнительных числовых признаков, которые характеризуют кредитную нагрузку клиента, а также агрегированные показатели из бюро кредитных историй: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кредита к залогу (LTV)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долга к доходу (DTI)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ранее выданных кредитов клиента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типов ранее выданных кредитов (POS/потребительный и т. д.)</w:t>
      </w:r>
    </w:p>
    <w:p>
      <w:pPr>
        <w:pStyle w:val="Normal"/>
        <w:numPr>
          <w:ilvl w:val="0"/>
          <w:numId w:val="10"/>
        </w:numPr>
        <w:rPr/>
      </w:pPr>
      <w:r>
        <w:rPr/>
        <w:t>Среднее количество кредитов каждого типа</w:t>
      </w:r>
    </w:p>
    <w:p>
      <w:pPr>
        <w:pStyle w:val="Normal"/>
        <w:numPr>
          <w:ilvl w:val="0"/>
          <w:numId w:val="10"/>
        </w:numPr>
        <w:rPr/>
      </w:pPr>
      <w:r>
        <w:rPr/>
        <w:t>Доля активных кредитов от общего числа</w:t>
      </w:r>
    </w:p>
    <w:p>
      <w:pPr>
        <w:pStyle w:val="Normal"/>
        <w:numPr>
          <w:ilvl w:val="0"/>
          <w:numId w:val="10"/>
        </w:numPr>
        <w:rPr/>
      </w:pPr>
      <w:r>
        <w:rPr/>
        <w:t>Доля пролонгированных кредитов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просроченных платежей к общему долгу на момент заявки</w:t>
      </w:r>
    </w:p>
    <w:p>
      <w:pPr>
        <w:pStyle w:val="Normal"/>
        <w:numPr>
          <w:ilvl w:val="0"/>
          <w:numId w:val="10"/>
        </w:numPr>
        <w:rPr/>
      </w:pPr>
      <w:r>
        <w:rPr/>
        <w:t>Доля кредитов, у которых дата погашения в прошлом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одобренной суммы кредита к выбранной сумме кредита</w:t>
      </w:r>
    </w:p>
    <w:p>
      <w:pPr>
        <w:pStyle w:val="Normal"/>
        <w:rPr/>
      </w:pPr>
      <w:r>
        <w:rPr/>
        <w:t>Данные признаки получены соединением таблиц по ключу SK_ID_CURR. Поскольку не по всем кредитам есть информация в кредитном бюро, то по отсутствующим значениям признаки заполнены нулями.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Удаление признаков с высоким процентом отсутствующих значений (в качестве критерий выбран 25%).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Значения типа «бесконечность» заменяются отсутствующими значениями </w:t>
      </w:r>
      <w:r>
        <w:rPr>
          <w:lang w:val="en-US"/>
        </w:rPr>
        <w:t>NaN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Применяется анализ на выбросы методом межквартильного размаха. Метод 3-сигм работает плохо в нашем случае, поскольку данные в основном имеют асиметричное распределение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Для признаков с процентом заполнения более 75% применяется стандартный </w:t>
      </w:r>
      <w:r>
        <w:rPr>
          <w:lang w:val="en-US"/>
        </w:rPr>
        <w:t xml:space="preserve">Imputer </w:t>
      </w:r>
      <w:r>
        <w:rPr>
          <w:lang w:val="ru-RU"/>
        </w:rPr>
        <w:t xml:space="preserve">из библиотеки </w:t>
      </w:r>
      <w:r>
        <w:rPr>
          <w:lang w:val="en-US"/>
        </w:rPr>
        <w:t xml:space="preserve"> sklearn: </w:t>
      </w:r>
      <w:r>
        <w:rPr>
          <w:lang w:val="ru-RU"/>
        </w:rPr>
        <w:t xml:space="preserve">для категориальных и бинарных переменных используется наиболее частотное значение, для числовых — среднее значение. 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категориальных переменных применяется метод </w:t>
      </w:r>
      <w:r>
        <w:rPr>
          <w:lang w:val="en-US"/>
        </w:rPr>
        <w:t>One-Hot Encoding</w:t>
      </w:r>
      <w:r>
        <w:rPr>
          <w:lang w:val="de-DE"/>
        </w:rPr>
        <w:t xml:space="preserve">, </w:t>
      </w:r>
      <w:r>
        <w:rPr>
          <w:lang w:val="ru-RU"/>
        </w:rPr>
        <w:t xml:space="preserve">цель которого преобразовать каждый признак с </w:t>
      </w:r>
      <w:r>
        <w:rPr>
          <w:lang w:val="en-US"/>
        </w:rPr>
        <w:t xml:space="preserve">N </w:t>
      </w:r>
      <w:r>
        <w:rPr>
          <w:lang w:val="ru-RU"/>
        </w:rPr>
        <w:t xml:space="preserve">категориями в </w:t>
      </w:r>
      <w:r>
        <w:rPr>
          <w:lang w:val="en-US"/>
        </w:rPr>
        <w:t xml:space="preserve">N-1 </w:t>
      </w:r>
      <w:r>
        <w:rPr>
          <w:lang w:val="ru-RU"/>
        </w:rPr>
        <w:t>бинарный признак.</w:t>
      </w:r>
    </w:p>
    <w:p>
      <w:pPr>
        <w:pStyle w:val="Normal"/>
        <w:numPr>
          <w:ilvl w:val="0"/>
          <w:numId w:val="9"/>
        </w:numPr>
        <w:rPr/>
      </w:pPr>
      <w:r>
        <w:rPr>
          <w:lang w:val="ru-RU"/>
        </w:rPr>
        <w:t xml:space="preserve">Для непрерывных переменных применяется стандартизация </w:t>
      </w:r>
      <w:r>
        <w:rPr>
          <w:lang w:val="en-US"/>
        </w:rPr>
        <w:t>MinMax</w:t>
      </w:r>
      <w:r>
        <w:rPr>
          <w:lang w:val="de-DE"/>
        </w:rPr>
        <w:t>Scaler()</w:t>
      </w:r>
      <w:r>
        <w:rPr>
          <w:lang w:val="en-US"/>
        </w:rPr>
        <w:t xml:space="preserve"> </w:t>
      </w:r>
      <w:r>
        <w:rPr>
          <w:lang w:val="ru-RU"/>
        </w:rPr>
        <w:t xml:space="preserve">либо </w:t>
      </w:r>
      <w:r>
        <w:rPr>
          <w:lang w:val="en-US"/>
        </w:rPr>
        <w:t xml:space="preserve">StandardScaler().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9" w:name="__RefHeading___Toc5186_1330607712"/>
      <w:bookmarkEnd w:id="19"/>
      <w:r>
        <w:rPr>
          <w:b/>
          <w:bCs/>
          <w:i w:val="false"/>
          <w:iCs w:val="false"/>
        </w:rPr>
        <w:t>Разработка и обучение моделей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>
      <w:pPr>
        <w:pStyle w:val="Normal"/>
        <w:rPr>
          <w:shd w:fill="FFFF00" w:val="clear"/>
        </w:rPr>
      </w:pPr>
      <w:r>
        <w:rPr/>
        <w:t xml:space="preserve">Для решения задачи прогнозирования дефолта </w:t>
      </w:r>
      <w:r>
        <w:rPr>
          <w:lang w:val="ru-RU"/>
        </w:rPr>
        <w:t>обученные модели из следующих классов:</w:t>
      </w:r>
    </w:p>
    <w:p>
      <w:pPr>
        <w:pStyle w:val="Normal"/>
        <w:numPr>
          <w:ilvl w:val="0"/>
          <w:numId w:val="11"/>
        </w:numPr>
        <w:rPr/>
      </w:pPr>
      <w:r>
        <w:rPr/>
        <w:t>Логистическая регрессия</w:t>
      </w:r>
    </w:p>
    <w:p>
      <w:pPr>
        <w:pStyle w:val="Normal"/>
        <w:numPr>
          <w:ilvl w:val="0"/>
          <w:numId w:val="11"/>
        </w:numPr>
        <w:rPr/>
      </w:pPr>
      <w:r>
        <w:rPr/>
        <w:t>Дерево решений</w:t>
      </w:r>
    </w:p>
    <w:p>
      <w:pPr>
        <w:pStyle w:val="Normal"/>
        <w:numPr>
          <w:ilvl w:val="0"/>
          <w:numId w:val="11"/>
        </w:numPr>
        <w:rPr/>
      </w:pPr>
      <w:r>
        <w:rPr/>
        <w:t>Градиентный бустинг LightGBM</w:t>
      </w:r>
    </w:p>
    <w:p>
      <w:pPr>
        <w:pStyle w:val="Normal"/>
        <w:numPr>
          <w:ilvl w:val="0"/>
          <w:numId w:val="11"/>
        </w:numPr>
        <w:rPr/>
      </w:pPr>
      <w:r>
        <w:rPr/>
        <w:t>Адаптивный бустинг AdaBoost</w:t>
      </w:r>
    </w:p>
    <w:p>
      <w:pPr>
        <w:pStyle w:val="Normal"/>
        <w:numPr>
          <w:ilvl w:val="0"/>
          <w:numId w:val="11"/>
        </w:numPr>
        <w:rPr/>
      </w:pPr>
      <w:r>
        <w:rPr/>
        <w:t>Экстремальный градиентный бустинг XGBoost</w:t>
      </w:r>
    </w:p>
    <w:p>
      <w:pPr>
        <w:pStyle w:val="Normal"/>
        <w:numPr>
          <w:ilvl w:val="0"/>
          <w:numId w:val="11"/>
        </w:numPr>
        <w:rPr>
          <w:shd w:fill="FFFF00" w:val="clear"/>
        </w:rPr>
      </w:pPr>
      <w:r>
        <w:rPr>
          <w:lang w:val="ru-RU"/>
        </w:rPr>
        <w:t>Многослойная п</w:t>
      </w:r>
      <w:r>
        <w:rPr/>
        <w:t>олносвязная нейронная сеть (перцептрон)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20" w:name="__RefHeading___Toc5184_1330607712"/>
      <w:bookmarkEnd w:id="20"/>
      <w:r>
        <w:rPr>
          <w:b/>
          <w:bCs/>
          <w:i w:val="false"/>
          <w:iCs w:val="false"/>
        </w:rPr>
        <w:t>Тестирование модели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Каждый из рассмотренных классификаторов продемонстрировал точность выше, чем базовая модель, а модель </w:t>
      </w:r>
      <w:r>
        <w:rPr>
          <w:shd w:fill="auto" w:val="clear"/>
          <w:lang w:val="en-US"/>
        </w:rPr>
        <w:t xml:space="preserve">LightGBM </w:t>
      </w:r>
      <w:r>
        <w:rPr>
          <w:shd w:fill="auto" w:val="clear"/>
          <w:lang w:val="ru-RU"/>
        </w:rPr>
        <w:t xml:space="preserve">показала наилучший результат. </w:t>
      </w:r>
    </w:p>
    <w:tbl>
      <w:tblPr>
        <w:tblW w:w="96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45"/>
        <w:gridCol w:w="2413"/>
        <w:gridCol w:w="2597"/>
      </w:tblGrid>
      <w:tr>
        <w:trPr/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Классификатор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Адаптивный бустинг AdaBoost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0.7603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0.7577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Градиентный бустинг LightGBM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0.8286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0.7676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Дерево решений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0.7294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0.7278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Логистическая регрессия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0.7453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0.7488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Многослойн</w:t>
            </w:r>
            <w:r>
              <w:rPr>
                <w:lang w:val="ru-RU"/>
              </w:rPr>
              <w:t>ая нейронная сеть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0.7610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0.5000</w:t>
            </w:r>
          </w:p>
        </w:tc>
      </w:tr>
      <w:tr>
        <w:trPr/>
        <w:tc>
          <w:tcPr>
            <w:tcW w:w="46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Экстремальный градиентный бустинг XGBoost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0.8980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0.7565</w:t>
            </w:r>
          </w:p>
        </w:tc>
      </w:tr>
    </w:tbl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</w:rPr>
        <w:t xml:space="preserve">Рисунок — Сравнение </w:t>
      </w:r>
      <w:r>
        <w:rPr>
          <w:shd w:fill="auto" w:val="clear"/>
          <w:lang w:val="ru-RU"/>
        </w:rPr>
        <w:t xml:space="preserve">метрики </w:t>
      </w:r>
      <w:r>
        <w:rPr>
          <w:shd w:fill="auto" w:val="clear"/>
          <w:lang w:val="en-US"/>
        </w:rPr>
        <w:t xml:space="preserve">AUC </w:t>
      </w:r>
    </w:p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  <w:lang w:val="ru-RU"/>
        </w:rPr>
        <w:t>на тренировочном и тестовом датасетах</w:t>
      </w:r>
    </w:p>
    <w:tbl>
      <w:tblPr>
        <w:tblW w:w="96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39"/>
        <w:gridCol w:w="2419"/>
        <w:gridCol w:w="2597"/>
      </w:tblGrid>
      <w:tr>
        <w:trPr/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Классификатор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Адаптивный бустинг AdaBoost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0.2672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0.2674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Градиентный бустинг LightGBM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0.3107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0.2739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Дерево решений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0.2508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0.3362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Логистическая регрессия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0.2581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0.2595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Многослойная нейронная сеть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0.3336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0.2946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Экстремальный градиентный бустинг XGBoost</w:t>
            </w:r>
          </w:p>
        </w:tc>
        <w:tc>
          <w:tcPr>
            <w:tcW w:w="2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0.4040</w:t>
            </w:r>
          </w:p>
        </w:tc>
        <w:tc>
          <w:tcPr>
            <w:tcW w:w="2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0.2852</w:t>
            </w:r>
          </w:p>
        </w:tc>
      </w:tr>
    </w:tbl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</w:rPr>
        <w:t xml:space="preserve">Рисунок — Сравнение </w:t>
      </w:r>
      <w:r>
        <w:rPr>
          <w:shd w:fill="auto" w:val="clear"/>
          <w:lang w:val="ru-RU"/>
        </w:rPr>
        <w:t xml:space="preserve">метрики </w:t>
      </w:r>
      <w:r>
        <w:rPr>
          <w:shd w:fill="auto" w:val="clear"/>
          <w:lang w:val="en-US"/>
        </w:rPr>
        <w:t>F1-score</w:t>
      </w:r>
    </w:p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  <w:lang w:val="ru-RU"/>
        </w:rPr>
        <w:t>на тренировочном и тестовом датасетах</w:t>
      </w:r>
    </w:p>
    <w:p>
      <w:pPr>
        <w:pStyle w:val="ListParagraph"/>
        <w:numPr>
          <w:ilvl w:val="1"/>
          <w:numId w:val="2"/>
        </w:numPr>
        <w:rPr/>
      </w:pPr>
      <w:bookmarkStart w:id="21" w:name="__RefHeading___Toc5182_1330607712"/>
      <w:bookmarkEnd w:id="21"/>
      <w:r>
        <w:rPr>
          <w:b/>
          <w:bCs/>
          <w:i w:val="false"/>
          <w:iCs w:val="false"/>
        </w:rPr>
        <w:t>Разработка нейронной сети</w:t>
      </w:r>
    </w:p>
    <w:p>
      <w:pPr>
        <w:pStyle w:val="Normal"/>
        <w:rPr/>
      </w:pPr>
      <w:r>
        <w:rPr/>
        <w:t xml:space="preserve">Для построения и обучения нейросети используется библиотека tensorflow.keras. </w:t>
      </w:r>
    </w:p>
    <w:p>
      <w:pPr>
        <w:pStyle w:val="Normal"/>
        <w:rPr/>
      </w:pPr>
      <w:r>
        <w:rPr/>
        <w:t xml:space="preserve">На вход нейронной сети подается стандартизованный и сбалансированный датасет. Датасет сбалансирован методом </w:t>
      </w:r>
      <w:r>
        <w:rPr>
          <w:lang w:val="en-US"/>
        </w:rPr>
        <w:t>undersampling.</w:t>
      </w:r>
    </w:p>
    <w:p>
      <w:pPr>
        <w:pStyle w:val="ListParagraph"/>
        <w:numPr>
          <w:ilvl w:val="1"/>
          <w:numId w:val="2"/>
        </w:numPr>
        <w:rPr/>
      </w:pPr>
      <w:bookmarkStart w:id="22" w:name="__RefHeading___Toc5178_1330607712"/>
      <w:bookmarkEnd w:id="22"/>
      <w:r>
        <w:rPr>
          <w:b/>
          <w:bCs/>
          <w:i w:val="false"/>
          <w:iCs w:val="false"/>
        </w:rPr>
        <w:t xml:space="preserve">Создание удаленного репозитория </w:t>
      </w:r>
      <w:r>
        <w:rPr>
          <w:b/>
          <w:bCs/>
          <w:i w:val="false"/>
          <w:iCs w:val="false"/>
          <w:lang w:val="en-US"/>
        </w:rPr>
        <w:t xml:space="preserve">GitHub </w:t>
      </w:r>
      <w:r>
        <w:rPr>
          <w:b/>
          <w:bCs/>
          <w:i w:val="false"/>
          <w:iCs w:val="false"/>
        </w:rPr>
        <w:t>и загрузка результатов</w:t>
      </w:r>
    </w:p>
    <w:p>
      <w:pPr>
        <w:pStyle w:val="Normal"/>
        <w:rPr/>
      </w:pPr>
      <w:r>
        <w:rPr/>
        <w:t xml:space="preserve">Для целей данного исследования был создан публичный репозиторий на </w:t>
      </w:r>
      <w:r>
        <w:rPr>
          <w:lang w:val="en-US"/>
        </w:rPr>
        <w:t xml:space="preserve">GitHub </w:t>
      </w:r>
      <w:r>
        <w:rPr>
          <w:lang w:val="ru-RU"/>
        </w:rPr>
        <w:t xml:space="preserve">по адресу </w:t>
      </w:r>
      <w:hyperlink r:id="rId2">
        <w:r>
          <w:rPr>
            <w:rStyle w:val="Hyperlink"/>
            <w:lang w:val="ru-RU"/>
          </w:rPr>
          <w:t>https://github.com/Spring-31/HC_default_risk</w:t>
        </w:r>
      </w:hyperlink>
      <w:r>
        <w:rPr>
          <w:lang w:val="ru-RU"/>
        </w:rPr>
        <w:t xml:space="preserve">, </w:t>
      </w:r>
      <w:r>
        <w:rPr>
          <w:shd w:fill="auto" w:val="clear"/>
          <w:lang w:val="ru-RU"/>
        </w:rPr>
        <w:t xml:space="preserve">в котором размещена данная пояснительная записка, </w:t>
      </w:r>
      <w:r>
        <w:rPr>
          <w:shd w:fill="auto" w:val="clear"/>
          <w:lang w:val="de-DE"/>
        </w:rPr>
        <w:t>мет</w:t>
      </w:r>
      <w:r>
        <w:rPr>
          <w:shd w:fill="auto" w:val="clear"/>
          <w:lang w:val="ru-RU"/>
        </w:rPr>
        <w:t xml:space="preserve">аданные по </w:t>
      </w:r>
      <w:r>
        <w:rPr>
          <w:shd w:fill="auto" w:val="clear"/>
          <w:lang w:val="de-DE"/>
        </w:rPr>
        <w:t>и</w:t>
      </w:r>
      <w:r>
        <w:rPr>
          <w:shd w:fill="auto" w:val="clear"/>
          <w:lang w:val="ru-RU"/>
        </w:rPr>
        <w:t xml:space="preserve">сходному датасету, результирующие характеристики моделей, рабочие ноутбуки </w:t>
      </w:r>
      <w:r>
        <w:rPr>
          <w:shd w:fill="auto" w:val="clear"/>
          <w:lang w:val="en-US"/>
        </w:rPr>
        <w:t>Jupyter</w:t>
      </w:r>
      <w:r>
        <w:rPr>
          <w:shd w:fill="auto" w:val="clear"/>
          <w:lang w:val="ru-RU"/>
        </w:rPr>
        <w:t>.</w:t>
      </w:r>
      <w:r>
        <w:br w:type="page"/>
      </w:r>
    </w:p>
    <w:p>
      <w:pPr>
        <w:pStyle w:val="ListParagraph"/>
        <w:rPr>
          <w:b/>
          <w:bCs/>
          <w:sz w:val="32"/>
          <w:szCs w:val="32"/>
        </w:rPr>
      </w:pPr>
      <w:bookmarkStart w:id="23" w:name="__RefHeading___Toc1505_1560672135"/>
      <w:bookmarkEnd w:id="23"/>
      <w:r>
        <w:rPr>
          <w:b/>
          <w:bCs/>
          <w:sz w:val="32"/>
          <w:szCs w:val="32"/>
        </w:rPr>
        <w:t>Заключение</w:t>
      </w:r>
    </w:p>
    <w:p>
      <w:pPr>
        <w:pStyle w:val="Normal"/>
        <w:rPr/>
      </w:pPr>
      <w:r>
        <w:rPr/>
        <w:t xml:space="preserve">Для достижения поставленной цели был проведен полноценный </w:t>
      </w:r>
      <w:r>
        <w:rPr>
          <w:lang w:val="en-US"/>
        </w:rPr>
        <w:t xml:space="preserve">pipeline </w:t>
      </w:r>
      <w:r>
        <w:rPr/>
        <w:t>машинного обучения, включающий в себя следующие этапы:</w:t>
      </w:r>
    </w:p>
    <w:p>
      <w:pPr>
        <w:pStyle w:val="Normal"/>
        <w:numPr>
          <w:ilvl w:val="0"/>
          <w:numId w:val="12"/>
        </w:numPr>
        <w:rPr/>
      </w:pPr>
      <w:r>
        <w:rPr/>
        <w:t>изучение теоретических основ анализа данных и машинного обучения:</w:t>
      </w:r>
      <w:r>
        <w:rPr>
          <w:lang w:val="ru-RU"/>
        </w:rPr>
        <w:t xml:space="preserve"> типы к</w:t>
      </w:r>
      <w:r>
        <w:rPr>
          <w:lang w:val="de-DE"/>
        </w:rPr>
        <w:t>л</w:t>
      </w:r>
      <w:r>
        <w:rPr>
          <w:lang w:val="ru-RU"/>
        </w:rPr>
        <w:t>а</w:t>
      </w:r>
      <w:r>
        <w:rPr>
          <w:lang w:val="de-DE"/>
        </w:rPr>
        <w:t>сс</w:t>
      </w:r>
      <w:r>
        <w:rPr>
          <w:lang w:val="ru-RU"/>
        </w:rPr>
        <w:t>и</w:t>
      </w:r>
      <w:r>
        <w:rPr>
          <w:lang w:val="de-DE"/>
        </w:rPr>
        <w:t>ф</w:t>
      </w:r>
      <w:r>
        <w:rPr>
          <w:lang w:val="ru-RU"/>
        </w:rPr>
        <w:t xml:space="preserve">икаторов (деревья решений, ансамблевые методы, логистическая регрессия), методы обучения (понятие тренировочной, тестовой и валидационной метрики), метрик качества классификаторов </w:t>
      </w:r>
    </w:p>
    <w:p>
      <w:pPr>
        <w:pStyle w:val="Normal"/>
        <w:numPr>
          <w:ilvl w:val="0"/>
          <w:numId w:val="12"/>
        </w:numPr>
        <w:rPr/>
      </w:pPr>
      <w:r>
        <w:rPr>
          <w:lang w:val="ru-RU"/>
        </w:rPr>
        <w:t>изучение б</w:t>
      </w:r>
      <w:r>
        <w:rPr>
          <w:lang w:val="de-DE"/>
        </w:rPr>
        <w:t>иб</w:t>
      </w:r>
      <w:r>
        <w:rPr>
          <w:lang w:val="ru-RU"/>
        </w:rPr>
        <w:t>лиотек pyt</w:t>
      </w:r>
      <w:r>
        <w:rPr>
          <w:lang w:val="en-US"/>
        </w:rPr>
        <w:t>hon</w:t>
      </w:r>
      <w:r>
        <w:rPr>
          <w:lang w:val="ru-RU"/>
        </w:rPr>
        <w:t xml:space="preserve"> д</w:t>
      </w:r>
      <w:r>
        <w:rPr>
          <w:lang w:val="de-DE"/>
        </w:rPr>
        <w:t xml:space="preserve">ля </w:t>
      </w:r>
      <w:r>
        <w:rPr>
          <w:lang w:val="ru-RU"/>
        </w:rPr>
        <w:t>пр</w:t>
      </w:r>
      <w:r>
        <w:rPr>
          <w:lang w:val="de-DE"/>
        </w:rPr>
        <w:t>име</w:t>
      </w:r>
      <w:r>
        <w:rPr>
          <w:lang w:val="ru-RU"/>
        </w:rPr>
        <w:t>не</w:t>
      </w:r>
      <w:r>
        <w:rPr>
          <w:lang w:val="de-DE"/>
        </w:rPr>
        <w:t>н</w:t>
      </w:r>
      <w:r>
        <w:rPr>
          <w:lang w:val="ru-RU"/>
        </w:rPr>
        <w:t>ия теоретических знаний на практике: scikit-learn, t</w:t>
      </w:r>
      <w:r>
        <w:rPr>
          <w:lang w:val="en-US"/>
        </w:rPr>
        <w:t>en</w:t>
      </w:r>
      <w:r>
        <w:rPr>
          <w:lang w:val="ru-RU"/>
        </w:rPr>
        <w:t>s</w:t>
      </w:r>
      <w:r>
        <w:rPr>
          <w:lang w:val="en-US"/>
        </w:rPr>
        <w:t>o</w:t>
      </w:r>
      <w:r>
        <w:rPr>
          <w:lang w:val="ru-RU"/>
        </w:rPr>
        <w:t>r</w:t>
      </w:r>
      <w:r>
        <w:rPr>
          <w:lang w:val="en-US"/>
        </w:rPr>
        <w:t xml:space="preserve">flow, </w:t>
      </w:r>
      <w:r>
        <w:rPr>
          <w:lang w:val="ru-RU"/>
        </w:rPr>
        <w:t>k</w:t>
      </w:r>
      <w:r>
        <w:rPr>
          <w:lang w:val="en-US"/>
        </w:rPr>
        <w:t>eras</w:t>
      </w:r>
      <w:r>
        <w:rPr>
          <w:lang w:val="ru-RU"/>
        </w:rPr>
        <w:t xml:space="preserve">  </w:t>
      </w:r>
      <w:r>
        <w:rPr/>
        <w:t xml:space="preserve">классификаторы библиотек </w:t>
      </w:r>
      <w:r>
        <w:rPr>
          <w:lang w:val="en-US"/>
        </w:rPr>
        <w:t>scikit-learn</w:t>
      </w:r>
    </w:p>
    <w:p>
      <w:pPr>
        <w:pStyle w:val="Normal"/>
        <w:numPr>
          <w:ilvl w:val="0"/>
          <w:numId w:val="12"/>
        </w:numPr>
        <w:rPr/>
      </w:pPr>
      <w:r>
        <w:rPr/>
        <w:t>знакомство с особенностями предметной области, в которой решается задача (оценка риска дефолта клиентов-физических лиц)</w:t>
      </w:r>
    </w:p>
    <w:p>
      <w:pPr>
        <w:pStyle w:val="Normal"/>
        <w:numPr>
          <w:ilvl w:val="0"/>
          <w:numId w:val="12"/>
        </w:numPr>
        <w:rPr/>
      </w:pPr>
      <w:r>
        <w:rPr/>
        <w:t>проведение первичного анализа данных с использованием статистических методов</w:t>
      </w:r>
    </w:p>
    <w:p>
      <w:pPr>
        <w:pStyle w:val="Normal"/>
        <w:numPr>
          <w:ilvl w:val="0"/>
          <w:numId w:val="12"/>
        </w:numPr>
        <w:rPr/>
      </w:pPr>
      <w:r>
        <w:rPr/>
        <w:t>обработка данных: извлечение данных, работа с типами данных, идентификация и удаление аномалий, заполнение отсутствующих значений, стандартизация данных</w:t>
      </w:r>
    </w:p>
    <w:p>
      <w:pPr>
        <w:pStyle w:val="Normal"/>
        <w:numPr>
          <w:ilvl w:val="0"/>
          <w:numId w:val="12"/>
        </w:numPr>
        <w:rPr/>
      </w:pPr>
      <w:r>
        <w:rPr/>
        <w:t>инженерия признаков: генерация новых признаков (извлечение статистик, агрегация данных), преобразование данных, объединение данных, отбор значимых признаков)</w:t>
      </w:r>
    </w:p>
    <w:p>
      <w:pPr>
        <w:pStyle w:val="Normal"/>
        <w:numPr>
          <w:ilvl w:val="0"/>
          <w:numId w:val="12"/>
        </w:numPr>
        <w:rPr/>
      </w:pPr>
      <w:r>
        <w:rPr/>
        <w:t>определение метрик измерения эффективности моделей машинного обучения, выбор наиболее подходящей для решаемой задачи метрики</w:t>
      </w:r>
    </w:p>
    <w:p>
      <w:pPr>
        <w:pStyle w:val="Normal"/>
        <w:numPr>
          <w:ilvl w:val="0"/>
          <w:numId w:val="12"/>
        </w:numPr>
        <w:rPr/>
      </w:pPr>
      <w:r>
        <w:rPr/>
        <w:t>подбор оптимальных гиперпараметров для повышения эффекттивности работы моделей машинного обучения</w:t>
      </w:r>
    </w:p>
    <w:p>
      <w:pPr>
        <w:pStyle w:val="Normal"/>
        <w:rPr/>
      </w:pPr>
      <w:r>
        <w:rPr/>
        <w:t xml:space="preserve">В рамках проведенного исследования удалось познакомиться с каждым из перечисленных выше этапов. Наиболее эффективная модель классического машинного обучения характеризуется значением </w:t>
      </w:r>
      <w:r>
        <w:rPr>
          <w:lang w:val="en-US"/>
        </w:rPr>
        <w:t>AUC 0.76</w:t>
      </w:r>
      <w:r>
        <w:rPr>
          <w:lang w:val="ru-RU"/>
        </w:rPr>
        <w:t xml:space="preserve">76, в то время как показатель лидеров в соревновании </w:t>
      </w:r>
      <w:r>
        <w:rPr>
          <w:lang w:val="en-US"/>
        </w:rPr>
        <w:t xml:space="preserve">Kaggle </w:t>
      </w:r>
      <w:r>
        <w:rPr>
          <w:lang w:val="ru-RU"/>
        </w:rPr>
        <w:t xml:space="preserve">превышает 0.802. </w:t>
      </w:r>
    </w:p>
    <w:p>
      <w:pPr>
        <w:pStyle w:val="Normal"/>
        <w:rPr/>
      </w:pPr>
      <w:r>
        <w:rPr>
          <w:lang w:val="ru-RU"/>
        </w:rPr>
        <w:t xml:space="preserve">Что касается разработки многослойного перцептрона, обучить хоть сколько-то эффективную нейронную сеть не удалось. При беглом анализе результатов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также не удалось найти решение, в котором использовались бы полносвязные нейронные сети.  Среди лучших решений применялись модели LightGBM, XGBoost, Random Forest и ExtraTrees. Например, команда, занявшая 4-е место, использовала стек из моделей LightGBM, Random Forest, ExtraTree и Linear Regression. </w:t>
      </w:r>
    </w:p>
    <w:p>
      <w:pPr>
        <w:pStyle w:val="Normal"/>
        <w:rPr/>
      </w:pPr>
      <w:r>
        <w:rPr>
          <w:lang w:val="ru-RU"/>
        </w:rPr>
        <w:t>С моей точки зрения, одно из слабых мест разработанных классификаторов — слишком большое количество признаков, не оптимальный выбор нормализаторов — для асиметричных распределений использование</w:t>
      </w:r>
      <w:r>
        <w:rPr>
          <w:lang w:val="en-US"/>
        </w:rPr>
        <w:t xml:space="preserve"> StandardScaler </w:t>
      </w:r>
      <w:r>
        <w:rPr>
          <w:lang w:val="ru-RU"/>
        </w:rPr>
        <w:t xml:space="preserve">не оптимально. </w:t>
      </w:r>
    </w:p>
    <w:p>
      <w:pPr>
        <w:pStyle w:val="Normal"/>
        <w:rPr/>
      </w:pPr>
      <w:r>
        <w:rPr/>
        <w:t>Дальнейшие шаги по улучшению качества моделей могли бы включать:</w:t>
      </w:r>
    </w:p>
    <w:p>
      <w:pPr>
        <w:pStyle w:val="Normal"/>
        <w:numPr>
          <w:ilvl w:val="0"/>
          <w:numId w:val="13"/>
        </w:numPr>
        <w:rPr/>
      </w:pPr>
      <w:r>
        <w:rPr/>
        <w:t>Более тонкую настройку стандартизации непрерывных переменных</w:t>
      </w:r>
    </w:p>
    <w:p>
      <w:pPr>
        <w:pStyle w:val="Normal"/>
        <w:numPr>
          <w:ilvl w:val="0"/>
          <w:numId w:val="13"/>
        </w:numPr>
        <w:rPr/>
      </w:pPr>
      <w:r>
        <w:rPr/>
        <w:t>Снижение размерности, сокращение признаков в выборке, например методом главных компонент (PCA)</w:t>
      </w:r>
    </w:p>
    <w:p>
      <w:pPr>
        <w:pStyle w:val="Normal"/>
        <w:numPr>
          <w:ilvl w:val="0"/>
          <w:numId w:val="13"/>
        </w:numPr>
        <w:rPr/>
      </w:pPr>
      <w:r>
        <w:rPr/>
        <w:t>Дальнейший подбор гиперпараметров (невозможен в текущем исследовании из-за большого количества признаков)</w:t>
      </w:r>
    </w:p>
    <w:p>
      <w:pPr>
        <w:pStyle w:val="ListParagraph"/>
        <w:rPr>
          <w:sz w:val="32"/>
          <w:szCs w:val="32"/>
        </w:rPr>
      </w:pPr>
      <w:bookmarkStart w:id="24" w:name="__RefHeading___Toc1507_1560672135"/>
      <w:bookmarkEnd w:id="24"/>
      <w:r>
        <w:rPr>
          <w:b/>
          <w:bCs/>
          <w:sz w:val="32"/>
          <w:szCs w:val="32"/>
        </w:rPr>
        <w:t>Библиографический список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 xml:space="preserve">Anna Montoya, inversion, KirillOdintsov, and Martin Kotek. Home Credit Default Risk. </w:t>
      </w:r>
      <w:hyperlink r:id="rId3">
        <w:r>
          <w:rPr>
            <w:rStyle w:val="Hyperlink"/>
            <w:lang w:val="en-US"/>
          </w:rPr>
          <w:t>https://kaggle.com/competitions/home-credit-default-risk</w:t>
        </w:r>
      </w:hyperlink>
      <w:r>
        <w:rPr>
          <w:lang w:val="en-US"/>
        </w:rPr>
        <w:t xml:space="preserve"> , 2018. Kaggle. 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VanderPlas,</w:t>
      </w:r>
      <w:r>
        <w:rPr/>
        <w:t xml:space="preserve"> </w:t>
      </w:r>
      <w:r>
        <w:rPr>
          <w:lang w:val="en-US"/>
        </w:rPr>
        <w:t>Python Data Science Handbook</w:t>
      </w:r>
      <w:r>
        <w:rPr/>
        <w:t xml:space="preserve"> [Текст]: Python Data Science Handbook: Essential Tools for Working with Data [2 ed.]. 2022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Бурков Андрей. Машинное обучение без лишних слов </w:t>
      </w:r>
      <w:r>
        <w:rPr>
          <w:lang w:val="en-US"/>
        </w:rPr>
        <w:t>[</w:t>
      </w:r>
      <w:r>
        <w:rPr>
          <w:lang w:val="ru-RU"/>
        </w:rPr>
        <w:t>Текст</w:t>
      </w:r>
      <w:r>
        <w:rPr>
          <w:lang w:val="en-US"/>
        </w:rPr>
        <w:t>]</w:t>
      </w:r>
      <w:r>
        <w:rPr>
          <w:lang w:val="ru-RU"/>
        </w:rPr>
        <w:t xml:space="preserve"> — Спб.: Питер, 2020. - 192 с.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Рашка, Себастьян, Мирджалили, Вахид. </w:t>
      </w:r>
      <w:r>
        <w:rPr>
          <w:lang w:val="en-US"/>
        </w:rPr>
        <w:t>Python и машинное обучение: машинное и глубокое обучение с использованием Python, scikit-learn и TensorFlow 2, 3-е изд.: Пер. с англ. - СПб. : ООО "Диалектика", 2020. - 848 с.</w:t>
      </w:r>
    </w:p>
    <w:p>
      <w:pPr>
        <w:pStyle w:val="Normal"/>
        <w:numPr>
          <w:ilvl w:val="0"/>
          <w:numId w:val="3"/>
        </w:numPr>
        <w:rPr/>
      </w:pPr>
      <w:r>
        <w:rPr/>
        <w:t>Уэс Маккинни. Python и анализ данных: Первичная обработка данных с применением pandas, NumPy и Jupiter / пер. с англ. А. А. Слинкина. 3-е изд. – М.: МК Пресс, 2023. – 536 с.: ил.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Логистическая регрессия кредитного риска – Режим доступа </w:t>
      </w:r>
      <w:hyperlink r:id="rId4">
        <w:r>
          <w:rPr>
            <w:rStyle w:val="Hyperlink"/>
            <w:lang w:val="ru-RU"/>
          </w:rPr>
          <w:t>https://fastercapital.com/content/Credit-Risk-Logistic-Regression--How-to-Use-Logistic-Regression-to-Estimate-the-Probability-of-Default.html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numpy: – Режим доступа: </w:t>
      </w:r>
      <w:r>
        <w:rPr>
          <w:rStyle w:val="Hyperlink"/>
          <w:lang w:val="de-DE"/>
        </w:rPr>
        <w:t>https://numpy.org/</w:t>
      </w:r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</w:t>
      </w:r>
      <w:r>
        <w:rPr>
          <w:lang w:val="en-US"/>
        </w:rPr>
        <w:t>pandas</w:t>
      </w:r>
      <w:r>
        <w:rPr>
          <w:lang w:val="de-DE"/>
        </w:rPr>
        <w:t xml:space="preserve">: – Режим доступа: </w:t>
      </w:r>
      <w:hyperlink r:id="rId5">
        <w:r>
          <w:rPr>
            <w:rStyle w:val="Hyperlink"/>
            <w:lang w:val="de-DE"/>
          </w:rPr>
          <w:t>https://pandas.pydata.org/</w:t>
        </w:r>
      </w:hyperlink>
      <w:r>
        <w:rPr>
          <w:lang w:val="de-DE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matplotlib: – Режим доступа: </w:t>
      </w:r>
      <w:r>
        <w:rPr>
          <w:rStyle w:val="Hyperlink"/>
          <w:lang w:val="de-DE"/>
        </w:rPr>
        <w:t>https://matplotlib.org/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de-DE"/>
        </w:rPr>
        <w:t xml:space="preserve">Документация по библиотеке numpy: – Режим доступа: </w:t>
      </w:r>
      <w:r>
        <w:rPr>
          <w:rStyle w:val="Hyperlink"/>
          <w:lang w:val="de-DE"/>
        </w:rPr>
        <w:t>https://scikit-learn.org/stable/api/index.html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de-DE"/>
        </w:rPr>
        <w:t xml:space="preserve">Документация по библиотеке sklearn: – Режим доступа: </w:t>
      </w:r>
      <w:r>
        <w:rPr>
          <w:rStyle w:val="Hyperlink"/>
          <w:lang w:val="de-DE"/>
        </w:rPr>
        <w:t>https://scikit-learn.org/stable/api/index.html</w:t>
      </w:r>
    </w:p>
    <w:p>
      <w:pPr>
        <w:pStyle w:val="Normal"/>
        <w:numPr>
          <w:ilvl w:val="0"/>
          <w:numId w:val="3"/>
        </w:numPr>
        <w:jc w:val="left"/>
        <w:rPr>
          <w:lang w:val="ru-RU"/>
        </w:rPr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Tensorflow Keras – Режим доступа: </w:t>
      </w:r>
      <w:hyperlink r:id="rId6">
        <w:r>
          <w:rPr>
            <w:rStyle w:val="Hyperlink"/>
            <w:lang w:val="en-US"/>
          </w:rPr>
          <w:t>https://www.tensorflow.org/guide/keras</w:t>
        </w:r>
      </w:hyperlink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ru-RU"/>
        </w:rPr>
        <w:t xml:space="preserve">Сравнение 11 классификаторов </w:t>
      </w:r>
      <w:r>
        <w:rPr>
          <w:rStyle w:val="Hyperlink"/>
          <w:lang w:val="de-DE"/>
        </w:rPr>
        <w:t>https://www.kaggle.com/code/davidfumo/comparing-11-classification-models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LightGBM – Режим доступа: </w:t>
      </w:r>
      <w:hyperlink r:id="rId7">
        <w:r>
          <w:rPr>
            <w:rStyle w:val="Hyperlink"/>
            <w:lang w:val="en-US"/>
          </w:rPr>
          <w:t>https://lightgbm.readthedocs.io/en/stable/</w:t>
        </w:r>
      </w:hyperlink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Документация по библиотеке seaborn: – Режим доступа: </w:t>
      </w:r>
      <w:hyperlink r:id="rId8">
        <w:r>
          <w:rPr>
            <w:rStyle w:val="Hyperlink"/>
          </w:rPr>
          <w:t>https://seaborn.pydata.org/tutorial.html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bookmarkStart w:id="25" w:name="__RefHeading___Toc3662_368929236"/>
      <w:bookmarkEnd w:id="25"/>
      <w:r>
        <w:rPr/>
        <w:t xml:space="preserve">Loginom Вики. Алгоритмы: – Режим доступа: </w:t>
      </w:r>
      <w:hyperlink r:id="rId9">
        <w:r>
          <w:rPr>
            <w:rStyle w:val="Hyperlink"/>
          </w:rPr>
          <w:t>https://wiki.loginom.ru/algorithms.html</w:t>
        </w:r>
      </w:hyperlink>
      <w:r>
        <w:rPr/>
        <w:t xml:space="preserve"> 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562" w:gutter="0" w:header="0" w:top="1296" w:footer="360" w:bottom="78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Symbol">
    <w:charset w:val="00"/>
    <w:family w:val="roman"/>
    <w:pitch w:val="variable"/>
  </w:font>
  <w:font w:name="ALS Sector Regular">
    <w:charset w:val="00"/>
    <w:family w:val="roman"/>
    <w:pitch w:val="variable"/>
  </w:font>
  <w:font w:name="Gilroy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6" w:name="_Hlk141286954"/>
    <w:bookmarkStart w:id="27" w:name="_Hlk141286955"/>
    <w:bookmarkStart w:id="28" w:name="_Hlk142486732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6"/>
    <w:bookmarkEnd w:id="27"/>
    <w:bookmarkEnd w:id="28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9" w:name="_Hlk141286954"/>
    <w:bookmarkStart w:id="30" w:name="_Hlk141286955"/>
    <w:bookmarkStart w:id="31" w:name="_Hlk142486732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9"/>
    <w:bookmarkEnd w:id="30"/>
    <w:bookmarkEnd w:id="3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ind w:firstLine="70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3">
    <w:name w:val="Текст сноски Знак"/>
    <w:basedOn w:val="DefaultParagraphFont"/>
    <w:link w:val="Foot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Текст концевой сноски Знак"/>
    <w:basedOn w:val="DefaultParagraphFont"/>
    <w:link w:val="End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kern w:val="0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58" w:after="58"/>
      <w:ind w:hanging="0" w:left="720"/>
      <w:contextualSpacing/>
      <w:jc w:val="left"/>
    </w:pPr>
    <w:rPr>
      <w:b w:val="false"/>
      <w:bCs w:val="false"/>
      <w:lang w:val="ru-RU"/>
    </w:rPr>
  </w:style>
  <w:style w:type="paragraph" w:styleId="BalloonText">
    <w:name w:val="Balloon Text"/>
    <w:basedOn w:val="Normal"/>
    <w:link w:val="Style15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paragraph" w:styleId="DefaultDrawingStyle">
    <w:name w:val="Default Drawing Style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LTHintergrund">
    <w:name w:val="TITLE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Заголовок, подзаголовок и объект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, подзаголовок и объект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Заголовок, подзаголовок и объект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Заголовок, подзаголовок и объект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Заголовок, подзаголовок и объект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Заголовок, подзаголовок и объект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Заголовок, подзаголовок и объект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Заголовок, подзаголовок и объект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Заголовок, подзаголовок и объект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Заголовок, подзаголовок и объект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, подзаголовок и объект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, подзаголовок и объект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, подзаголовок и объект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">
    <w:name w:val="Заголовок, подзаголовок и объект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1">
    <w:name w:val="Подзаголовок и Сравнение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Подзаголовок и Сравнение~LT~Gliederung 2"/>
    <w:basedOn w:val="LTGliederung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Подзаголовок и Сравнение~LT~Gliederung 3"/>
    <w:basedOn w:val="LTGliederung21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Подзаголовок и Сравнение~LT~Gliederung 4"/>
    <w:basedOn w:val="LTGliederung31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Подзаголовок и Сравнение~LT~Gliederung 5"/>
    <w:basedOn w:val="LTGliederung4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Подзаголовок и Сравнение~LT~Gliederung 6"/>
    <w:basedOn w:val="LTGliederung5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Подзаголовок и Сравнение~LT~Gliederung 7"/>
    <w:basedOn w:val="LTGliederung6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Подзаголовок и Сравнение~LT~Gliederung 8"/>
    <w:basedOn w:val="LTGliederung7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Подзаголовок и Сравнение~LT~Gliederung 9"/>
    <w:basedOn w:val="LTGliederung8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Подзаголовок и Сравнение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Подзаголовок и Сравнение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одзаголовок и Сравнение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одзаголовок и Сравнение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одзаголовок и Сравнение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_ONLY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_ONLY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Заголовок, текст и объект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Заголовок, текст и объект~LT~Gliederung 2"/>
    <w:basedOn w:val="LTGliederung12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Заголовок, текст и объект~LT~Gliederung 3"/>
    <w:basedOn w:val="LTGliederung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Заголовок, текст и объект~LT~Gliederung 4"/>
    <w:basedOn w:val="LTGliederung32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Заголовок, текст и объект~LT~Gliederung 5"/>
    <w:basedOn w:val="LTGliederung4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Заголовок, текст и объект~LT~Gliederung 6"/>
    <w:basedOn w:val="LTGliederung5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Заголовок, текст и объект~LT~Gliederung 7"/>
    <w:basedOn w:val="LTGliederung6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Заголовок, текст и объект~LT~Gliederung 8"/>
    <w:basedOn w:val="LTGliederung7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Заголовок, текст и объект~LT~Gliederung 9"/>
    <w:basedOn w:val="LTGliederung8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Заголовок, текст и объект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Заголовок, текст и объект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, текст и объект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, текст и объект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Заголовок, текст и объект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Gliederung1">
    <w:name w:val="OBJECT_WITH_CAPTION_TEXT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Hintergrund">
    <w:name w:val="OBJECT_WITH_CAPTION_TEX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Gliederung1">
    <w:name w:val="PICTURE_WITH_CAPTION_TEXT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Hintergrund">
    <w:name w:val="PICTURE_WITH_CAPTION_TEXT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крывающий слайд пустой~LT~Gliederung 1"/>
    <w:qFormat/>
    <w:pPr>
      <w:widowControl/>
      <w:suppressAutoHyphens w:val="true"/>
      <w:overflowPunct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крывающий слайд пустой~LT~Gliederung 2"/>
    <w:basedOn w:val="LTGliederung13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крывающий слайд пустой~LT~Gliederung 3"/>
    <w:basedOn w:val="LTGliederung23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крывающий слайд пустой~LT~Gliederung 4"/>
    <w:basedOn w:val="LTGliederung3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крывающий слайд пустой~LT~Gliederung 5"/>
    <w:basedOn w:val="LTGliederung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крывающий слайд пустой~LT~Gliederung 6"/>
    <w:basedOn w:val="LTGliederung5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крывающий слайд пустой~LT~Gliederung 7"/>
    <w:basedOn w:val="LTGliederung6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крывающий слайд пустой~LT~Gliederung 8"/>
    <w:basedOn w:val="LTGliederung7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крывающий слайд пустой~LT~Gliederung 9"/>
    <w:basedOn w:val="LTGliederung8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крывающий слайд пустой~LT~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крывающий слайд пустой~LT~Untertitel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крывающий слайд пустой~LT~Notizen"/>
    <w:qFormat/>
    <w:pPr>
      <w:widowControl/>
      <w:suppressAutoHyphens w:val="true"/>
      <w:overflowPunct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крывающий слайд пустой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крывающий слайд пустой~LT~Hintergrund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istLabel991">
    <w:name w:val="ListLabel 9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81">
    <w:name w:val="ListLabel 9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71">
    <w:name w:val="ListLabel 9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61">
    <w:name w:val="ListLabel 9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51">
    <w:name w:val="ListLabel 9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41">
    <w:name w:val="ListLabel 9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31">
    <w:name w:val="ListLabel 9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21">
    <w:name w:val="ListLabel 9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1">
    <w:name w:val="ListLabel 9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01">
    <w:name w:val="ListLabel 9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91">
    <w:name w:val="ListLabel 8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81">
    <w:name w:val="ListLabel 8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71">
    <w:name w:val="ListLabel 8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61">
    <w:name w:val="ListLabel 8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51">
    <w:name w:val="ListLabel 8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41">
    <w:name w:val="ListLabel 8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31">
    <w:name w:val="ListLabel 8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21">
    <w:name w:val="ListLabel 8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1">
    <w:name w:val="ListLabel 8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01">
    <w:name w:val="ListLabel 8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91">
    <w:name w:val="ListLabel 7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81">
    <w:name w:val="ListLabel 7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71">
    <w:name w:val="ListLabel 7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61">
    <w:name w:val="ListLabel 7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51">
    <w:name w:val="ListLabel 7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41">
    <w:name w:val="ListLabel 7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31">
    <w:name w:val="ListLabel 7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21">
    <w:name w:val="ListLabel 7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1">
    <w:name w:val="ListLabel 7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01">
    <w:name w:val="ListLabel 7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91">
    <w:name w:val="ListLabel 6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81">
    <w:name w:val="ListLabel 6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71">
    <w:name w:val="ListLabel 6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61">
    <w:name w:val="ListLabel 6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51">
    <w:name w:val="ListLabel 6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41">
    <w:name w:val="ListLabel 6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31">
    <w:name w:val="ListLabel 6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21">
    <w:name w:val="ListLabel 6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1">
    <w:name w:val="ListLabel 6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01">
    <w:name w:val="ListLabel 6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91">
    <w:name w:val="ListLabel 5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81">
    <w:name w:val="ListLabel 5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71">
    <w:name w:val="ListLabel 5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61">
    <w:name w:val="ListLabel 5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51">
    <w:name w:val="ListLabel 5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41">
    <w:name w:val="ListLabel 5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31">
    <w:name w:val="ListLabel 5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21">
    <w:name w:val="ListLabel 5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1">
    <w:name w:val="ListLabel 5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01">
    <w:name w:val="ListLabel 5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91">
    <w:name w:val="ListLabel 4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81">
    <w:name w:val="ListLabel 4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71">
    <w:name w:val="ListLabel 4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61">
    <w:name w:val="ListLabel 4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51">
    <w:name w:val="ListLabel 4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41">
    <w:name w:val="ListLabel 4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31">
    <w:name w:val="ListLabel 4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21">
    <w:name w:val="ListLabel 4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1">
    <w:name w:val="ListLabel 4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01">
    <w:name w:val="ListLabel 4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91">
    <w:name w:val="ListLabel 3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81">
    <w:name w:val="ListLabel 3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71">
    <w:name w:val="ListLabel 3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61">
    <w:name w:val="ListLabel 3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51">
    <w:name w:val="ListLabel 3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41">
    <w:name w:val="ListLabel 3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31">
    <w:name w:val="ListLabel 3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21">
    <w:name w:val="ListLabel 3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1">
    <w:name w:val="ListLabel 3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01">
    <w:name w:val="ListLabel 3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91">
    <w:name w:val="ListLabel 2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81">
    <w:name w:val="ListLabel 2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71">
    <w:name w:val="ListLabel 2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61">
    <w:name w:val="ListLabel 2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51">
    <w:name w:val="ListLabel 2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41">
    <w:name w:val="ListLabel 2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31">
    <w:name w:val="ListLabel 2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21">
    <w:name w:val="ListLabel 22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1">
    <w:name w:val="ListLabel 2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01">
    <w:name w:val="ListLabel 2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91">
    <w:name w:val="ListLabel 19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81">
    <w:name w:val="ListLabel 18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71">
    <w:name w:val="ListLabel 17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61">
    <w:name w:val="ListLabel 16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51">
    <w:name w:val="ListLabel 15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41">
    <w:name w:val="ListLabel 14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31">
    <w:name w:val="ListLabel 13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211">
    <w:name w:val="ListLabel 12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11">
    <w:name w:val="ListLabel 11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011">
    <w:name w:val="ListLabel 101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0">
    <w:name w:val="ListLabel 9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0">
    <w:name w:val="ListLabel 8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0">
    <w:name w:val="ListLabel 7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0">
    <w:name w:val="ListLabel 6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0">
    <w:name w:val="ListLabel 5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0">
    <w:name w:val="ListLabel 4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0">
    <w:name w:val="ListLabel 3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0">
    <w:name w:val="ListLabel 210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01">
    <w:name w:val="ListLabel 110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VisitedInternetLink">
    <w:name w:val="Visited Internet Link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800000"/>
      <w:kern w:val="2"/>
      <w:sz w:val="24"/>
      <w:szCs w:val="24"/>
      <w:u w:val="single"/>
      <w:lang w:val="ru-RU" w:eastAsia="en-US" w:bidi="ar-SA"/>
    </w:rPr>
  </w:style>
  <w:style w:type="paragraph" w:styleId="StrongEmphasis">
    <w:name w:val="Strong Emphasis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en-US" w:bidi="ar-SA"/>
    </w:rPr>
  </w:style>
  <w:style w:type="paragraph" w:styleId="Bullets1">
    <w:name w:val="Bullets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IndexLink1">
    <w:name w:val="Index Link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NumberingSymbols1">
    <w:name w:val="Numbering Symbols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">
    <w:name w:val="Текст выноски Знак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ahoma" w:hAnsi="Tahoma" w:eastAsia="Tahoma" w:cs="Liberation Sans"/>
      <w:color w:val="auto"/>
      <w:kern w:val="0"/>
      <w:sz w:val="16"/>
      <w:szCs w:val="24"/>
      <w:lang w:val="ru-RU" w:eastAsia="en-US" w:bidi="ar-SA"/>
    </w:rPr>
  </w:style>
  <w:style w:type="paragraph" w:styleId="DefaultParagraphFont1">
    <w:name w:val="Default Paragraph Font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UnresolvedMention1">
    <w:name w:val="Unresolved Mention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605E5C"/>
      <w:kern w:val="2"/>
      <w:sz w:val="24"/>
      <w:szCs w:val="24"/>
      <w:lang w:val="ru-RU" w:eastAsia="en-US" w:bidi="ar-SA"/>
    </w:rPr>
  </w:style>
  <w:style w:type="paragraph" w:styleId="Internetlink">
    <w:name w:val="Internet link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0563C1"/>
      <w:kern w:val="2"/>
      <w:sz w:val="24"/>
      <w:szCs w:val="24"/>
      <w:u w:val="single"/>
      <w:lang w:val="ru-RU" w:eastAsia="en-US" w:bidi="ar-SA"/>
    </w:rPr>
  </w:style>
  <w:style w:type="paragraph" w:styleId="EndnoteSymbol">
    <w:name w:val="Endnote Symbo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EndnoteCharacters1">
    <w:name w:val="Endnote Characters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1">
    <w:name w:val="Текст концевой сноски Знак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FootnoteSymbol">
    <w:name w:val="Footnote Symbo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FootnoteCharacters1">
    <w:name w:val="Footnote Characters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2">
    <w:name w:val="Текст сноски Знак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13">
    <w:name w:val="Нижний колонтитул Знак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14">
    <w:name w:val="Верхний колонтитул Знак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Style16">
    <w:name w:val="Заголовок рисунка"/>
    <w:basedOn w:val="BodyText"/>
    <w:qFormat/>
    <w:pPr>
      <w:ind w:hanging="0" w:left="0" w:right="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31/HC_default_risk" TargetMode="External"/><Relationship Id="rId3" Type="http://schemas.openxmlformats.org/officeDocument/2006/relationships/hyperlink" Target="https://kaggle.com/competitions/home-credit-default-risk" TargetMode="External"/><Relationship Id="rId4" Type="http://schemas.openxmlformats.org/officeDocument/2006/relationships/hyperlink" Target="https://fastercapital.com/content/Credit-Risk-Logistic-Regression--How-to-Use-Logistic-Regression-to-Estimate-the-Probability-of-Default.html" TargetMode="External"/><Relationship Id="rId5" Type="http://schemas.openxmlformats.org/officeDocument/2006/relationships/hyperlink" Target="https://pandas.pydata.org/" TargetMode="External"/><Relationship Id="rId6" Type="http://schemas.openxmlformats.org/officeDocument/2006/relationships/hyperlink" Target="https://www.tensorflow.org/guide/keras" TargetMode="External"/><Relationship Id="rId7" Type="http://schemas.openxmlformats.org/officeDocument/2006/relationships/hyperlink" Target="https://lightgbm.readthedocs.io/en/stable/" TargetMode="External"/><Relationship Id="rId8" Type="http://schemas.openxmlformats.org/officeDocument/2006/relationships/hyperlink" Target="https://seaborn.pydata.org/tutorial.html" TargetMode="External"/><Relationship Id="rId9" Type="http://schemas.openxmlformats.org/officeDocument/2006/relationships/hyperlink" Target="https://wiki.loginom.ru/algorithms.html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LibreOffice/24.2.1.2$Windows_X86_64 LibreOffice_project/db4def46b0453cc22e2d0305797cf981b68ef5ac</Application>
  <AppVersion>15.0000</AppVersion>
  <Pages>12</Pages>
  <Words>2316</Words>
  <Characters>16353</Characters>
  <CharactersWithSpaces>18505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2025-03-01T08:47:32Z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