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spacing w:lineRule="auto" w:line="240"/>
        <w:ind w:hanging="0"/>
        <w:jc w:val="center"/>
        <w:rPr>
          <w:u w:val="single"/>
          <w:lang w:val="ru-RU"/>
        </w:rPr>
      </w:pPr>
      <w:r>
        <w:rPr>
          <w:u w:val="single"/>
          <w:lang w:val="ru-RU"/>
        </w:rPr>
      </w:r>
      <w:bookmarkStart w:id="0" w:name="_heading=h.3rdcrjn"/>
      <w:bookmarkStart w:id="1" w:name="_heading=h.3rdcrjn"/>
      <w:bookmarkEnd w:id="1"/>
    </w:p>
    <w:p>
      <w:pPr>
        <w:pStyle w:val="Normal"/>
        <w:spacing w:lineRule="auto" w:line="240"/>
        <w:ind w:hanging="0"/>
        <w:jc w:val="center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  <w:t xml:space="preserve">МИНИСТЕРСТВО НАУКИ И ВЫСШЕГО ОБРАЗОВАНИЯ </w:t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  <w:t>РОССИЙСКОЙ ФЕДЕРАЦИИ</w:t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  <w:t>высшего образования</w:t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  <w:t>«Московский государственный технический университет имени Н.Э. Баумана</w:t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  <w:t>(национальный исследовательский университет)»</w:t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>
          <w:b/>
          <w:lang w:val="ru-RU"/>
        </w:rPr>
      </w:pPr>
      <w:r>
        <w:rPr>
          <w:b/>
          <w:lang w:val="ru-RU"/>
        </w:rPr>
        <w:t xml:space="preserve">ВЫПУСКНАЯ КВАЛИФИКАЦИОННАЯ РАБОТА </w:t>
      </w:r>
    </w:p>
    <w:p>
      <w:pPr>
        <w:pStyle w:val="Normal"/>
        <w:spacing w:lineRule="auto" w:line="240"/>
        <w:ind w:hanging="0"/>
        <w:jc w:val="center"/>
        <w:rPr>
          <w:b/>
          <w:lang w:val="ru-RU"/>
        </w:rPr>
      </w:pPr>
      <w:r>
        <w:rPr>
          <w:b/>
          <w:lang w:val="ru-RU"/>
        </w:rPr>
        <w:t xml:space="preserve">по курсу </w:t>
      </w:r>
    </w:p>
    <w:p>
      <w:pPr>
        <w:pStyle w:val="Normal"/>
        <w:spacing w:lineRule="auto" w:line="240"/>
        <w:ind w:hanging="0"/>
        <w:jc w:val="center"/>
        <w:rPr/>
      </w:pPr>
      <w:bookmarkStart w:id="2" w:name="_heading=h.3rdcrjn_Copy_1"/>
      <w:bookmarkEnd w:id="2"/>
      <w:r>
        <w:rPr>
          <w:lang w:val="ru-RU"/>
        </w:rPr>
        <w:t xml:space="preserve">«Data Science </w:t>
      </w:r>
      <w:r>
        <w:rPr>
          <w:lang w:val="en-US"/>
        </w:rPr>
        <w:t>Pro</w:t>
      </w:r>
      <w:r>
        <w:rPr>
          <w:lang w:val="ru-RU"/>
        </w:rPr>
        <w:t>»</w:t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Тема:</w:t>
      </w:r>
      <w:r>
        <w:rPr>
          <w:sz w:val="32"/>
          <w:szCs w:val="32"/>
        </w:rPr>
        <w:t xml:space="preserve"> «</w:t>
      </w:r>
      <w:r>
        <w:rPr>
          <w:rFonts w:eastAsia="Calibri" w:cs="Times New Roman"/>
          <w:b/>
          <w:sz w:val="28"/>
          <w:szCs w:val="28"/>
        </w:rPr>
        <w:t>Прогнозирование вероятности дефолта клиентов</w:t>
      </w:r>
      <w:r>
        <w:rPr>
          <w:rFonts w:eastAsia="Calibri" w:cs="Times New Roman"/>
          <w:b/>
          <w:sz w:val="28"/>
          <w:szCs w:val="28"/>
          <w:lang w:val="ru-RU"/>
        </w:rPr>
        <w:t>»</w:t>
      </w:r>
    </w:p>
    <w:p>
      <w:pPr>
        <w:pStyle w:val="Normal"/>
        <w:spacing w:lineRule="auto" w:line="240"/>
        <w:ind w:hanging="0"/>
        <w:jc w:val="center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spacing w:lineRule="auto" w:line="240"/>
        <w:ind w:hanging="0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spacing w:lineRule="auto" w:line="240"/>
        <w:ind w:hanging="0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spacing w:lineRule="auto" w:line="240"/>
        <w:ind w:hanging="0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spacing w:lineRule="auto" w:line="240"/>
        <w:ind w:hanging="0"/>
        <w:jc w:val="both"/>
        <w:rPr>
          <w:u w:val="single"/>
          <w:lang w:val="ru-RU"/>
        </w:rPr>
      </w:pPr>
      <w:r>
        <w:rPr>
          <w:lang w:val="ru-RU"/>
        </w:rPr>
        <w:t>Слушатель</w:t>
        <w:tab/>
        <w:tab/>
        <w:tab/>
        <w:tab/>
        <w:tab/>
        <w:tab/>
      </w:r>
      <w:r>
        <w:rPr>
          <w:b/>
          <w:bCs/>
          <w:u w:val="none"/>
          <w:lang w:val="ru-RU"/>
        </w:rPr>
        <w:t>Щекина Татьяна Сергеевна</w:t>
      </w:r>
    </w:p>
    <w:p>
      <w:pPr>
        <w:pStyle w:val="Normal"/>
        <w:spacing w:lineRule="auto" w:line="240"/>
        <w:ind w:hanging="0"/>
        <w:jc w:val="both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left" w:pos="3240" w:leader="none"/>
        </w:tabs>
        <w:spacing w:lineRule="auto" w:line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left" w:pos="3240" w:leader="none"/>
        </w:tabs>
        <w:spacing w:lineRule="auto" w:line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left" w:pos="3240" w:leader="none"/>
        </w:tabs>
        <w:spacing w:lineRule="auto" w:line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left" w:pos="3240" w:leader="none"/>
        </w:tabs>
        <w:spacing w:lineRule="auto" w:line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left" w:pos="3240" w:leader="none"/>
        </w:tabs>
        <w:spacing w:lineRule="auto" w:line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left" w:pos="3240" w:leader="none"/>
        </w:tabs>
        <w:spacing w:lineRule="auto" w:line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left" w:pos="3240" w:leader="none"/>
        </w:tabs>
        <w:spacing w:lineRule="auto" w:line="240"/>
        <w:ind w:hanging="0"/>
        <w:jc w:val="center"/>
        <w:rPr/>
      </w:pPr>
      <w:r>
        <w:rPr>
          <w:lang w:val="ru-RU"/>
        </w:rPr>
        <w:t>Москва, 202</w:t>
      </w:r>
      <w:bookmarkStart w:id="3" w:name="_GoBack"/>
      <w:bookmarkEnd w:id="3"/>
      <w:r>
        <w:rPr>
          <w:lang w:val="ru-RU"/>
        </w:rPr>
        <w:t>5</w:t>
      </w:r>
      <w:r>
        <w:br w:type="page"/>
      </w:r>
    </w:p>
    <w:p>
      <w:pPr>
        <w:pStyle w:val="Normal"/>
        <w:tabs>
          <w:tab w:val="clear" w:pos="643"/>
          <w:tab w:val="left" w:pos="3240" w:leader="none"/>
        </w:tabs>
        <w:spacing w:lineRule="auto" w:line="240" w:before="0" w:after="0"/>
        <w:ind w:hanging="0"/>
        <w:jc w:val="center"/>
        <w:rPr>
          <w:lang w:val="ru-RU"/>
        </w:rPr>
      </w:pPr>
      <w:r>
        <w:rPr>
          <w:lang w:val="ru-RU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left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\t "List Paragraph,3" \h</w:instrText>
          </w:r>
          <w:r>
            <w:rPr>
              <w:rStyle w:val="IndexLink"/>
            </w:rPr>
            <w:fldChar w:fldCharType="separate"/>
          </w:r>
          <w:hyperlink w:anchor="__RefHeading___Toc5172_1330607712">
            <w:r>
              <w:rPr>
                <w:rStyle w:val="IndexLink"/>
              </w:rPr>
              <w:t>Введение</w:t>
              <w:tab/>
              <w:t>3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200_1330607712">
            <w:r>
              <w:rPr>
                <w:rStyle w:val="IndexLink"/>
              </w:rPr>
              <w:t>1 Аналитическая часть</w:t>
              <w:tab/>
              <w:t>4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198_1330607712">
            <w:r>
              <w:rPr>
                <w:rStyle w:val="IndexLink"/>
              </w:rPr>
              <w:t xml:space="preserve">1.1 </w:t>
            </w:r>
            <w:r>
              <w:rPr>
                <w:rStyle w:val="IndexLink"/>
                <w:i w:val="false"/>
                <w:iCs w:val="false"/>
              </w:rPr>
              <w:t>Постановка задачи</w:t>
            </w:r>
            <w:r>
              <w:rPr>
                <w:rStyle w:val="IndexLink"/>
              </w:rPr>
              <w:tab/>
              <w:t>4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196_1330607712">
            <w:r>
              <w:rPr>
                <w:rStyle w:val="IndexLink"/>
              </w:rPr>
              <w:t xml:space="preserve">1.2 </w:t>
            </w:r>
            <w:r>
              <w:rPr>
                <w:rStyle w:val="IndexLink"/>
                <w:i w:val="false"/>
                <w:iCs w:val="false"/>
              </w:rPr>
              <w:t>Описание используемых методов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210_1330607712">
            <w:r>
              <w:rPr>
                <w:rStyle w:val="IndexLink"/>
              </w:rPr>
              <w:t xml:space="preserve">1.2.1 </w:t>
            </w:r>
            <w:r>
              <w:rPr>
                <w:rStyle w:val="IndexLink"/>
                <w:i w:val="false"/>
                <w:iCs w:val="false"/>
              </w:rPr>
              <w:t>Логистическая регрессия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9083_1330607712">
            <w:r>
              <w:rPr>
                <w:rStyle w:val="IndexLink"/>
              </w:rPr>
              <w:t xml:space="preserve">1.2.2 </w:t>
            </w:r>
            <w:r>
              <w:rPr>
                <w:rStyle w:val="IndexLink"/>
                <w:i w:val="false"/>
                <w:iCs w:val="false"/>
              </w:rPr>
              <w:t>Дерево решений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9079_1330607712">
            <w:r>
              <w:rPr>
                <w:rStyle w:val="IndexLink"/>
              </w:rPr>
              <w:t xml:space="preserve">1.2.3 </w:t>
            </w:r>
            <w:r>
              <w:rPr>
                <w:rStyle w:val="IndexLink"/>
                <w:i w:val="false"/>
                <w:iCs w:val="false"/>
              </w:rPr>
              <w:t xml:space="preserve">Градиентный бустинг </w:t>
            </w:r>
            <w:r>
              <w:rPr>
                <w:rStyle w:val="IndexLink"/>
                <w:i w:val="false"/>
                <w:iCs w:val="false"/>
              </w:rPr>
              <w:t>LightGBM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7347_1832855893">
            <w:r>
              <w:rPr>
                <w:rStyle w:val="IndexLink"/>
              </w:rPr>
              <w:t xml:space="preserve">1.2.4 </w:t>
            </w:r>
            <w:r>
              <w:rPr>
                <w:rStyle w:val="IndexLink"/>
                <w:i w:val="false"/>
                <w:iCs w:val="false"/>
              </w:rPr>
              <w:t xml:space="preserve">Адаптивный бустинг </w:t>
            </w:r>
            <w:r>
              <w:rPr>
                <w:rStyle w:val="IndexLink"/>
                <w:i w:val="false"/>
                <w:iCs w:val="false"/>
              </w:rPr>
              <w:t>AdaBoost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7349_1832855893">
            <w:r>
              <w:rPr>
                <w:rStyle w:val="IndexLink"/>
              </w:rPr>
              <w:t xml:space="preserve">1.2.5 </w:t>
            </w:r>
            <w:r>
              <w:rPr>
                <w:rStyle w:val="IndexLink"/>
                <w:i w:val="false"/>
                <w:iCs w:val="false"/>
              </w:rPr>
              <w:t>Экстремальный градиентный</w:t>
            </w:r>
            <w:r>
              <w:rPr>
                <w:rStyle w:val="IndexLink"/>
                <w:i w:val="false"/>
                <w:iCs w:val="false"/>
              </w:rPr>
              <w:t xml:space="preserve"> бустинг XGBoost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533_368929236">
            <w:r>
              <w:rPr>
                <w:rStyle w:val="IndexLink"/>
              </w:rPr>
              <w:t xml:space="preserve">1.2.6 </w:t>
            </w:r>
            <w:r>
              <w:rPr>
                <w:rStyle w:val="IndexLink"/>
                <w:i w:val="false"/>
                <w:iCs w:val="false"/>
              </w:rPr>
              <w:t>Многослойный перцептрон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194_1330607712">
            <w:r>
              <w:rPr>
                <w:rStyle w:val="IndexLink"/>
              </w:rPr>
              <w:t xml:space="preserve">1.2.7 </w:t>
            </w:r>
            <w:r>
              <w:rPr>
                <w:rStyle w:val="IndexLink"/>
                <w:i w:val="false"/>
                <w:iCs w:val="false"/>
              </w:rPr>
              <w:t>Метрики качества моделей классификации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192_1330607712">
            <w:r>
              <w:rPr>
                <w:rStyle w:val="IndexLink"/>
              </w:rPr>
              <w:t xml:space="preserve">1.3 </w:t>
            </w:r>
            <w:r>
              <w:rPr>
                <w:rStyle w:val="IndexLink"/>
                <w:i w:val="false"/>
                <w:iCs w:val="false"/>
              </w:rPr>
              <w:t>Разведочный анализ данных</w:t>
            </w:r>
            <w:r>
              <w:rPr>
                <w:rStyle w:val="IndexLink"/>
              </w:rPr>
              <w:tab/>
              <w:t>8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190_1330607712">
            <w:r>
              <w:rPr>
                <w:rStyle w:val="IndexLink"/>
              </w:rPr>
              <w:t>2 Практическая часть</w:t>
              <w:tab/>
              <w:t>9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188_1330607712">
            <w:r>
              <w:rPr>
                <w:rStyle w:val="IndexLink"/>
              </w:rPr>
              <w:t xml:space="preserve">2.1 </w:t>
            </w:r>
            <w:r>
              <w:rPr>
                <w:rStyle w:val="IndexLink"/>
                <w:i w:val="false"/>
                <w:iCs w:val="false"/>
              </w:rPr>
              <w:t>Предобработка данных</w:t>
            </w:r>
            <w:r>
              <w:rPr>
                <w:rStyle w:val="IndexLink"/>
              </w:rPr>
              <w:tab/>
              <w:t>9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186_1330607712">
            <w:r>
              <w:rPr>
                <w:rStyle w:val="IndexLink"/>
              </w:rPr>
              <w:t xml:space="preserve">2.2 </w:t>
            </w:r>
            <w:r>
              <w:rPr>
                <w:rStyle w:val="IndexLink"/>
                <w:i w:val="false"/>
                <w:iCs w:val="false"/>
              </w:rPr>
              <w:t>Разработка и обучение моделей</w:t>
            </w:r>
            <w:r>
              <w:rPr>
                <w:rStyle w:val="IndexLink"/>
              </w:rPr>
              <w:tab/>
              <w:t>10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184_1330607712">
            <w:r>
              <w:rPr>
                <w:rStyle w:val="IndexLink"/>
              </w:rPr>
              <w:t xml:space="preserve">2.3 </w:t>
            </w:r>
            <w:r>
              <w:rPr>
                <w:rStyle w:val="IndexLink"/>
                <w:i w:val="false"/>
                <w:iCs w:val="false"/>
              </w:rPr>
              <w:t>Тестирование модели</w:t>
            </w:r>
            <w:r>
              <w:rPr>
                <w:rStyle w:val="IndexLink"/>
              </w:rPr>
              <w:tab/>
              <w:t>11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182_1330607712">
            <w:r>
              <w:rPr>
                <w:rStyle w:val="IndexLink"/>
              </w:rPr>
              <w:t xml:space="preserve">2.4 </w:t>
            </w:r>
            <w:r>
              <w:rPr>
                <w:rStyle w:val="IndexLink"/>
                <w:i w:val="false"/>
                <w:iCs w:val="false"/>
              </w:rPr>
              <w:t>Разработка нейронной сети</w:t>
            </w:r>
            <w:r>
              <w:rPr>
                <w:rStyle w:val="IndexLink"/>
              </w:rPr>
              <w:tab/>
              <w:t>12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178_1330607712">
            <w:r>
              <w:rPr>
                <w:rStyle w:val="IndexLink"/>
              </w:rPr>
              <w:t xml:space="preserve">2.5 </w:t>
            </w:r>
            <w:r>
              <w:rPr>
                <w:rStyle w:val="IndexLink"/>
                <w:i w:val="false"/>
                <w:iCs w:val="false"/>
              </w:rPr>
              <w:t xml:space="preserve">Создание удаленного репозитория </w:t>
            </w:r>
            <w:r>
              <w:rPr>
                <w:rStyle w:val="IndexLink"/>
                <w:i w:val="false"/>
                <w:iCs w:val="false"/>
              </w:rPr>
              <w:t xml:space="preserve">GitHub </w:t>
            </w:r>
            <w:r>
              <w:rPr>
                <w:rStyle w:val="IndexLink"/>
                <w:i w:val="false"/>
                <w:iCs w:val="false"/>
              </w:rPr>
              <w:t>и загрузка результатов</w:t>
            </w:r>
            <w:r>
              <w:rPr>
                <w:rStyle w:val="IndexLink"/>
              </w:rPr>
              <w:tab/>
              <w:t>12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1505_1560672135">
            <w:r>
              <w:rPr>
                <w:rStyle w:val="IndexLink"/>
              </w:rPr>
              <w:t>Заключение</w:t>
              <w:tab/>
              <w:t>13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1507_1560672135">
            <w:r>
              <w:rPr>
                <w:rStyle w:val="IndexLink"/>
              </w:rPr>
              <w:t>Библиографический список</w:t>
              <w:tab/>
              <w:t>14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ListParagraph"/>
        <w:rPr/>
      </w:pPr>
      <w:r>
        <w:rPr/>
      </w:r>
      <w:r>
        <w:br w:type="page"/>
      </w:r>
    </w:p>
    <w:p>
      <w:pPr>
        <w:pStyle w:val="ListParagraph"/>
        <w:rPr>
          <w:sz w:val="32"/>
          <w:szCs w:val="32"/>
        </w:rPr>
      </w:pPr>
      <w:bookmarkStart w:id="4" w:name="__RefHeading___Toc5172_1330607712"/>
      <w:bookmarkEnd w:id="4"/>
      <w:r>
        <w:rPr>
          <w:b/>
          <w:bCs/>
          <w:sz w:val="32"/>
          <w:szCs w:val="32"/>
        </w:rPr>
        <w:t>Введение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 xml:space="preserve">Тема данной работы — прогнозирование дефолта клиентов по платежам, на основании данных, предоставленных банком </w:t>
      </w:r>
      <w:r>
        <w:rPr>
          <w:lang w:val="en-US"/>
        </w:rPr>
        <w:t xml:space="preserve">Home Credit Bank </w:t>
      </w:r>
      <w:r>
        <w:rPr>
          <w:lang w:val="ru-RU"/>
        </w:rPr>
        <w:t xml:space="preserve">в 2018 году для соревнования на платформе </w:t>
      </w:r>
      <w:r>
        <w:rPr>
          <w:lang w:val="en-US"/>
        </w:rPr>
        <w:t xml:space="preserve">Kaggle. </w:t>
      </w:r>
    </w:p>
    <w:p>
      <w:pPr>
        <w:pStyle w:val="Normal"/>
        <w:rPr/>
      </w:pPr>
      <w:r>
        <w:rPr>
          <w:lang w:val="en-US"/>
        </w:rPr>
        <w:t xml:space="preserve">Многим людям сложно получить кредит из-за недостаточной или отсутствующей кредитной истории. </w:t>
      </w:r>
      <w:r>
        <w:rPr>
          <w:lang w:val="ru-RU"/>
        </w:rPr>
        <w:t>Задача состоит в построении модели, которая будет оценивать вероятность беспроблемного обслуживания долга заявителем на основании имеющейся статики, которая включает в себя не только кредитную историю клиентов, но также и многочисленные альтернативные данные, включая информацию о телекоммуникационных компаниях и транзакциях, здании, в котором проживает клиент, рейтинга региона, для прогнозирования платежеспособности своих клиентов.</w:t>
      </w:r>
      <w:r>
        <w:br w:type="page"/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bookmarkStart w:id="5" w:name="__RefHeading___Toc5200_1330607712"/>
      <w:bookmarkEnd w:id="5"/>
      <w:r>
        <w:rPr>
          <w:b/>
          <w:bCs/>
          <w:sz w:val="32"/>
          <w:szCs w:val="32"/>
        </w:rPr>
        <w:t>Аналитическая часть</w:t>
      </w:r>
    </w:p>
    <w:p>
      <w:pPr>
        <w:pStyle w:val="ListParagraph"/>
        <w:numPr>
          <w:ilvl w:val="1"/>
          <w:numId w:val="2"/>
        </w:numPr>
        <w:rPr>
          <w:b/>
          <w:bCs/>
          <w:i w:val="false"/>
          <w:i w:val="false"/>
          <w:iCs w:val="false"/>
        </w:rPr>
      </w:pPr>
      <w:bookmarkStart w:id="6" w:name="__RefHeading___Toc5198_1330607712"/>
      <w:bookmarkEnd w:id="6"/>
      <w:r>
        <w:rPr>
          <w:b/>
          <w:bCs/>
          <w:i w:val="false"/>
          <w:iCs w:val="false"/>
        </w:rPr>
        <w:t>Постановка задачи</w:t>
      </w:r>
    </w:p>
    <w:p>
      <w:pPr>
        <w:pStyle w:val="Normal"/>
        <w:rPr/>
      </w:pPr>
      <w:r>
        <w:rPr>
          <w:lang w:val="ru-RU"/>
        </w:rPr>
        <w:t xml:space="preserve">Сформулированная организаторами соревнования </w:t>
      </w:r>
      <w:r>
        <w:rPr>
          <w:lang w:val="en-US"/>
        </w:rPr>
        <w:t xml:space="preserve">Kaggle </w:t>
      </w:r>
      <w:r>
        <w:rPr>
          <w:lang w:val="ru-RU"/>
        </w:rPr>
        <w:t xml:space="preserve">задача является классической задачей классификации: нулевой класс соответствует беспроблемным кредитам, первый класс — кредитам, по которым заявитель допускал просрочки более некоторого количества дней. </w:t>
      </w:r>
    </w:p>
    <w:p>
      <w:pPr>
        <w:pStyle w:val="Normal"/>
        <w:rPr/>
      </w:pPr>
      <w:r>
        <w:rPr/>
        <w:t>В рамках этой работы поставлена задача:</w:t>
      </w:r>
    </w:p>
    <w:p>
      <w:pPr>
        <w:pStyle w:val="Normal"/>
        <w:numPr>
          <w:ilvl w:val="0"/>
          <w:numId w:val="6"/>
        </w:numPr>
        <w:rPr/>
      </w:pPr>
      <w:r>
        <w:rPr/>
        <w:t>провести разведочный анализ данных</w:t>
      </w:r>
    </w:p>
    <w:p>
      <w:pPr>
        <w:pStyle w:val="Normal"/>
        <w:numPr>
          <w:ilvl w:val="0"/>
          <w:numId w:val="6"/>
        </w:numPr>
        <w:rPr/>
      </w:pPr>
      <w:r>
        <w:rPr>
          <w:lang w:val="ru-RU"/>
        </w:rPr>
        <w:t xml:space="preserve">при необходимости провести </w:t>
      </w:r>
      <w:r>
        <w:rPr>
          <w:sz w:val="28"/>
          <w:lang w:val="ru-RU"/>
        </w:rPr>
        <w:t>п</w:t>
      </w:r>
      <w:r>
        <w:rPr>
          <w:sz w:val="28"/>
        </w:rPr>
        <w:t>редобработку</w:t>
      </w:r>
      <w:r>
        <w:rPr>
          <w:lang w:val="ru-RU"/>
        </w:rPr>
        <w:t xml:space="preserve"> данных </w:t>
      </w:r>
    </w:p>
    <w:p>
      <w:pPr>
        <w:pStyle w:val="Normal"/>
        <w:numPr>
          <w:ilvl w:val="0"/>
          <w:numId w:val="6"/>
        </w:numPr>
        <w:rPr/>
      </w:pPr>
      <w:r>
        <w:rPr/>
        <w:t>добавить в основной датасет агрегированные показатели, используя данные из бюро кредитных историй, данные кредитных карт и предыдущих кредитных заявок</w:t>
      </w:r>
    </w:p>
    <w:p>
      <w:pPr>
        <w:pStyle w:val="Normal"/>
        <w:numPr>
          <w:ilvl w:val="0"/>
          <w:numId w:val="6"/>
        </w:numPr>
        <w:rPr/>
      </w:pPr>
      <w:r>
        <w:rPr>
          <w:sz w:val="28"/>
          <w:lang w:val="ru-RU"/>
        </w:rPr>
        <w:t>п</w:t>
      </w:r>
      <w:r>
        <w:rPr>
          <w:sz w:val="28"/>
        </w:rPr>
        <w:t>ровести отбор наиболее информативных переменных-предикторов</w:t>
      </w:r>
    </w:p>
    <w:p>
      <w:pPr>
        <w:pStyle w:val="Normal"/>
        <w:numPr>
          <w:ilvl w:val="0"/>
          <w:numId w:val="6"/>
        </w:numPr>
        <w:rPr/>
      </w:pPr>
      <w:r>
        <w:rPr/>
        <w:t>применить методы классического машинного обучения к задаче классификации, сравнить их эффективность</w:t>
      </w:r>
    </w:p>
    <w:p>
      <w:pPr>
        <w:pStyle w:val="Normal"/>
        <w:numPr>
          <w:ilvl w:val="0"/>
          <w:numId w:val="6"/>
        </w:numPr>
        <w:rPr/>
      </w:pPr>
      <w:r>
        <w:rPr/>
        <w:t>разработать нейронную сеть для решения задачи классификации</w:t>
      </w:r>
    </w:p>
    <w:p>
      <w:pPr>
        <w:pStyle w:val="Normal"/>
        <w:numPr>
          <w:ilvl w:val="0"/>
          <w:numId w:val="6"/>
        </w:numPr>
        <w:rPr>
          <w:sz w:val="28"/>
          <w:lang w:val="ru-RU"/>
        </w:rPr>
      </w:pPr>
      <w:bookmarkStart w:id="7" w:name="__RefHeading___Toc9077_1330607712"/>
      <w:bookmarkEnd w:id="7"/>
      <w:r>
        <w:rPr>
          <w:sz w:val="28"/>
          <w:lang w:val="ru-RU"/>
        </w:rPr>
        <w:t>при построении моделей провести поиск гиперпараметров модели с помощью поиска по сетке с перекрестной проверкой, количество блоков равно 10.</w:t>
      </w:r>
    </w:p>
    <w:p>
      <w:pPr>
        <w:pStyle w:val="Normal"/>
        <w:numPr>
          <w:ilvl w:val="0"/>
          <w:numId w:val="6"/>
        </w:numPr>
        <w:rPr/>
      </w:pPr>
      <w:r>
        <w:rPr>
          <w:sz w:val="28"/>
          <w:lang w:val="ru-RU"/>
        </w:rPr>
        <w:t>с</w:t>
      </w:r>
      <w:r>
        <w:rPr>
          <w:sz w:val="28"/>
        </w:rPr>
        <w:t>оздать публичный репозиторий в GitHub и разместить там код и документацию исследования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Предоставленный д</w:t>
      </w:r>
      <w:r>
        <w:rPr/>
        <w:t>атасет состоит из 7 основных файлов в табличном виде. Рассмотрим их по-порядку:</w:t>
      </w:r>
    </w:p>
    <w:p>
      <w:pPr>
        <w:pStyle w:val="Normal"/>
        <w:numPr>
          <w:ilvl w:val="0"/>
          <w:numId w:val="5"/>
        </w:numPr>
        <w:rPr/>
      </w:pPr>
      <w:r>
        <w:rPr/>
        <w:t>application_{train|test} –</w:t>
      </w:r>
      <w:r>
        <w:rPr>
          <w:lang w:val="en-US"/>
        </w:rPr>
        <w:t xml:space="preserve"> </w:t>
      </w:r>
      <w:r>
        <w:rPr>
          <w:lang w:val="ru-RU"/>
        </w:rPr>
        <w:t xml:space="preserve">это основная таблица, разбитая на 2 файла — для обучения и тестирования, содержит статические данные для всех кредитных заявок. Одна строка представляет один кредит в выборке данных. В обучающей выборке содержится 307 тысяч заявок, в тестовой — </w:t>
      </w:r>
      <w:r>
        <w:rPr>
          <w:lang w:val="en-US"/>
        </w:rPr>
        <w:t xml:space="preserve">48 </w:t>
      </w:r>
      <w:r>
        <w:rPr>
          <w:lang w:val="ru-RU"/>
        </w:rPr>
        <w:t xml:space="preserve">тысяч заявок. Количество признаков (не считая целевой переменной и технического идентификатора заявки SK_ID_CURR ) — 120. Для данной исследовательской работы будет использоваться только файл с обучающей выборкой: 70% выборки используется для обучения моделей, 30% - для тестирования моделей. 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bureau - все предыдущие кредиты клиента, предоставленные другими финансовыми учреждениями, о которых было сообщено в кредитное бюро (для клиентов, имеющих кредит в нашей выборке). Для каждого кредита в нашей выборке имеется столько строк, сколько кредитов было у клиента в кредитном бюро до даты подачи заявки. Содержит 1.7 млн записей и 15 </w:t>
      </w:r>
      <w:r>
        <w:rPr>
          <w:lang w:val="ru-RU"/>
        </w:rPr>
        <w:t>признаков</w:t>
      </w:r>
      <w:r>
        <w:rPr/>
        <w:t xml:space="preserve"> (не считая ключей SK_ID_CURR и SK_BUREAU_ID, которые используются для джойна между таблицами).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bureau_balance - ежемесячные остатки по предыдущим кредитам в кредитном бюро. В этой таблице есть одна строка для каждого месяца истории каждого предыдущего кредита, сообщенного в кредитное бюро, т.е. в таблице есть строки (количество кредитов в выборке * количество относительных предыдущих кредитов * количество месяцев, в которых у нас есть некоторая история, наблюдаемая для предыдущих кредитов). Таблица содержит 27.3 млн записей и 2 признака. </w:t>
      </w:r>
    </w:p>
    <w:p>
      <w:pPr>
        <w:pStyle w:val="Normal"/>
        <w:numPr>
          <w:ilvl w:val="0"/>
          <w:numId w:val="5"/>
        </w:numPr>
        <w:rPr/>
      </w:pPr>
      <w:r>
        <w:rPr>
          <w:lang w:val="ru-RU"/>
        </w:rPr>
        <w:t>POS_CASH_balance - ежемесячные справки о балансе предыдущих кредитов наличными, которые клиент имел в банке</w:t>
      </w:r>
      <w:r>
        <w:rPr>
          <w:lang w:val="en-US"/>
        </w:rPr>
        <w:t xml:space="preserve"> Home Credit.</w:t>
      </w:r>
      <w:r>
        <w:rPr>
          <w:lang w:val="ru-RU"/>
        </w:rPr>
        <w:t xml:space="preserve"> По одной записи для каждого кредита, каждый месяц. Таблица содержит </w:t>
      </w:r>
      <w:r>
        <w:rPr>
          <w:lang w:val="en-US"/>
        </w:rPr>
        <w:t>10</w:t>
      </w:r>
      <w:r>
        <w:rPr>
          <w:lang w:val="ru-RU"/>
        </w:rPr>
        <w:t>.</w:t>
      </w:r>
      <w:r>
        <w:rPr>
          <w:lang w:val="en-US"/>
        </w:rPr>
        <w:t>0</w:t>
      </w:r>
      <w:r>
        <w:rPr>
          <w:lang w:val="ru-RU"/>
        </w:rPr>
        <w:t xml:space="preserve"> млн записей и</w:t>
      </w:r>
      <w:r>
        <w:rPr>
          <w:lang w:val="en-US"/>
        </w:rPr>
        <w:t xml:space="preserve"> 6 </w:t>
      </w:r>
      <w:r>
        <w:rPr>
          <w:lang w:val="ru-RU"/>
        </w:rPr>
        <w:t xml:space="preserve">признаков. </w:t>
      </w:r>
    </w:p>
    <w:p>
      <w:pPr>
        <w:pStyle w:val="Normal"/>
        <w:numPr>
          <w:ilvl w:val="0"/>
          <w:numId w:val="5"/>
        </w:numPr>
        <w:rPr/>
      </w:pPr>
      <w:r>
        <w:rPr>
          <w:lang w:val="ru-RU"/>
        </w:rPr>
        <w:t xml:space="preserve">credit_card_balance - ежемесячные балансы кредитных карт, которые заявитель имел в Home Credit.  Таблица содержит </w:t>
      </w:r>
      <w:r>
        <w:rPr>
          <w:lang w:val="en-US"/>
        </w:rPr>
        <w:t>3</w:t>
      </w:r>
      <w:r>
        <w:rPr>
          <w:lang w:val="ru-RU"/>
        </w:rPr>
        <w:t>.</w:t>
      </w:r>
      <w:r>
        <w:rPr>
          <w:lang w:val="en-US"/>
        </w:rPr>
        <w:t>8</w:t>
      </w:r>
      <w:r>
        <w:rPr>
          <w:lang w:val="ru-RU"/>
        </w:rPr>
        <w:t xml:space="preserve"> млн записей и</w:t>
      </w:r>
      <w:r>
        <w:rPr>
          <w:lang w:val="en-US"/>
        </w:rPr>
        <w:t xml:space="preserve"> 21</w:t>
      </w:r>
      <w:r>
        <w:rPr>
          <w:lang w:val="ru-RU"/>
        </w:rPr>
        <w:t xml:space="preserve"> признак.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previous_application - все предыдущие заявки на кредиты Home Credit клиентов, имеющих кредиты в нашей выборке. Таблица содержит 1.6 млн записей и 35 признаков. </w:t>
      </w:r>
    </w:p>
    <w:p>
      <w:pPr>
        <w:pStyle w:val="Normal"/>
        <w:numPr>
          <w:ilvl w:val="0"/>
          <w:numId w:val="5"/>
        </w:numPr>
        <w:rPr/>
      </w:pPr>
      <w:r>
        <w:rPr>
          <w:lang w:val="ru-RU"/>
        </w:rPr>
        <w:t xml:space="preserve">installments_payments - история погашения ранее выданных кредитов в Home Credit, относящихся к кредитам в нашей выборке. Имеется a) одна строка для каждого произведенного платежа плюс b) одна строка для каждого пропущенного платежа. Таблица содержит </w:t>
      </w:r>
      <w:r>
        <w:rPr>
          <w:lang w:val="en-US"/>
        </w:rPr>
        <w:t>13.6</w:t>
      </w:r>
      <w:r>
        <w:rPr>
          <w:lang w:val="ru-RU"/>
        </w:rPr>
        <w:t xml:space="preserve"> млн записей и </w:t>
      </w:r>
      <w:r>
        <w:rPr>
          <w:lang w:val="en-US"/>
        </w:rPr>
        <w:t>6</w:t>
      </w:r>
      <w:r>
        <w:rPr>
          <w:lang w:val="ru-RU"/>
        </w:rPr>
        <w:t xml:space="preserve"> признаков. </w:t>
      </w:r>
    </w:p>
    <w:p>
      <w:pPr>
        <w:pStyle w:val="ListParagraph"/>
        <w:numPr>
          <w:ilvl w:val="1"/>
          <w:numId w:val="2"/>
        </w:numPr>
        <w:rPr>
          <w:b/>
          <w:bCs/>
          <w:i w:val="false"/>
          <w:i w:val="false"/>
          <w:iCs w:val="false"/>
        </w:rPr>
      </w:pPr>
      <w:bookmarkStart w:id="8" w:name="__RefHeading___Toc5196_1330607712"/>
      <w:bookmarkEnd w:id="8"/>
      <w:r>
        <w:rPr>
          <w:b/>
          <w:bCs/>
          <w:i w:val="false"/>
          <w:iCs w:val="false"/>
        </w:rPr>
        <w:t>Описание используемых методов</w:t>
      </w:r>
    </w:p>
    <w:p>
      <w:pPr>
        <w:pStyle w:val="ListParagraph"/>
        <w:numPr>
          <w:ilvl w:val="2"/>
          <w:numId w:val="2"/>
        </w:numPr>
        <w:rPr/>
      </w:pPr>
      <w:bookmarkStart w:id="9" w:name="__RefHeading___Toc5210_1330607712"/>
      <w:bookmarkEnd w:id="9"/>
      <w:r>
        <w:rPr>
          <w:b/>
          <w:bCs/>
          <w:i w:val="false"/>
          <w:iCs w:val="false"/>
          <w:lang w:val="ru-RU"/>
        </w:rPr>
        <w:t>Логистическая регрессия</w:t>
      </w:r>
    </w:p>
    <w:p>
      <w:pPr>
        <w:pStyle w:val="ListParagraph"/>
        <w:numPr>
          <w:ilvl w:val="2"/>
          <w:numId w:val="2"/>
        </w:numPr>
        <w:rPr>
          <w:b/>
          <w:bCs/>
          <w:i w:val="false"/>
          <w:i w:val="false"/>
          <w:iCs w:val="false"/>
          <w:lang w:val="ru-RU"/>
        </w:rPr>
      </w:pPr>
      <w:bookmarkStart w:id="10" w:name="__RefHeading___Toc9083_1330607712"/>
      <w:bookmarkEnd w:id="10"/>
      <w:r>
        <w:rPr>
          <w:b/>
          <w:bCs/>
          <w:i w:val="false"/>
          <w:iCs w:val="false"/>
          <w:lang w:val="ru-RU"/>
        </w:rPr>
        <w:t>Дерево решений</w:t>
      </w:r>
    </w:p>
    <w:p>
      <w:pPr>
        <w:pStyle w:val="ListParagraph"/>
        <w:numPr>
          <w:ilvl w:val="2"/>
          <w:numId w:val="2"/>
        </w:numPr>
        <w:rPr/>
      </w:pPr>
      <w:bookmarkStart w:id="11" w:name="__RefHeading___Toc9079_1330607712"/>
      <w:bookmarkEnd w:id="11"/>
      <w:r>
        <w:rPr>
          <w:b/>
          <w:bCs/>
          <w:i w:val="false"/>
          <w:iCs w:val="false"/>
          <w:lang w:val="ru-RU"/>
        </w:rPr>
        <w:t xml:space="preserve">Градиентный бустинг </w:t>
      </w:r>
      <w:r>
        <w:rPr>
          <w:b/>
          <w:bCs/>
          <w:i w:val="false"/>
          <w:iCs w:val="false"/>
          <w:lang w:val="en-US"/>
        </w:rPr>
        <w:t>LightGBM</w:t>
      </w:r>
    </w:p>
    <w:p>
      <w:pPr>
        <w:pStyle w:val="ListParagraph"/>
        <w:numPr>
          <w:ilvl w:val="2"/>
          <w:numId w:val="2"/>
        </w:numPr>
        <w:rPr/>
      </w:pPr>
      <w:bookmarkStart w:id="12" w:name="__RefHeading___Toc7347_1832855893"/>
      <w:bookmarkEnd w:id="12"/>
      <w:r>
        <w:rPr>
          <w:b/>
          <w:bCs/>
          <w:i w:val="false"/>
          <w:iCs w:val="false"/>
          <w:lang w:val="ru-RU"/>
        </w:rPr>
        <w:t xml:space="preserve">Адаптивный бустинг </w:t>
      </w:r>
      <w:r>
        <w:rPr>
          <w:b/>
          <w:bCs/>
          <w:i w:val="false"/>
          <w:iCs w:val="false"/>
          <w:lang w:val="en-US"/>
        </w:rPr>
        <w:t>AdaBoost</w:t>
      </w:r>
    </w:p>
    <w:p>
      <w:pPr>
        <w:pStyle w:val="ListParagraph"/>
        <w:numPr>
          <w:ilvl w:val="2"/>
          <w:numId w:val="2"/>
        </w:numPr>
        <w:rPr/>
      </w:pPr>
      <w:bookmarkStart w:id="13" w:name="__RefHeading___Toc7349_1832855893"/>
      <w:bookmarkEnd w:id="13"/>
      <w:r>
        <w:rPr>
          <w:b/>
          <w:bCs/>
          <w:i w:val="false"/>
          <w:iCs w:val="false"/>
          <w:lang w:val="ru-RU"/>
        </w:rPr>
        <w:t>Экстремальный градиентный</w:t>
      </w:r>
      <w:r>
        <w:rPr>
          <w:b/>
          <w:bCs/>
          <w:i w:val="false"/>
          <w:iCs w:val="false"/>
          <w:lang w:val="en-US"/>
        </w:rPr>
        <w:t xml:space="preserve"> бустинг XGBoost</w:t>
      </w:r>
    </w:p>
    <w:p>
      <w:pPr>
        <w:pStyle w:val="ListParagraph"/>
        <w:numPr>
          <w:ilvl w:val="2"/>
          <w:numId w:val="2"/>
        </w:numPr>
        <w:rPr>
          <w:lang w:val="ru-RU"/>
        </w:rPr>
      </w:pPr>
      <w:bookmarkStart w:id="14" w:name="__RefHeading___Toc5533_368929236"/>
      <w:bookmarkEnd w:id="14"/>
      <w:r>
        <w:rPr>
          <w:b/>
          <w:bCs/>
          <w:i w:val="false"/>
          <w:iCs w:val="false"/>
          <w:lang w:val="ru-RU"/>
        </w:rPr>
        <w:t>Многослойный перцептрон</w:t>
      </w:r>
    </w:p>
    <w:p>
      <w:pPr>
        <w:pStyle w:val="ListParagraph"/>
        <w:numPr>
          <w:ilvl w:val="2"/>
          <w:numId w:val="2"/>
        </w:numPr>
        <w:rPr>
          <w:b/>
          <w:bCs/>
          <w:i w:val="false"/>
          <w:i w:val="false"/>
          <w:iCs w:val="false"/>
        </w:rPr>
      </w:pPr>
      <w:bookmarkStart w:id="15" w:name="__RefHeading___Toc5194_1330607712"/>
      <w:bookmarkEnd w:id="15"/>
      <w:r>
        <w:rPr>
          <w:b/>
          <w:bCs/>
          <w:i w:val="false"/>
          <w:iCs w:val="false"/>
        </w:rPr>
        <w:t>Метрики качества моделей классификации</w:t>
      </w:r>
    </w:p>
    <w:p>
      <w:pPr>
        <w:pStyle w:val="Normal"/>
        <w:rPr/>
      </w:pPr>
      <w:r>
        <w:rPr/>
        <w:t>Существует множество различных метрик для оценки качества классификаторов. К наиболее широко используемым относятся: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lang w:val="en-US"/>
        </w:rPr>
        <w:t>м</w:t>
      </w:r>
      <w:r>
        <w:rPr>
          <w:lang w:val="ru-RU"/>
        </w:rPr>
        <w:t>атрица ошибок (</w:t>
      </w:r>
      <w:r>
        <w:rPr>
          <w:lang w:val="en-US"/>
        </w:rPr>
        <w:t>confusion matrix)</w:t>
      </w:r>
    </w:p>
    <w:p>
      <w:pPr>
        <w:pStyle w:val="Normal"/>
        <w:numPr>
          <w:ilvl w:val="0"/>
          <w:numId w:val="4"/>
        </w:numPr>
        <w:rPr/>
      </w:pPr>
      <w:r>
        <w:rPr/>
        <w:t>правильность (</w:t>
      </w:r>
      <w:r>
        <w:rPr>
          <w:lang w:val="en-US"/>
        </w:rPr>
        <w:t>accuracy)</w:t>
      </w:r>
      <w:r>
        <w:rPr>
          <w:lang w:val="de-DE"/>
        </w:rPr>
        <w:t xml:space="preserve">, </w:t>
      </w:r>
      <w:r>
        <w:rPr/>
        <w:t>в некоторых источниках также называется меткостью</w:t>
      </w:r>
    </w:p>
    <w:p>
      <w:pPr>
        <w:pStyle w:val="Normal"/>
        <w:numPr>
          <w:ilvl w:val="0"/>
          <w:numId w:val="4"/>
        </w:numPr>
        <w:rPr/>
      </w:pPr>
      <w:r>
        <w:rPr/>
        <w:t>правильность с учетом цены (</w:t>
      </w:r>
      <w:r>
        <w:rPr>
          <w:lang w:val="en-US"/>
        </w:rPr>
        <w:t>cost-sensitive accuracy)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точность, полнота и </w:t>
      </w:r>
      <w:r>
        <w:rPr>
          <w:lang w:val="en-US"/>
        </w:rPr>
        <w:t>F-</w:t>
      </w:r>
      <w:r>
        <w:rPr/>
        <w:t>мера (</w:t>
      </w:r>
      <w:r>
        <w:rPr>
          <w:lang w:val="en-US"/>
        </w:rPr>
        <w:t xml:space="preserve">precision </w:t>
      </w:r>
      <w:r>
        <w:rPr/>
        <w:t xml:space="preserve">и </w:t>
      </w:r>
      <w:r>
        <w:rPr>
          <w:lang w:val="en-US"/>
        </w:rPr>
        <w:t>recall, F-score)</w:t>
      </w:r>
      <w:r>
        <w:rPr/>
        <w:t xml:space="preserve"> </w:t>
      </w:r>
    </w:p>
    <w:p>
      <w:pPr>
        <w:pStyle w:val="Normal"/>
        <w:numPr>
          <w:ilvl w:val="0"/>
          <w:numId w:val="4"/>
        </w:numPr>
        <w:rPr/>
      </w:pPr>
      <w:r>
        <w:rPr/>
        <w:t>площадь под кривой рабочей характеристики приемника (</w:t>
      </w:r>
      <w:r>
        <w:rPr>
          <w:lang w:val="en-US"/>
        </w:rPr>
        <w:t>Receiver Operating Characteristic, ROC) - AUC</w:t>
      </w:r>
    </w:p>
    <w:p>
      <w:pPr>
        <w:pStyle w:val="Normal"/>
        <w:rPr/>
      </w:pPr>
      <w:r>
        <w:rPr/>
        <w:t xml:space="preserve">Матрица ошибок для задачи бинарной классификации представляет собой матрицу размером </w:t>
      </w:r>
      <w:r>
        <w:rPr>
          <w:lang w:val="en-US"/>
        </w:rPr>
        <w:t xml:space="preserve">2 </w:t>
      </w:r>
      <w:r>
        <w:rPr>
          <w:lang w:val="de-DE"/>
        </w:rPr>
        <w:t xml:space="preserve">x 2, </w:t>
      </w:r>
      <w:r>
        <w:rPr/>
        <w:t>по одной оси располагается метка, предсказанная моделью, по другой оси — фактическая метка. При этом в различных источниках горизонтальная и вертикальные оси будут быть подписаны по-разному. В этой работе буду использовать матрицу ошибок в том виде, как представлено на рисунке 1.</w:t>
      </w:r>
    </w:p>
    <w:tbl>
      <w:tblPr>
        <w:tblW w:w="964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6"/>
        <w:gridCol w:w="3216"/>
        <w:gridCol w:w="3216"/>
      </w:tblGrid>
      <w:tr>
        <w:trPr/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keepNext w:val="true"/>
              <w:widowControl w:val="false"/>
              <w:suppressLineNumbers/>
              <w:ind w:hanging="0"/>
              <w:rPr/>
            </w:pPr>
            <w:r>
              <w:rPr/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Положительная предсказанная метка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Отрицательная предсказанная метка</w:t>
            </w:r>
          </w:p>
        </w:tc>
      </w:tr>
      <w:tr>
        <w:trPr/>
        <w:tc>
          <w:tcPr>
            <w:tcW w:w="32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keepNext w:val="true"/>
              <w:rPr>
                <w:lang w:val="ru-RU"/>
              </w:rPr>
            </w:pPr>
            <w:r>
              <w:rPr>
                <w:lang w:val="ru-RU"/>
              </w:rPr>
              <w:t>Положительная</w:t>
            </w:r>
            <w:r>
              <w:rPr>
                <w:lang w:val="de-DE"/>
              </w:rPr>
              <w:t xml:space="preserve"> </w:t>
            </w:r>
            <w:r>
              <w:rPr>
                <w:lang w:val="en-US"/>
              </w:rPr>
              <w:t>ф</w:t>
            </w:r>
            <w:r>
              <w:rPr>
                <w:lang w:val="ru-RU"/>
              </w:rPr>
              <w:t>актическая</w:t>
            </w:r>
            <w:r>
              <w:rPr>
                <w:lang w:val="de-DE"/>
              </w:rPr>
              <w:t xml:space="preserve"> </w:t>
            </w:r>
            <w:r>
              <w:rPr>
                <w:lang w:val="ru-RU"/>
              </w:rPr>
              <w:t>метка</w:t>
            </w:r>
          </w:p>
        </w:tc>
        <w:tc>
          <w:tcPr>
            <w:tcW w:w="32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TP</w:t>
            </w:r>
          </w:p>
        </w:tc>
        <w:tc>
          <w:tcPr>
            <w:tcW w:w="3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FN</w:t>
            </w:r>
          </w:p>
        </w:tc>
      </w:tr>
      <w:tr>
        <w:trPr/>
        <w:tc>
          <w:tcPr>
            <w:tcW w:w="32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Отрицательная </w:t>
            </w:r>
            <w:r>
              <w:rPr>
                <w:lang w:val="en-US"/>
              </w:rPr>
              <w:t>ф</w:t>
            </w:r>
            <w:r>
              <w:rPr>
                <w:lang w:val="ru-RU"/>
              </w:rPr>
              <w:t>актическая метка</w:t>
            </w:r>
          </w:p>
        </w:tc>
        <w:tc>
          <w:tcPr>
            <w:tcW w:w="32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FP</w:t>
            </w:r>
          </w:p>
        </w:tc>
        <w:tc>
          <w:tcPr>
            <w:tcW w:w="3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TN</w:t>
            </w:r>
          </w:p>
        </w:tc>
      </w:tr>
    </w:tbl>
    <w:p>
      <w:pPr>
        <w:pStyle w:val="TableContents"/>
        <w:jc w:val="center"/>
        <w:rPr>
          <w:lang w:val="ru-RU"/>
        </w:rPr>
      </w:pPr>
      <w:r>
        <w:rPr>
          <w:lang w:val="ru-RU"/>
        </w:rPr>
        <w:t>Рисунок 1 — матрица ошибок</w:t>
      </w:r>
    </w:p>
    <w:p>
      <w:pPr>
        <w:pStyle w:val="Normal"/>
        <w:rPr/>
      </w:pPr>
      <w:r>
        <w:rPr/>
        <w:t>Правильность определяется как отношение правильно классифицированных экземпляров к общему количеству: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 xml:space="preserve">Правильность = </w:t>
      </w:r>
      <w:r>
        <w:rPr>
          <w:shd w:fill="auto" w:val="clear"/>
          <w:lang w:val="en-US"/>
        </w:rPr>
        <w:t>TP + TN / (TP + TN + FP + FN)</w:t>
        <w:tab/>
        <w:tab/>
        <w:t>(1)</w:t>
      </w:r>
    </w:p>
    <w:p>
      <w:pPr>
        <w:pStyle w:val="Normal"/>
        <w:rPr>
          <w:b w:val="false"/>
          <w:bCs w:val="false"/>
          <w:shd w:fill="auto" w:val="clear"/>
          <w:lang w:val="ru-RU"/>
        </w:rPr>
      </w:pPr>
      <w:r>
        <w:rPr>
          <w:b w:val="false"/>
          <w:bCs w:val="false"/>
          <w:shd w:fill="auto" w:val="clear"/>
          <w:lang w:val="ru-RU"/>
        </w:rPr>
        <w:t xml:space="preserve">В нашем случае датасет несбалансирован — отрицательных меток </w:t>
      </w:r>
      <w:r>
        <w:rPr>
          <w:b w:val="false"/>
          <w:bCs w:val="false"/>
          <w:shd w:fill="auto" w:val="clear"/>
          <w:lang w:val="de-DE"/>
        </w:rPr>
        <w:t>в</w:t>
      </w:r>
      <w:r>
        <w:rPr>
          <w:b w:val="false"/>
          <w:bCs w:val="false"/>
          <w:shd w:fill="auto" w:val="clear"/>
          <w:lang w:val="ru-RU"/>
        </w:rPr>
        <w:t xml:space="preserve"> 11 раз больше, чем положительных. В этом случае имеет смысл использовать правильность с учетом цены, то есть присваивать ложно-положительным и ложно-отрицательным результатам разные веса.</w:t>
      </w:r>
    </w:p>
    <w:p>
      <w:pPr>
        <w:pStyle w:val="Normal"/>
        <w:rPr>
          <w:b w:val="false"/>
          <w:bCs w:val="false"/>
          <w:shd w:fill="auto" w:val="clear"/>
          <w:lang w:val="ru-RU"/>
        </w:rPr>
      </w:pPr>
      <w:r>
        <w:rPr>
          <w:b w:val="false"/>
          <w:bCs w:val="false"/>
          <w:shd w:fill="auto" w:val="clear"/>
          <w:lang w:val="ru-RU"/>
        </w:rPr>
        <w:t xml:space="preserve">Точность </w:t>
      </w:r>
      <w:r>
        <w:rPr>
          <w:b w:val="false"/>
          <w:bCs w:val="false"/>
          <w:shd w:fill="auto" w:val="clear"/>
          <w:lang w:val="en-US"/>
        </w:rPr>
        <w:t xml:space="preserve">(precision) </w:t>
      </w:r>
      <w:r>
        <w:rPr>
          <w:b w:val="false"/>
          <w:bCs w:val="false"/>
          <w:shd w:fill="auto" w:val="clear"/>
          <w:lang w:val="ru-RU"/>
        </w:rPr>
        <w:t>это отношение истинно положительных прогнозов к общему количеству положительных прогнозов:</w:t>
      </w:r>
    </w:p>
    <w:p>
      <w:pPr>
        <w:pStyle w:val="Normal"/>
        <w:rPr>
          <w:highlight w:val="none"/>
          <w:shd w:fill="auto" w:val="clear"/>
        </w:rPr>
      </w:pPr>
      <w:r>
        <w:rPr>
          <w:b w:val="false"/>
          <w:bCs w:val="false"/>
          <w:shd w:fill="auto" w:val="clear"/>
          <w:lang w:val="ru-RU"/>
        </w:rPr>
        <w:t xml:space="preserve">Точность = </w:t>
      </w:r>
      <w:r>
        <w:rPr>
          <w:b w:val="false"/>
          <w:bCs w:val="false"/>
          <w:shd w:fill="auto" w:val="clear"/>
          <w:lang w:val="en-US"/>
        </w:rPr>
        <w:t>TP / (TP + FP)</w:t>
        <w:tab/>
        <w:tab/>
      </w:r>
      <w:r>
        <w:rPr>
          <w:b w:val="false"/>
          <w:bCs w:val="false"/>
          <w:shd w:fill="auto" w:val="clear"/>
          <w:lang w:val="ru-RU"/>
        </w:rPr>
        <w:t>(2)</w:t>
      </w:r>
    </w:p>
    <w:p>
      <w:pPr>
        <w:pStyle w:val="Normal"/>
        <w:rPr>
          <w:b w:val="false"/>
          <w:bCs w:val="false"/>
          <w:shd w:fill="auto" w:val="clear"/>
          <w:lang w:val="ru-RU"/>
        </w:rPr>
      </w:pPr>
      <w:r>
        <w:rPr>
          <w:b w:val="false"/>
          <w:bCs w:val="false"/>
          <w:shd w:fill="auto" w:val="clear"/>
          <w:lang w:val="ru-RU"/>
        </w:rPr>
        <w:t>Полнота</w:t>
      </w:r>
      <w:r>
        <w:rPr>
          <w:b w:val="false"/>
          <w:bCs w:val="false"/>
          <w:shd w:fill="auto" w:val="clear"/>
          <w:lang w:val="en-US"/>
        </w:rPr>
        <w:t xml:space="preserve"> (recall) </w:t>
      </w:r>
      <w:r>
        <w:rPr>
          <w:b w:val="false"/>
          <w:bCs w:val="false"/>
          <w:shd w:fill="auto" w:val="clear"/>
          <w:lang w:val="ru-RU"/>
        </w:rPr>
        <w:t>определяется как отношение истинно положительных прогнозов к обществу количеству положительных экземпляров:</w:t>
      </w:r>
    </w:p>
    <w:p>
      <w:pPr>
        <w:pStyle w:val="Normal"/>
        <w:rPr>
          <w:highlight w:val="none"/>
          <w:shd w:fill="auto" w:val="clear"/>
        </w:rPr>
      </w:pPr>
      <w:r>
        <w:rPr>
          <w:b w:val="false"/>
          <w:bCs w:val="false"/>
          <w:shd w:fill="auto" w:val="clear"/>
          <w:lang w:val="ru-RU"/>
        </w:rPr>
        <w:t xml:space="preserve">Полнота = </w:t>
      </w:r>
      <w:r>
        <w:rPr>
          <w:b w:val="false"/>
          <w:bCs w:val="false"/>
          <w:shd w:fill="auto" w:val="clear"/>
          <w:lang w:val="en-US"/>
        </w:rPr>
        <w:t>TP / (TP + FN)</w:t>
        <w:tab/>
        <w:tab/>
      </w:r>
      <w:r>
        <w:rPr>
          <w:b w:val="false"/>
          <w:bCs w:val="false"/>
          <w:shd w:fill="auto" w:val="clear"/>
          <w:lang w:val="ru-RU"/>
        </w:rPr>
        <w:t>(3)</w:t>
      </w:r>
    </w:p>
    <w:p>
      <w:pPr>
        <w:pStyle w:val="Normal"/>
        <w:rPr>
          <w:lang w:val="ru-RU"/>
        </w:rPr>
      </w:pPr>
      <w:r>
        <w:rPr>
          <w:shd w:fill="auto" w:val="clear"/>
          <w:lang w:val="ru-RU"/>
        </w:rPr>
        <w:t xml:space="preserve">Полнота и точность не зависят, в отличие от правильности, от соотношения классов и подходят лучше для нашей задачи. </w:t>
      </w:r>
    </w:p>
    <w:p>
      <w:pPr>
        <w:pStyle w:val="Normal"/>
        <w:rPr>
          <w:lang w:val="en-US"/>
        </w:rPr>
      </w:pPr>
      <w:r>
        <w:rPr>
          <w:shd w:fill="auto" w:val="clear"/>
          <w:lang w:val="en-US"/>
        </w:rPr>
        <w:t>F-</w:t>
      </w:r>
      <w:r>
        <w:rPr>
          <w:shd w:fill="auto" w:val="clear"/>
          <w:lang w:val="ru-RU"/>
        </w:rPr>
        <w:t xml:space="preserve">мера представляет собой агрегированный критерий качества, объединяющий собой полноту и точность с некоторыми весами, которые зависят от задачи и предпочтений заказчика. </w:t>
      </w:r>
      <w:r>
        <w:rPr>
          <w:shd w:fill="auto" w:val="clear"/>
          <w:lang w:val="en-US"/>
        </w:rPr>
        <w:t>F-</w:t>
      </w:r>
      <w:r>
        <w:rPr>
          <w:shd w:fill="auto" w:val="clear"/>
          <w:lang w:val="ru-RU"/>
        </w:rPr>
        <w:t>мера рассчитывается как среднее гармоническое с весами по формуле.</w:t>
      </w:r>
    </w:p>
    <w:p>
      <w:pPr>
        <w:pStyle w:val="Normal"/>
        <w:rPr>
          <w:lang w:val="en-US"/>
        </w:rPr>
      </w:pPr>
      <w:r>
        <w:rPr>
          <w:shd w:fill="auto" w:val="clear"/>
          <w:lang w:val="de-DE"/>
        </w:rPr>
        <w:t>F</w:t>
      </w:r>
      <w:r>
        <w:rPr>
          <w:shd w:fill="auto" w:val="clear"/>
          <w:lang w:val="ru-RU"/>
        </w:rPr>
        <w:t>-меру удобно использовать в процессе оптимизации параметров алгоритма, ее значение достигает максимума при полноте и точности, равными единице, и близка к нулю, если один из аргументов близок к нулю.</w:t>
      </w:r>
    </w:p>
    <w:p>
      <w:pPr>
        <w:pStyle w:val="Normal"/>
        <w:rPr>
          <w:lang w:val="en-US"/>
        </w:rPr>
      </w:pPr>
      <w:r>
        <w:rPr>
          <w:shd w:fill="auto" w:val="clear"/>
          <w:lang w:val="en-US"/>
        </w:rPr>
        <w:t xml:space="preserve">ROC </w:t>
      </w:r>
      <w:r>
        <w:rPr>
          <w:shd w:fill="auto" w:val="clear"/>
          <w:lang w:val="ru-RU"/>
        </w:rPr>
        <w:t>кривая строится на основании комбинации доли истинно-положительных результатов (</w:t>
      </w:r>
      <w:r>
        <w:rPr>
          <w:shd w:fill="auto" w:val="clear"/>
          <w:lang w:val="de-DE"/>
        </w:rPr>
        <w:t>TPR)</w:t>
      </w:r>
      <w:r>
        <w:rPr>
          <w:shd w:fill="auto" w:val="clear"/>
          <w:lang w:val="ru-RU"/>
        </w:rPr>
        <w:t xml:space="preserve"> и доли ложно-положительных результатов (</w:t>
      </w:r>
      <w:r>
        <w:rPr>
          <w:shd w:fill="auto" w:val="clear"/>
          <w:lang w:val="de-DE"/>
        </w:rPr>
        <w:t>FPR)</w:t>
      </w:r>
      <w:r>
        <w:rPr>
          <w:shd w:fill="auto" w:val="clear"/>
          <w:lang w:val="ru-RU"/>
        </w:rPr>
        <w:t xml:space="preserve">. Диапазон оценок достоверности дискретизируется, затем каждое дискретное значение используется в качестве порога при прогнозировании. Чем больше площадь под </w:t>
      </w:r>
      <w:r>
        <w:rPr>
          <w:shd w:fill="auto" w:val="clear"/>
          <w:lang w:val="en-US"/>
        </w:rPr>
        <w:t xml:space="preserve">ROC </w:t>
      </w:r>
      <w:r>
        <w:rPr>
          <w:shd w:fill="auto" w:val="clear"/>
          <w:lang w:val="ru-RU"/>
        </w:rPr>
        <w:t>кривой, тем лучше классификатор.</w:t>
      </w:r>
    </w:p>
    <w:p>
      <w:pPr>
        <w:pStyle w:val="Normal"/>
        <w:rPr/>
      </w:pPr>
      <w:r>
        <w:rPr>
          <w:shd w:fill="auto" w:val="clear"/>
        </w:rPr>
        <w:t>Организаторы</w:t>
      </w:r>
      <w:r>
        <w:rPr/>
        <w:t xml:space="preserve"> соревнования </w:t>
      </w:r>
      <w:r>
        <w:rPr>
          <w:lang w:val="en-US"/>
        </w:rPr>
        <w:t xml:space="preserve">Kaggle </w:t>
      </w:r>
      <w:r>
        <w:rPr>
          <w:lang w:val="ru-RU"/>
        </w:rPr>
        <w:t xml:space="preserve">определили в качестве основной метрики качества моделей площадь под кривой </w:t>
      </w:r>
      <w:r>
        <w:rPr>
          <w:lang w:val="en-US"/>
        </w:rPr>
        <w:t xml:space="preserve">ROC. </w:t>
      </w:r>
      <w:r>
        <w:rPr>
          <w:lang w:val="ru-RU"/>
        </w:rPr>
        <w:t xml:space="preserve">В работе будут использоваться несколько метрик качества классификаторов, поскольку не все рассматриваемые алгоритмы возвращают вероятность принадлежности к классу, а не сам класс. </w:t>
      </w:r>
    </w:p>
    <w:p>
      <w:pPr>
        <w:pStyle w:val="ListParagraph"/>
        <w:numPr>
          <w:ilvl w:val="1"/>
          <w:numId w:val="2"/>
        </w:numPr>
        <w:rPr/>
      </w:pPr>
      <w:bookmarkStart w:id="16" w:name="__RefHeading___Toc5192_1330607712"/>
      <w:bookmarkEnd w:id="16"/>
      <w:r>
        <w:rPr>
          <w:b/>
          <w:bCs/>
          <w:i w:val="false"/>
          <w:iCs w:val="false"/>
        </w:rPr>
        <w:t>Разведочный анализ данных</w:t>
      </w:r>
    </w:p>
    <w:p>
      <w:pPr>
        <w:pStyle w:val="Normal"/>
        <w:rPr>
          <w:lang w:val="ru-RU"/>
        </w:rPr>
      </w:pPr>
      <w:r>
        <w:rPr>
          <w:lang w:val="ru-RU"/>
        </w:rPr>
        <w:t>Разведочный анализ данных включает в себя:</w:t>
      </w:r>
    </w:p>
    <w:p>
      <w:pPr>
        <w:pStyle w:val="Normal"/>
        <w:numPr>
          <w:ilvl w:val="0"/>
          <w:numId w:val="7"/>
        </w:numPr>
        <w:rPr>
          <w:lang w:val="ru-RU"/>
        </w:rPr>
      </w:pPr>
      <w:r>
        <w:rPr>
          <w:lang w:val="ru-RU"/>
        </w:rPr>
        <w:t>нормировку данных — нормировка данных может быть полезна для дальнейшей интерпретации весов модели (например, для логистической регрессии)</w:t>
      </w:r>
    </w:p>
    <w:p>
      <w:pPr>
        <w:pStyle w:val="Normal"/>
        <w:numPr>
          <w:ilvl w:val="0"/>
          <w:numId w:val="7"/>
        </w:numPr>
        <w:rPr>
          <w:lang w:val="ru-RU"/>
        </w:rPr>
      </w:pPr>
      <w:r>
        <w:rPr>
          <w:lang w:val="ru-RU"/>
        </w:rPr>
        <w:t>анализ на аномалии (пропущенные данные, выбросы)</w:t>
      </w:r>
    </w:p>
    <w:p>
      <w:pPr>
        <w:pStyle w:val="Normal"/>
        <w:numPr>
          <w:ilvl w:val="0"/>
          <w:numId w:val="7"/>
        </w:numPr>
        <w:rPr>
          <w:lang w:val="ru-RU"/>
        </w:rPr>
      </w:pPr>
      <w:r>
        <w:rPr>
          <w:lang w:val="ru-RU"/>
        </w:rPr>
        <w:t>корректировка аномалий там, где это возможно</w:t>
      </w:r>
    </w:p>
    <w:p>
      <w:pPr>
        <w:pStyle w:val="Normal"/>
        <w:rPr>
          <w:lang w:val="ru-RU"/>
        </w:rPr>
      </w:pPr>
      <w:r>
        <w:rPr>
          <w:lang w:val="ru-RU"/>
        </w:rPr>
        <w:t>Разведочный анализ данных, перечисленный выше, был также дополнен агрегированным показателями, отсутствующими в исходных таблицах:</w:t>
      </w:r>
    </w:p>
    <w:p>
      <w:pPr>
        <w:pStyle w:val="Normal"/>
        <w:numPr>
          <w:ilvl w:val="0"/>
          <w:numId w:val="8"/>
        </w:numPr>
        <w:rPr>
          <w:lang w:val="ru-RU"/>
        </w:rPr>
      </w:pPr>
      <w:r>
        <w:rPr>
          <w:lang w:val="ru-RU"/>
        </w:rPr>
        <w:t>количество ранее выданных кредитов клиента</w:t>
      </w:r>
    </w:p>
    <w:p>
      <w:pPr>
        <w:pStyle w:val="Normal"/>
        <w:numPr>
          <w:ilvl w:val="0"/>
          <w:numId w:val="8"/>
        </w:numPr>
        <w:rPr>
          <w:lang w:val="ru-RU"/>
        </w:rPr>
      </w:pPr>
      <w:r>
        <w:rPr>
          <w:lang w:val="ru-RU"/>
        </w:rPr>
        <w:t>количество типов ранее выданных кредитов — этот параметр показывает, насколько диверсифицирован кредитный портфель клиента</w:t>
      </w:r>
    </w:p>
    <w:p>
      <w:pPr>
        <w:pStyle w:val="Normal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среднее количество кредитов одного типа </w:t>
      </w:r>
    </w:p>
    <w:p>
      <w:pPr>
        <w:pStyle w:val="Normal"/>
        <w:numPr>
          <w:ilvl w:val="0"/>
          <w:numId w:val="8"/>
        </w:numPr>
        <w:rPr>
          <w:lang w:val="ru-RU"/>
        </w:rPr>
      </w:pPr>
      <w:r>
        <w:rPr>
          <w:lang w:val="ru-RU"/>
        </w:rPr>
        <w:t>доля активных кредитов от общего числа</w:t>
      </w:r>
    </w:p>
    <w:p>
      <w:pPr>
        <w:pStyle w:val="Normal"/>
        <w:numPr>
          <w:ilvl w:val="0"/>
          <w:numId w:val="8"/>
        </w:numPr>
        <w:rPr>
          <w:lang w:val="ru-RU"/>
        </w:rPr>
      </w:pPr>
      <w:r>
        <w:rPr>
          <w:lang w:val="ru-RU"/>
        </w:rPr>
        <w:t>доля пролонгированных кредитов — событие пролонгации может служить негативным сигналом, увеличивающим вероятность дефолта в будущем</w:t>
      </w:r>
    </w:p>
    <w:p>
      <w:pPr>
        <w:pStyle w:val="Normal"/>
        <w:numPr>
          <w:ilvl w:val="0"/>
          <w:numId w:val="8"/>
        </w:numPr>
        <w:rPr>
          <w:lang w:val="ru-RU"/>
        </w:rPr>
      </w:pPr>
      <w:r>
        <w:rPr>
          <w:lang w:val="ru-RU"/>
        </w:rPr>
        <w:t>отношение просроченных платежей клиента к общему размеру долга клиента</w:t>
      </w:r>
    </w:p>
    <w:p>
      <w:pPr>
        <w:pStyle w:val="Normal"/>
        <w:numPr>
          <w:ilvl w:val="0"/>
          <w:numId w:val="8"/>
        </w:numPr>
        <w:rPr>
          <w:lang w:val="ru-RU"/>
        </w:rPr>
      </w:pPr>
      <w:r>
        <w:rPr>
          <w:lang w:val="ru-RU"/>
        </w:rPr>
        <w:t>доля кредитов, у которых дата погашения в прошлом</w:t>
      </w:r>
    </w:p>
    <w:p>
      <w:pPr>
        <w:pStyle w:val="ListParagraph"/>
        <w:numPr>
          <w:ilvl w:val="0"/>
          <w:numId w:val="2"/>
        </w:numPr>
        <w:rPr/>
      </w:pPr>
      <w:bookmarkStart w:id="17" w:name="__RefHeading___Toc5190_1330607712"/>
      <w:bookmarkEnd w:id="17"/>
      <w:r>
        <w:rPr>
          <w:b/>
          <w:bCs/>
          <w:sz w:val="32"/>
          <w:szCs w:val="32"/>
        </w:rPr>
        <w:t>Практическая часть</w:t>
      </w:r>
    </w:p>
    <w:p>
      <w:pPr>
        <w:pStyle w:val="ListParagraph"/>
        <w:numPr>
          <w:ilvl w:val="1"/>
          <w:numId w:val="2"/>
        </w:numPr>
        <w:rPr>
          <w:b/>
          <w:bCs/>
          <w:i w:val="false"/>
          <w:i w:val="false"/>
          <w:iCs w:val="false"/>
        </w:rPr>
      </w:pPr>
      <w:bookmarkStart w:id="18" w:name="__RefHeading___Toc5188_1330607712"/>
      <w:bookmarkEnd w:id="18"/>
      <w:r>
        <w:rPr>
          <w:b/>
          <w:bCs/>
          <w:i w:val="false"/>
          <w:iCs w:val="false"/>
        </w:rPr>
        <w:t>Предобработка данных</w:t>
      </w:r>
    </w:p>
    <w:p>
      <w:pPr>
        <w:pStyle w:val="Normal"/>
        <w:rPr/>
      </w:pPr>
      <w:r>
        <w:rPr>
          <w:shd w:fill="auto" w:val="clear"/>
        </w:rPr>
        <w:t xml:space="preserve">Визуализация первичных данных позволяет наглядно увидеть, какие из признаков имеют значительные выбросы. Некоторые признаки из датасета уже нормализованы (такие как внешние рейтинги </w:t>
      </w:r>
      <w:r>
        <w:rPr>
          <w:shd w:fill="auto" w:val="clear"/>
          <w:lang w:val="en-US"/>
        </w:rPr>
        <w:t>EXT_RATINGS 1-3)</w:t>
      </w:r>
      <w:r>
        <w:rPr>
          <w:shd w:fill="auto" w:val="clear"/>
          <w:lang w:val="ru-RU"/>
        </w:rPr>
        <w:t xml:space="preserve">. </w:t>
      </w:r>
    </w:p>
    <w:p>
      <w:pPr>
        <w:pStyle w:val="Normal"/>
        <w:rPr>
          <w:shd w:fill="auto" w:val="clear"/>
          <w:lang w:val="ru-RU"/>
        </w:rPr>
      </w:pPr>
      <w:r>
        <w:rPr>
          <w:shd w:fill="auto" w:val="clear"/>
          <w:lang w:val="ru-RU"/>
        </w:rPr>
        <w:t>Гистограммы распределения признаков до устранения выбросов и ящики с усами приведены в приложении А.</w:t>
      </w:r>
    </w:p>
    <w:p>
      <w:pPr>
        <w:pStyle w:val="Normal"/>
        <w:rPr>
          <w:shd w:fill="auto" w:val="clear"/>
          <w:lang w:val="ru-RU"/>
        </w:rPr>
      </w:pPr>
      <w:r>
        <w:rPr>
          <w:shd w:fill="auto" w:val="clear"/>
          <w:lang w:val="ru-RU"/>
        </w:rPr>
        <w:t>На основании визуализации определены признаки, которые не требуют удаления выбросов или для которых будет использоваться собственный критерий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24"/>
        <w:gridCol w:w="4818"/>
      </w:tblGrid>
      <w:tr>
        <w:trPr/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hanging="0"/>
              <w:rPr>
                <w:b/>
                <w:bCs/>
                <w:lang w:val="ru-RU"/>
              </w:rPr>
            </w:pPr>
            <w:r>
              <w:rPr>
                <w:b/>
                <w:bCs/>
                <w:shd w:fill="auto" w:val="clear"/>
                <w:lang w:val="ru-RU"/>
              </w:rPr>
              <w:t>Признак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b/>
                <w:bCs/>
                <w:lang w:val="ru-RU"/>
              </w:rPr>
            </w:pPr>
            <w:r>
              <w:rPr>
                <w:b/>
                <w:bCs/>
                <w:shd w:fill="auto" w:val="clear"/>
                <w:lang w:val="ru-RU"/>
              </w:rPr>
              <w:t>Критерий выброса</w:t>
            </w:r>
          </w:p>
        </w:tc>
      </w:tr>
      <w:tr>
        <w:trPr/>
        <w:tc>
          <w:tcPr>
            <w:tcW w:w="48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hanging="0"/>
              <w:rPr>
                <w:lang w:val="en-US"/>
              </w:rPr>
            </w:pPr>
            <w:r>
              <w:rPr>
                <w:shd w:fill="auto" w:val="clear"/>
                <w:lang w:val="en-US"/>
              </w:rPr>
              <w:t>REGION_POPULATION_RELATIVE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rPr/>
            </w:pPr>
            <w:r>
              <w:rPr/>
              <w:t>&gt; 0.04</w:t>
            </w:r>
          </w:p>
        </w:tc>
      </w:tr>
      <w:tr>
        <w:trPr/>
        <w:tc>
          <w:tcPr>
            <w:tcW w:w="48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rPr/>
            </w:pPr>
            <w:r>
              <w:rPr/>
              <w:t>AMT_REQ_CREDIT_BUREAU</w:t>
            </w:r>
            <w:r>
              <w:rPr>
                <w:lang w:val="ru-RU"/>
              </w:rPr>
              <w:t>*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rPr/>
            </w:pPr>
            <w:r>
              <w:rPr/>
              <w:t xml:space="preserve">Заменить на индикатор </w:t>
            </w:r>
            <w:r>
              <w:rPr>
                <w:lang w:val="en-US"/>
              </w:rPr>
              <w:t>I[var &gt; 1.0]</w:t>
            </w:r>
          </w:p>
        </w:tc>
      </w:tr>
      <w:tr>
        <w:trPr/>
        <w:tc>
          <w:tcPr>
            <w:tcW w:w="48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rPr/>
            </w:pPr>
            <w:r>
              <w:rPr/>
              <w:t>CREDIT_ENDDATE_PAST_PERCENTAGE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rPr>
                <w:lang w:val="ru-RU"/>
              </w:rPr>
            </w:pPr>
            <w:r>
              <w:rPr>
                <w:lang w:val="ru-RU"/>
              </w:rPr>
              <w:t>Выбросы отсутствуют</w:t>
            </w:r>
          </w:p>
        </w:tc>
      </w:tr>
    </w:tbl>
    <w:p>
      <w:pPr>
        <w:pStyle w:val="Normal"/>
        <w:rPr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Normal"/>
        <w:rPr>
          <w:lang w:val="ru-RU"/>
        </w:rPr>
      </w:pPr>
      <w:r>
        <w:rPr>
          <w:shd w:fill="auto" w:val="clear"/>
          <w:lang w:val="ru-RU"/>
        </w:rPr>
        <w:t>Предобработка данных состояла из последовательных шагов:</w:t>
      </w:r>
    </w:p>
    <w:p>
      <w:pPr>
        <w:pStyle w:val="Normal"/>
        <w:numPr>
          <w:ilvl w:val="0"/>
          <w:numId w:val="9"/>
        </w:numPr>
        <w:rPr/>
      </w:pPr>
      <w:r>
        <w:rPr/>
        <w:t>Анализ бинарных и категориальных признаков. Для категориальных признаков с большим количеством категорий (более 10) была сделана смысловая группировка с целью сокращения количества категорий.</w:t>
      </w:r>
    </w:p>
    <w:p>
      <w:pPr>
        <w:pStyle w:val="Normal"/>
        <w:numPr>
          <w:ilvl w:val="0"/>
          <w:numId w:val="9"/>
        </w:numPr>
        <w:rPr/>
      </w:pPr>
      <w:r>
        <w:rPr/>
        <w:t>Добавление дополнительных числовых признаков, которые характеризуют кредитную нагрузку клиента, а также агрегированные показатели из бюро кредитных историй:</w:t>
      </w:r>
    </w:p>
    <w:p>
      <w:pPr>
        <w:pStyle w:val="Normal"/>
        <w:numPr>
          <w:ilvl w:val="0"/>
          <w:numId w:val="10"/>
        </w:numPr>
        <w:rPr/>
      </w:pPr>
      <w:r>
        <w:rPr/>
        <w:t>Отношение кредита к залогу (LTV)</w:t>
      </w:r>
    </w:p>
    <w:p>
      <w:pPr>
        <w:pStyle w:val="Normal"/>
        <w:numPr>
          <w:ilvl w:val="0"/>
          <w:numId w:val="10"/>
        </w:numPr>
        <w:rPr/>
      </w:pPr>
      <w:r>
        <w:rPr/>
        <w:t>Отношение долга к доходу (DTI)</w:t>
      </w:r>
    </w:p>
    <w:p>
      <w:pPr>
        <w:pStyle w:val="Normal"/>
        <w:numPr>
          <w:ilvl w:val="0"/>
          <w:numId w:val="10"/>
        </w:numPr>
        <w:rPr/>
      </w:pPr>
      <w:r>
        <w:rPr/>
        <w:t>Количество ранее выданных кредитов клиента</w:t>
      </w:r>
    </w:p>
    <w:p>
      <w:pPr>
        <w:pStyle w:val="Normal"/>
        <w:numPr>
          <w:ilvl w:val="0"/>
          <w:numId w:val="10"/>
        </w:numPr>
        <w:rPr/>
      </w:pPr>
      <w:r>
        <w:rPr/>
        <w:t>Количество типов ранее выданных кредитов (POS/потребительный и т. д.)</w:t>
      </w:r>
    </w:p>
    <w:p>
      <w:pPr>
        <w:pStyle w:val="Normal"/>
        <w:numPr>
          <w:ilvl w:val="0"/>
          <w:numId w:val="10"/>
        </w:numPr>
        <w:rPr/>
      </w:pPr>
      <w:r>
        <w:rPr/>
        <w:t>Среднее количество кредитов каждого типа</w:t>
      </w:r>
    </w:p>
    <w:p>
      <w:pPr>
        <w:pStyle w:val="Normal"/>
        <w:numPr>
          <w:ilvl w:val="0"/>
          <w:numId w:val="10"/>
        </w:numPr>
        <w:rPr/>
      </w:pPr>
      <w:r>
        <w:rPr/>
        <w:t>Доля активных кредитов от общего числа</w:t>
      </w:r>
    </w:p>
    <w:p>
      <w:pPr>
        <w:pStyle w:val="Normal"/>
        <w:numPr>
          <w:ilvl w:val="0"/>
          <w:numId w:val="10"/>
        </w:numPr>
        <w:rPr/>
      </w:pPr>
      <w:r>
        <w:rPr/>
        <w:t>Доля пролонгированных кредитов</w:t>
      </w:r>
    </w:p>
    <w:p>
      <w:pPr>
        <w:pStyle w:val="Normal"/>
        <w:numPr>
          <w:ilvl w:val="0"/>
          <w:numId w:val="10"/>
        </w:numPr>
        <w:rPr/>
      </w:pPr>
      <w:r>
        <w:rPr/>
        <w:t>Отношение просроченных платежей к общему долгу на момент заявки</w:t>
      </w:r>
    </w:p>
    <w:p>
      <w:pPr>
        <w:pStyle w:val="Normal"/>
        <w:numPr>
          <w:ilvl w:val="0"/>
          <w:numId w:val="10"/>
        </w:numPr>
        <w:rPr/>
      </w:pPr>
      <w:r>
        <w:rPr/>
        <w:t>Доля кредитов, у которых дата погашения в прошлом</w:t>
      </w:r>
    </w:p>
    <w:p>
      <w:pPr>
        <w:pStyle w:val="Normal"/>
        <w:numPr>
          <w:ilvl w:val="0"/>
          <w:numId w:val="10"/>
        </w:numPr>
        <w:rPr/>
      </w:pPr>
      <w:r>
        <w:rPr/>
        <w:t>Отношение одобренной суммы кредита к выбранной сумме кредита</w:t>
      </w:r>
    </w:p>
    <w:p>
      <w:pPr>
        <w:pStyle w:val="Normal"/>
        <w:rPr/>
      </w:pPr>
      <w:r>
        <w:rPr/>
        <w:t>Данные признаки получены соединением таблиц по ключу SK_ID_CURR. Поскольку не по всем кредитам есть информация в кредитном бюро, то по отсутствующим значениям признаки заполнены нулями.</w:t>
      </w:r>
    </w:p>
    <w:p>
      <w:pPr>
        <w:pStyle w:val="Normal"/>
        <w:numPr>
          <w:ilvl w:val="0"/>
          <w:numId w:val="9"/>
        </w:numPr>
        <w:rPr/>
      </w:pPr>
      <w:r>
        <w:rPr/>
        <w:t xml:space="preserve">Удаление признаков с высоким процентом отсутствующих значений (в качестве критерий выбран 25%). </w:t>
      </w:r>
    </w:p>
    <w:p>
      <w:pPr>
        <w:pStyle w:val="Normal"/>
        <w:numPr>
          <w:ilvl w:val="0"/>
          <w:numId w:val="9"/>
        </w:numPr>
        <w:rPr/>
      </w:pPr>
      <w:r>
        <w:rPr/>
        <w:t xml:space="preserve">Значения типа «бесконечность» заменяются отсутствующими значениями </w:t>
      </w:r>
      <w:r>
        <w:rPr>
          <w:lang w:val="en-US"/>
        </w:rPr>
        <w:t>NaN</w:t>
      </w:r>
    </w:p>
    <w:p>
      <w:pPr>
        <w:pStyle w:val="Normal"/>
        <w:numPr>
          <w:ilvl w:val="0"/>
          <w:numId w:val="9"/>
        </w:numPr>
        <w:rPr>
          <w:lang w:val="ru-RU"/>
        </w:rPr>
      </w:pPr>
      <w:r>
        <w:rPr>
          <w:lang w:val="ru-RU"/>
        </w:rPr>
        <w:t>Применяется анализ на выбросы методом межквартильного размаха. Метод 3-сигм работает плохо в нашем случае, поскольку данные в основном имеют асиметричное распределение</w:t>
      </w:r>
    </w:p>
    <w:p>
      <w:pPr>
        <w:pStyle w:val="Normal"/>
        <w:numPr>
          <w:ilvl w:val="0"/>
          <w:numId w:val="9"/>
        </w:numPr>
        <w:rPr/>
      </w:pPr>
      <w:r>
        <w:rPr/>
        <w:t xml:space="preserve">Для признаков с процентом заполнения более 75% применяется стандартный </w:t>
      </w:r>
      <w:r>
        <w:rPr>
          <w:lang w:val="en-US"/>
        </w:rPr>
        <w:t xml:space="preserve">Imputer </w:t>
      </w:r>
      <w:r>
        <w:rPr>
          <w:lang w:val="ru-RU"/>
        </w:rPr>
        <w:t xml:space="preserve">из библиотеки </w:t>
      </w:r>
      <w:r>
        <w:rPr>
          <w:lang w:val="en-US"/>
        </w:rPr>
        <w:t xml:space="preserve"> sklearn: </w:t>
      </w:r>
      <w:r>
        <w:rPr>
          <w:lang w:val="ru-RU"/>
        </w:rPr>
        <w:t xml:space="preserve">для категориальных и бинарных переменных используется наиболее частотное значение, для числовых — среднее значение. </w:t>
      </w:r>
    </w:p>
    <w:p>
      <w:pPr>
        <w:pStyle w:val="Normal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Для категориальных переменных применяется метод </w:t>
      </w:r>
      <w:r>
        <w:rPr>
          <w:lang w:val="en-US"/>
        </w:rPr>
        <w:t>One-Hot Encoding</w:t>
      </w:r>
      <w:r>
        <w:rPr>
          <w:lang w:val="de-DE"/>
        </w:rPr>
        <w:t xml:space="preserve">, </w:t>
      </w:r>
      <w:r>
        <w:rPr>
          <w:lang w:val="ru-RU"/>
        </w:rPr>
        <w:t xml:space="preserve">цель которого преобразовать каждый признак с </w:t>
      </w:r>
      <w:r>
        <w:rPr>
          <w:lang w:val="en-US"/>
        </w:rPr>
        <w:t xml:space="preserve">N </w:t>
      </w:r>
      <w:r>
        <w:rPr>
          <w:lang w:val="ru-RU"/>
        </w:rPr>
        <w:t xml:space="preserve">категориями в </w:t>
      </w:r>
      <w:r>
        <w:rPr>
          <w:lang w:val="en-US"/>
        </w:rPr>
        <w:t xml:space="preserve">N-1 </w:t>
      </w:r>
      <w:r>
        <w:rPr>
          <w:lang w:val="ru-RU"/>
        </w:rPr>
        <w:t>бинарный признак.</w:t>
      </w:r>
    </w:p>
    <w:p>
      <w:pPr>
        <w:pStyle w:val="Normal"/>
        <w:numPr>
          <w:ilvl w:val="0"/>
          <w:numId w:val="9"/>
        </w:numPr>
        <w:rPr/>
      </w:pPr>
      <w:r>
        <w:rPr>
          <w:lang w:val="ru-RU"/>
        </w:rPr>
        <w:t xml:space="preserve">Для непрерывных переменных применяется стандартизация </w:t>
      </w:r>
      <w:r>
        <w:rPr>
          <w:lang w:val="en-US"/>
        </w:rPr>
        <w:t>MinMax</w:t>
      </w:r>
      <w:r>
        <w:rPr>
          <w:lang w:val="de-DE"/>
        </w:rPr>
        <w:t>Scaler()</w:t>
      </w:r>
      <w:r>
        <w:rPr>
          <w:lang w:val="en-US"/>
        </w:rPr>
        <w:t xml:space="preserve"> </w:t>
      </w:r>
      <w:r>
        <w:rPr>
          <w:lang w:val="ru-RU"/>
        </w:rPr>
        <w:t xml:space="preserve">либо </w:t>
      </w:r>
      <w:r>
        <w:rPr>
          <w:lang w:val="en-US"/>
        </w:rPr>
        <w:t xml:space="preserve">StandardScaler(). </w:t>
      </w:r>
    </w:p>
    <w:p>
      <w:pPr>
        <w:pStyle w:val="ListParagraph"/>
        <w:numPr>
          <w:ilvl w:val="1"/>
          <w:numId w:val="2"/>
        </w:numPr>
        <w:rPr>
          <w:b/>
          <w:bCs/>
          <w:i w:val="false"/>
          <w:i w:val="false"/>
          <w:iCs w:val="false"/>
        </w:rPr>
      </w:pPr>
      <w:bookmarkStart w:id="19" w:name="__RefHeading___Toc5186_1330607712"/>
      <w:bookmarkEnd w:id="19"/>
      <w:r>
        <w:rPr>
          <w:b/>
          <w:bCs/>
          <w:i w:val="false"/>
          <w:iCs w:val="false"/>
        </w:rPr>
        <w:t>Разработка и обучение моделей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В данной части приводится список моделей, которые будут использоваться для прогноза модуля упругости при растяжении и прочности при растяжении. </w:t>
      </w:r>
    </w:p>
    <w:p>
      <w:pPr>
        <w:pStyle w:val="Normal"/>
        <w:rPr>
          <w:shd w:fill="FFFF00" w:val="clear"/>
        </w:rPr>
      </w:pPr>
      <w:r>
        <w:rPr/>
        <w:t xml:space="preserve">Для решения задачи прогнозирования дефолта </w:t>
      </w:r>
      <w:r>
        <w:rPr>
          <w:lang w:val="ru-RU"/>
        </w:rPr>
        <w:t>обученные модели из следующих классов:</w:t>
      </w:r>
    </w:p>
    <w:p>
      <w:pPr>
        <w:pStyle w:val="Normal"/>
        <w:numPr>
          <w:ilvl w:val="0"/>
          <w:numId w:val="11"/>
        </w:numPr>
        <w:rPr/>
      </w:pPr>
      <w:r>
        <w:rPr/>
        <w:t>Логистическая регрессия</w:t>
      </w:r>
    </w:p>
    <w:p>
      <w:pPr>
        <w:pStyle w:val="Normal"/>
        <w:numPr>
          <w:ilvl w:val="0"/>
          <w:numId w:val="11"/>
        </w:numPr>
        <w:rPr/>
      </w:pPr>
      <w:r>
        <w:rPr/>
        <w:t>Дерево решений</w:t>
      </w:r>
    </w:p>
    <w:p>
      <w:pPr>
        <w:pStyle w:val="Normal"/>
        <w:numPr>
          <w:ilvl w:val="0"/>
          <w:numId w:val="11"/>
        </w:numPr>
        <w:rPr/>
      </w:pPr>
      <w:r>
        <w:rPr/>
        <w:t>Градиентный бустинг LightGBM</w:t>
      </w:r>
    </w:p>
    <w:p>
      <w:pPr>
        <w:pStyle w:val="Normal"/>
        <w:numPr>
          <w:ilvl w:val="0"/>
          <w:numId w:val="11"/>
        </w:numPr>
        <w:rPr/>
      </w:pPr>
      <w:r>
        <w:rPr/>
        <w:t>Адаптивный бустинг AdaBoost</w:t>
      </w:r>
    </w:p>
    <w:p>
      <w:pPr>
        <w:pStyle w:val="Normal"/>
        <w:numPr>
          <w:ilvl w:val="0"/>
          <w:numId w:val="11"/>
        </w:numPr>
        <w:rPr/>
      </w:pPr>
      <w:r>
        <w:rPr/>
        <w:t>Экстремальный градиентный бустинг XGBoost</w:t>
      </w:r>
    </w:p>
    <w:p>
      <w:pPr>
        <w:pStyle w:val="Normal"/>
        <w:numPr>
          <w:ilvl w:val="0"/>
          <w:numId w:val="11"/>
        </w:numPr>
        <w:rPr>
          <w:shd w:fill="FFFF00" w:val="clear"/>
        </w:rPr>
      </w:pPr>
      <w:r>
        <w:rPr>
          <w:lang w:val="ru-RU"/>
        </w:rPr>
        <w:t>Многослойная п</w:t>
      </w:r>
      <w:r>
        <w:rPr/>
        <w:t>олносвязная нейронная сеть (перцептрон)</w:t>
      </w:r>
    </w:p>
    <w:p>
      <w:pPr>
        <w:pStyle w:val="ListParagraph"/>
        <w:numPr>
          <w:ilvl w:val="1"/>
          <w:numId w:val="2"/>
        </w:numPr>
        <w:rPr>
          <w:b/>
          <w:bCs/>
          <w:i w:val="false"/>
          <w:i w:val="false"/>
          <w:iCs w:val="false"/>
        </w:rPr>
      </w:pPr>
      <w:bookmarkStart w:id="20" w:name="__RefHeading___Toc5184_1330607712"/>
      <w:bookmarkEnd w:id="20"/>
      <w:r>
        <w:rPr>
          <w:b/>
          <w:bCs/>
          <w:i w:val="false"/>
          <w:iCs w:val="false"/>
        </w:rPr>
        <w:t>Тестирование модели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Каждый из рассмотренных классификаторов продемонстрировал точность выше, чем базовая модель, а модель </w:t>
      </w:r>
      <w:r>
        <w:rPr>
          <w:shd w:fill="auto" w:val="clear"/>
          <w:lang w:val="en-US"/>
        </w:rPr>
        <w:t xml:space="preserve">LightGBM </w:t>
      </w:r>
      <w:r>
        <w:rPr>
          <w:shd w:fill="auto" w:val="clear"/>
          <w:lang w:val="ru-RU"/>
        </w:rPr>
        <w:t xml:space="preserve">показала наилучший результат. </w:t>
      </w:r>
    </w:p>
    <w:tbl>
      <w:tblPr>
        <w:tblW w:w="96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46"/>
        <w:gridCol w:w="2413"/>
        <w:gridCol w:w="2596"/>
      </w:tblGrid>
      <w:tr>
        <w:trPr/>
        <w:tc>
          <w:tcPr>
            <w:tcW w:w="4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Классификатор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Тренировочная выборка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Тестовая выборка</w:t>
            </w:r>
          </w:p>
        </w:tc>
      </w:tr>
      <w:tr>
        <w:trPr/>
        <w:tc>
          <w:tcPr>
            <w:tcW w:w="46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/>
            </w:pPr>
            <w:r>
              <w:rPr/>
              <w:t>Адаптивный бустинг AdaBoost</w:t>
            </w:r>
          </w:p>
        </w:tc>
        <w:tc>
          <w:tcPr>
            <w:tcW w:w="2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right"/>
              <w:rPr/>
            </w:pPr>
            <w:r>
              <w:rPr/>
              <w:t>0.7603</w:t>
            </w:r>
          </w:p>
        </w:tc>
        <w:tc>
          <w:tcPr>
            <w:tcW w:w="2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right"/>
              <w:rPr/>
            </w:pPr>
            <w:r>
              <w:rPr/>
              <w:t>0.7577</w:t>
            </w:r>
          </w:p>
        </w:tc>
      </w:tr>
      <w:tr>
        <w:trPr/>
        <w:tc>
          <w:tcPr>
            <w:tcW w:w="46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/>
            </w:pPr>
            <w:r>
              <w:rPr/>
              <w:t>Градиентный бустинг LightGBM</w:t>
            </w:r>
          </w:p>
        </w:tc>
        <w:tc>
          <w:tcPr>
            <w:tcW w:w="2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right"/>
              <w:rPr/>
            </w:pPr>
            <w:r>
              <w:rPr/>
              <w:t>0.8286</w:t>
            </w:r>
          </w:p>
        </w:tc>
        <w:tc>
          <w:tcPr>
            <w:tcW w:w="2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right"/>
              <w:rPr/>
            </w:pPr>
            <w:r>
              <w:rPr/>
              <w:t>0.7676</w:t>
            </w:r>
          </w:p>
        </w:tc>
      </w:tr>
      <w:tr>
        <w:trPr/>
        <w:tc>
          <w:tcPr>
            <w:tcW w:w="46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/>
            </w:pPr>
            <w:r>
              <w:rPr/>
              <w:t>Дерево решений</w:t>
            </w:r>
          </w:p>
        </w:tc>
        <w:tc>
          <w:tcPr>
            <w:tcW w:w="2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right"/>
              <w:rPr/>
            </w:pPr>
            <w:r>
              <w:rPr/>
              <w:t>0.7294</w:t>
            </w:r>
          </w:p>
        </w:tc>
        <w:tc>
          <w:tcPr>
            <w:tcW w:w="2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right"/>
              <w:rPr/>
            </w:pPr>
            <w:r>
              <w:rPr/>
              <w:t>0.7278</w:t>
            </w:r>
          </w:p>
        </w:tc>
      </w:tr>
      <w:tr>
        <w:trPr/>
        <w:tc>
          <w:tcPr>
            <w:tcW w:w="46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/>
            </w:pPr>
            <w:r>
              <w:rPr/>
              <w:t>Логистическая регрессия</w:t>
            </w:r>
          </w:p>
        </w:tc>
        <w:tc>
          <w:tcPr>
            <w:tcW w:w="2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right"/>
              <w:rPr/>
            </w:pPr>
            <w:r>
              <w:rPr/>
              <w:t>0.7453</w:t>
            </w:r>
          </w:p>
        </w:tc>
        <w:tc>
          <w:tcPr>
            <w:tcW w:w="2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right"/>
              <w:rPr/>
            </w:pPr>
            <w:r>
              <w:rPr/>
              <w:t>0.7488</w:t>
            </w:r>
          </w:p>
        </w:tc>
      </w:tr>
      <w:tr>
        <w:trPr/>
        <w:tc>
          <w:tcPr>
            <w:tcW w:w="46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/>
            </w:pPr>
            <w:r>
              <w:rPr/>
              <w:t>Многослойн</w:t>
            </w:r>
            <w:r>
              <w:rPr>
                <w:lang w:val="ru-RU"/>
              </w:rPr>
              <w:t>ая нейронная сеть</w:t>
            </w:r>
          </w:p>
        </w:tc>
        <w:tc>
          <w:tcPr>
            <w:tcW w:w="2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right"/>
              <w:rPr/>
            </w:pPr>
            <w:r>
              <w:rPr/>
              <w:t>0.7610</w:t>
            </w:r>
          </w:p>
        </w:tc>
        <w:tc>
          <w:tcPr>
            <w:tcW w:w="2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right"/>
              <w:rPr/>
            </w:pPr>
            <w:r>
              <w:rPr/>
              <w:t>0.5000</w:t>
            </w:r>
          </w:p>
        </w:tc>
      </w:tr>
      <w:tr>
        <w:trPr/>
        <w:tc>
          <w:tcPr>
            <w:tcW w:w="46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Экстремальный градиентный бустинг XGBoost</w:t>
            </w:r>
          </w:p>
        </w:tc>
        <w:tc>
          <w:tcPr>
            <w:tcW w:w="24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right"/>
              <w:rPr/>
            </w:pPr>
            <w:r>
              <w:rPr/>
              <w:t>0.8980</w:t>
            </w:r>
          </w:p>
        </w:tc>
        <w:tc>
          <w:tcPr>
            <w:tcW w:w="2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0.7565</w:t>
            </w:r>
          </w:p>
        </w:tc>
      </w:tr>
    </w:tbl>
    <w:p>
      <w:pPr>
        <w:pStyle w:val="Style16"/>
        <w:spacing w:lineRule="auto" w:line="240" w:before="0" w:after="230"/>
        <w:contextualSpacing/>
        <w:rPr>
          <w:shd w:fill="auto" w:val="clear"/>
        </w:rPr>
      </w:pPr>
      <w:r>
        <w:rPr>
          <w:shd w:fill="auto" w:val="clear"/>
        </w:rPr>
        <w:t xml:space="preserve">Рисунок — Сравнение </w:t>
      </w:r>
      <w:r>
        <w:rPr>
          <w:shd w:fill="auto" w:val="clear"/>
          <w:lang w:val="ru-RU"/>
        </w:rPr>
        <w:t xml:space="preserve">метрики </w:t>
      </w:r>
      <w:r>
        <w:rPr>
          <w:shd w:fill="auto" w:val="clear"/>
          <w:lang w:val="en-US"/>
        </w:rPr>
        <w:t xml:space="preserve">AUC </w:t>
      </w:r>
    </w:p>
    <w:p>
      <w:pPr>
        <w:pStyle w:val="Style16"/>
        <w:spacing w:lineRule="auto" w:line="240" w:before="0" w:after="230"/>
        <w:contextualSpacing/>
        <w:rPr>
          <w:shd w:fill="auto" w:val="clear"/>
        </w:rPr>
      </w:pPr>
      <w:r>
        <w:rPr>
          <w:shd w:fill="auto" w:val="clear"/>
          <w:lang w:val="ru-RU"/>
        </w:rPr>
        <w:t>на тренировочном и тестовом датасетах</w:t>
      </w:r>
    </w:p>
    <w:tbl>
      <w:tblPr>
        <w:tblW w:w="96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39"/>
        <w:gridCol w:w="2420"/>
        <w:gridCol w:w="2596"/>
      </w:tblGrid>
      <w:tr>
        <w:trPr/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Классификатор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Тренировочная выборка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Тестовая выборка</w:t>
            </w:r>
          </w:p>
        </w:tc>
      </w:tr>
      <w:tr>
        <w:trPr/>
        <w:tc>
          <w:tcPr>
            <w:tcW w:w="4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/>
            </w:pPr>
            <w:r>
              <w:rPr/>
              <w:t>Адаптивный бустинг AdaBoost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right"/>
              <w:rPr/>
            </w:pPr>
            <w:r>
              <w:rPr/>
              <w:t>0.2672</w:t>
            </w:r>
          </w:p>
        </w:tc>
        <w:tc>
          <w:tcPr>
            <w:tcW w:w="2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right"/>
              <w:rPr/>
            </w:pPr>
            <w:r>
              <w:rPr/>
              <w:t>0.2674</w:t>
            </w:r>
          </w:p>
        </w:tc>
      </w:tr>
      <w:tr>
        <w:trPr/>
        <w:tc>
          <w:tcPr>
            <w:tcW w:w="4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/>
            </w:pPr>
            <w:r>
              <w:rPr/>
              <w:t>Градиентный бустинг LightGBM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right"/>
              <w:rPr/>
            </w:pPr>
            <w:r>
              <w:rPr/>
              <w:t>0.3107</w:t>
            </w:r>
          </w:p>
        </w:tc>
        <w:tc>
          <w:tcPr>
            <w:tcW w:w="2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right"/>
              <w:rPr/>
            </w:pPr>
            <w:r>
              <w:rPr/>
              <w:t>0.2739</w:t>
            </w:r>
          </w:p>
        </w:tc>
      </w:tr>
      <w:tr>
        <w:trPr/>
        <w:tc>
          <w:tcPr>
            <w:tcW w:w="4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/>
            </w:pPr>
            <w:r>
              <w:rPr/>
              <w:t>Дерево решений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right"/>
              <w:rPr/>
            </w:pPr>
            <w:r>
              <w:rPr/>
              <w:t>0.2508</w:t>
            </w:r>
          </w:p>
        </w:tc>
        <w:tc>
          <w:tcPr>
            <w:tcW w:w="2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right"/>
              <w:rPr/>
            </w:pPr>
            <w:r>
              <w:rPr/>
              <w:t>0.3362</w:t>
            </w:r>
          </w:p>
        </w:tc>
      </w:tr>
      <w:tr>
        <w:trPr/>
        <w:tc>
          <w:tcPr>
            <w:tcW w:w="4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/>
            </w:pPr>
            <w:r>
              <w:rPr/>
              <w:t>Логистическая регрессия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right"/>
              <w:rPr/>
            </w:pPr>
            <w:r>
              <w:rPr/>
              <w:t>0.2581</w:t>
            </w:r>
          </w:p>
        </w:tc>
        <w:tc>
          <w:tcPr>
            <w:tcW w:w="2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right"/>
              <w:rPr/>
            </w:pPr>
            <w:r>
              <w:rPr/>
              <w:t>0.2595</w:t>
            </w:r>
          </w:p>
        </w:tc>
      </w:tr>
      <w:tr>
        <w:trPr/>
        <w:tc>
          <w:tcPr>
            <w:tcW w:w="4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left"/>
              <w:rPr/>
            </w:pPr>
            <w:r>
              <w:rPr/>
              <w:t>Многослойная нейронная сеть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right"/>
              <w:rPr/>
            </w:pPr>
            <w:r>
              <w:rPr/>
              <w:t>0.3336</w:t>
            </w:r>
          </w:p>
        </w:tc>
        <w:tc>
          <w:tcPr>
            <w:tcW w:w="2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0.2946</w:t>
            </w:r>
          </w:p>
        </w:tc>
      </w:tr>
      <w:tr>
        <w:trPr/>
        <w:tc>
          <w:tcPr>
            <w:tcW w:w="4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/>
            </w:pPr>
            <w:r>
              <w:rPr/>
              <w:t>Экстремальный градиентный бустинг XGBoost</w:t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right"/>
              <w:rPr/>
            </w:pPr>
            <w:r>
              <w:rPr/>
              <w:t>0.4040</w:t>
            </w:r>
          </w:p>
        </w:tc>
        <w:tc>
          <w:tcPr>
            <w:tcW w:w="2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right"/>
              <w:rPr/>
            </w:pPr>
            <w:r>
              <w:rPr/>
              <w:t>0.2852</w:t>
            </w:r>
          </w:p>
        </w:tc>
      </w:tr>
    </w:tbl>
    <w:p>
      <w:pPr>
        <w:pStyle w:val="Style16"/>
        <w:spacing w:lineRule="auto" w:line="240" w:before="0" w:after="230"/>
        <w:contextualSpacing/>
        <w:rPr>
          <w:shd w:fill="auto" w:val="clear"/>
        </w:rPr>
      </w:pPr>
      <w:r>
        <w:rPr>
          <w:shd w:fill="auto" w:val="clear"/>
        </w:rPr>
        <w:t xml:space="preserve">Рисунок — Сравнение </w:t>
      </w:r>
      <w:r>
        <w:rPr>
          <w:shd w:fill="auto" w:val="clear"/>
          <w:lang w:val="ru-RU"/>
        </w:rPr>
        <w:t xml:space="preserve">метрики </w:t>
      </w:r>
      <w:r>
        <w:rPr>
          <w:shd w:fill="auto" w:val="clear"/>
          <w:lang w:val="en-US"/>
        </w:rPr>
        <w:t>F1-score</w:t>
      </w:r>
    </w:p>
    <w:p>
      <w:pPr>
        <w:pStyle w:val="Style16"/>
        <w:spacing w:lineRule="auto" w:line="240" w:before="0" w:after="230"/>
        <w:contextualSpacing/>
        <w:rPr>
          <w:shd w:fill="auto" w:val="clear"/>
        </w:rPr>
      </w:pPr>
      <w:r>
        <w:rPr>
          <w:shd w:fill="auto" w:val="clear"/>
          <w:lang w:val="ru-RU"/>
        </w:rPr>
        <w:t>на тренировочном и тестовом датасетах</w:t>
      </w:r>
    </w:p>
    <w:p>
      <w:pPr>
        <w:pStyle w:val="ListParagraph"/>
        <w:numPr>
          <w:ilvl w:val="1"/>
          <w:numId w:val="2"/>
        </w:numPr>
        <w:rPr/>
      </w:pPr>
      <w:bookmarkStart w:id="21" w:name="__RefHeading___Toc5182_1330607712"/>
      <w:bookmarkEnd w:id="21"/>
      <w:r>
        <w:rPr>
          <w:b/>
          <w:bCs/>
          <w:i w:val="false"/>
          <w:iCs w:val="false"/>
        </w:rPr>
        <w:t>Разработка нейронной сети</w:t>
      </w:r>
    </w:p>
    <w:p>
      <w:pPr>
        <w:pStyle w:val="Normal"/>
        <w:rPr/>
      </w:pPr>
      <w:r>
        <w:rPr/>
        <w:t xml:space="preserve">Для построения и обучения нейросети используется библиотека tensorflow.keras. </w:t>
      </w:r>
    </w:p>
    <w:p>
      <w:pPr>
        <w:pStyle w:val="Normal"/>
        <w:rPr/>
      </w:pPr>
      <w:r>
        <w:rPr/>
        <w:t xml:space="preserve">На вход нейронной сети подается стандартизованный и сбалансированный датасет. Датасет сбалансирован методом </w:t>
      </w:r>
      <w:r>
        <w:rPr>
          <w:lang w:val="en-US"/>
        </w:rPr>
        <w:t>undersampling.</w:t>
      </w:r>
    </w:p>
    <w:p>
      <w:pPr>
        <w:pStyle w:val="ListParagraph"/>
        <w:numPr>
          <w:ilvl w:val="1"/>
          <w:numId w:val="2"/>
        </w:numPr>
        <w:rPr/>
      </w:pPr>
      <w:bookmarkStart w:id="22" w:name="__RefHeading___Toc5178_1330607712"/>
      <w:bookmarkEnd w:id="22"/>
      <w:r>
        <w:rPr>
          <w:b/>
          <w:bCs/>
          <w:i w:val="false"/>
          <w:iCs w:val="false"/>
        </w:rPr>
        <w:t xml:space="preserve">Создание удаленного репозитория </w:t>
      </w:r>
      <w:r>
        <w:rPr>
          <w:b/>
          <w:bCs/>
          <w:i w:val="false"/>
          <w:iCs w:val="false"/>
          <w:lang w:val="en-US"/>
        </w:rPr>
        <w:t xml:space="preserve">GitHub </w:t>
      </w:r>
      <w:r>
        <w:rPr>
          <w:b/>
          <w:bCs/>
          <w:i w:val="false"/>
          <w:iCs w:val="false"/>
        </w:rPr>
        <w:t>и загрузка результатов</w:t>
      </w:r>
    </w:p>
    <w:p>
      <w:pPr>
        <w:pStyle w:val="Normal"/>
        <w:rPr/>
      </w:pPr>
      <w:r>
        <w:rPr/>
        <w:t xml:space="preserve">Для целей данного исследования был создан публичный репозиторий на </w:t>
      </w:r>
      <w:r>
        <w:rPr>
          <w:lang w:val="en-US"/>
        </w:rPr>
        <w:t xml:space="preserve">GitHub </w:t>
      </w:r>
      <w:r>
        <w:rPr>
          <w:lang w:val="ru-RU"/>
        </w:rPr>
        <w:t xml:space="preserve">по адресу </w:t>
      </w:r>
      <w:hyperlink r:id="rId2">
        <w:r>
          <w:rPr>
            <w:rStyle w:val="Hyperlink"/>
            <w:lang w:val="ru-RU"/>
          </w:rPr>
          <w:t>https://github.com/Spring-31/HC_default_risk</w:t>
        </w:r>
      </w:hyperlink>
      <w:r>
        <w:rPr>
          <w:lang w:val="ru-RU"/>
        </w:rPr>
        <w:t xml:space="preserve">, </w:t>
      </w:r>
      <w:r>
        <w:rPr>
          <w:shd w:fill="auto" w:val="clear"/>
          <w:lang w:val="ru-RU"/>
        </w:rPr>
        <w:t xml:space="preserve">в котором размещена данная пояснительная записка, </w:t>
      </w:r>
      <w:r>
        <w:rPr>
          <w:shd w:fill="auto" w:val="clear"/>
          <w:lang w:val="de-DE"/>
        </w:rPr>
        <w:t>мет</w:t>
      </w:r>
      <w:r>
        <w:rPr>
          <w:shd w:fill="auto" w:val="clear"/>
          <w:lang w:val="ru-RU"/>
        </w:rPr>
        <w:t xml:space="preserve">аданные по </w:t>
      </w:r>
      <w:r>
        <w:rPr>
          <w:shd w:fill="auto" w:val="clear"/>
          <w:lang w:val="de-DE"/>
        </w:rPr>
        <w:t>и</w:t>
      </w:r>
      <w:r>
        <w:rPr>
          <w:shd w:fill="auto" w:val="clear"/>
          <w:lang w:val="ru-RU"/>
        </w:rPr>
        <w:t xml:space="preserve">сходному датасету, результирующие характеристики моделей, рабочие ноутбуки </w:t>
      </w:r>
      <w:r>
        <w:rPr>
          <w:shd w:fill="auto" w:val="clear"/>
          <w:lang w:val="en-US"/>
        </w:rPr>
        <w:t>Jupyter</w:t>
      </w:r>
      <w:r>
        <w:rPr>
          <w:shd w:fill="auto" w:val="clear"/>
          <w:lang w:val="ru-RU"/>
        </w:rPr>
        <w:t>.</w:t>
      </w:r>
      <w:r>
        <w:br w:type="page"/>
      </w:r>
    </w:p>
    <w:p>
      <w:pPr>
        <w:pStyle w:val="ListParagraph"/>
        <w:rPr>
          <w:b/>
          <w:bCs/>
          <w:sz w:val="32"/>
          <w:szCs w:val="32"/>
        </w:rPr>
      </w:pPr>
      <w:bookmarkStart w:id="23" w:name="__RefHeading___Toc1505_1560672135"/>
      <w:bookmarkEnd w:id="23"/>
      <w:r>
        <w:rPr>
          <w:b/>
          <w:bCs/>
          <w:sz w:val="32"/>
          <w:szCs w:val="32"/>
        </w:rPr>
        <w:t>Заключение</w:t>
      </w:r>
    </w:p>
    <w:p>
      <w:pPr>
        <w:pStyle w:val="Normal"/>
        <w:rPr/>
      </w:pPr>
      <w:r>
        <w:rPr/>
        <w:t xml:space="preserve">Для достижения поставленной цели был проведен полноценный </w:t>
      </w:r>
      <w:r>
        <w:rPr>
          <w:lang w:val="en-US"/>
        </w:rPr>
        <w:t xml:space="preserve">pipeline </w:t>
      </w:r>
      <w:r>
        <w:rPr/>
        <w:t>машинного обучения, включающий в себя следующие этапы:</w:t>
      </w:r>
    </w:p>
    <w:p>
      <w:pPr>
        <w:pStyle w:val="Normal"/>
        <w:numPr>
          <w:ilvl w:val="0"/>
          <w:numId w:val="12"/>
        </w:numPr>
        <w:rPr/>
      </w:pPr>
      <w:r>
        <w:rPr/>
        <w:t>изучение теоретических основ анализа данных и машинного обучения:</w:t>
      </w:r>
      <w:r>
        <w:rPr>
          <w:lang w:val="ru-RU"/>
        </w:rPr>
        <w:t xml:space="preserve"> типы к</w:t>
      </w:r>
      <w:r>
        <w:rPr>
          <w:lang w:val="de-DE"/>
        </w:rPr>
        <w:t>л</w:t>
      </w:r>
      <w:r>
        <w:rPr>
          <w:lang w:val="ru-RU"/>
        </w:rPr>
        <w:t>а</w:t>
      </w:r>
      <w:r>
        <w:rPr>
          <w:lang w:val="de-DE"/>
        </w:rPr>
        <w:t>сс</w:t>
      </w:r>
      <w:r>
        <w:rPr>
          <w:lang w:val="ru-RU"/>
        </w:rPr>
        <w:t>и</w:t>
      </w:r>
      <w:r>
        <w:rPr>
          <w:lang w:val="de-DE"/>
        </w:rPr>
        <w:t>ф</w:t>
      </w:r>
      <w:r>
        <w:rPr>
          <w:lang w:val="ru-RU"/>
        </w:rPr>
        <w:t xml:space="preserve">икаторов (деревья решений, ансамблевые методы, логистическая регрессия), методы обучения (понятие тренировочной, тестовой и валидационной метрики), метрик качества классификаторов </w:t>
      </w:r>
    </w:p>
    <w:p>
      <w:pPr>
        <w:pStyle w:val="Normal"/>
        <w:numPr>
          <w:ilvl w:val="0"/>
          <w:numId w:val="12"/>
        </w:numPr>
        <w:rPr/>
      </w:pPr>
      <w:r>
        <w:rPr>
          <w:lang w:val="ru-RU"/>
        </w:rPr>
        <w:t>изучение б</w:t>
      </w:r>
      <w:r>
        <w:rPr>
          <w:lang w:val="de-DE"/>
        </w:rPr>
        <w:t>иб</w:t>
      </w:r>
      <w:r>
        <w:rPr>
          <w:lang w:val="ru-RU"/>
        </w:rPr>
        <w:t>лиотек pyt</w:t>
      </w:r>
      <w:r>
        <w:rPr>
          <w:lang w:val="en-US"/>
        </w:rPr>
        <w:t>hon</w:t>
      </w:r>
      <w:r>
        <w:rPr>
          <w:lang w:val="ru-RU"/>
        </w:rPr>
        <w:t xml:space="preserve"> д</w:t>
      </w:r>
      <w:r>
        <w:rPr>
          <w:lang w:val="de-DE"/>
        </w:rPr>
        <w:t xml:space="preserve">ля </w:t>
      </w:r>
      <w:r>
        <w:rPr>
          <w:lang w:val="ru-RU"/>
        </w:rPr>
        <w:t>пр</w:t>
      </w:r>
      <w:r>
        <w:rPr>
          <w:lang w:val="de-DE"/>
        </w:rPr>
        <w:t>име</w:t>
      </w:r>
      <w:r>
        <w:rPr>
          <w:lang w:val="ru-RU"/>
        </w:rPr>
        <w:t>не</w:t>
      </w:r>
      <w:r>
        <w:rPr>
          <w:lang w:val="de-DE"/>
        </w:rPr>
        <w:t>н</w:t>
      </w:r>
      <w:r>
        <w:rPr>
          <w:lang w:val="ru-RU"/>
        </w:rPr>
        <w:t>ия теоретических знаний на практике: scikit-learn, t</w:t>
      </w:r>
      <w:r>
        <w:rPr>
          <w:lang w:val="en-US"/>
        </w:rPr>
        <w:t>en</w:t>
      </w:r>
      <w:r>
        <w:rPr>
          <w:lang w:val="ru-RU"/>
        </w:rPr>
        <w:t>s</w:t>
      </w:r>
      <w:r>
        <w:rPr>
          <w:lang w:val="en-US"/>
        </w:rPr>
        <w:t>o</w:t>
      </w:r>
      <w:r>
        <w:rPr>
          <w:lang w:val="ru-RU"/>
        </w:rPr>
        <w:t>r</w:t>
      </w:r>
      <w:r>
        <w:rPr>
          <w:lang w:val="en-US"/>
        </w:rPr>
        <w:t xml:space="preserve">flow, </w:t>
      </w:r>
      <w:r>
        <w:rPr>
          <w:lang w:val="ru-RU"/>
        </w:rPr>
        <w:t>k</w:t>
      </w:r>
      <w:r>
        <w:rPr>
          <w:lang w:val="en-US"/>
        </w:rPr>
        <w:t>eras</w:t>
      </w:r>
      <w:r>
        <w:rPr>
          <w:lang w:val="ru-RU"/>
        </w:rPr>
        <w:t xml:space="preserve">  </w:t>
      </w:r>
      <w:r>
        <w:rPr/>
        <w:t xml:space="preserve">классификаторы библиотек </w:t>
      </w:r>
      <w:r>
        <w:rPr>
          <w:lang w:val="en-US"/>
        </w:rPr>
        <w:t>scikit-learn</w:t>
      </w:r>
    </w:p>
    <w:p>
      <w:pPr>
        <w:pStyle w:val="Normal"/>
        <w:numPr>
          <w:ilvl w:val="0"/>
          <w:numId w:val="12"/>
        </w:numPr>
        <w:rPr/>
      </w:pPr>
      <w:r>
        <w:rPr/>
        <w:t>знакомство с особенностями предметной области, в которой решается задача (оценка риска дефолта клиентов-физических лиц)</w:t>
      </w:r>
    </w:p>
    <w:p>
      <w:pPr>
        <w:pStyle w:val="Normal"/>
        <w:numPr>
          <w:ilvl w:val="0"/>
          <w:numId w:val="12"/>
        </w:numPr>
        <w:rPr/>
      </w:pPr>
      <w:r>
        <w:rPr/>
        <w:t>проведение первичного анализа данных с использованием статистических методов</w:t>
      </w:r>
    </w:p>
    <w:p>
      <w:pPr>
        <w:pStyle w:val="Normal"/>
        <w:numPr>
          <w:ilvl w:val="0"/>
          <w:numId w:val="12"/>
        </w:numPr>
        <w:rPr/>
      </w:pPr>
      <w:r>
        <w:rPr/>
        <w:t>обработка данных: извлечение данных, работа с типами данных, идентификация и удаление аномалий, заполнение отсутствующих значений, стандартизация данных</w:t>
      </w:r>
    </w:p>
    <w:p>
      <w:pPr>
        <w:pStyle w:val="Normal"/>
        <w:numPr>
          <w:ilvl w:val="0"/>
          <w:numId w:val="12"/>
        </w:numPr>
        <w:rPr/>
      </w:pPr>
      <w:r>
        <w:rPr/>
        <w:t>инженерия признаков: генерация новых признаков (извлечение статистик, агрегация данных), преобразование данных, объединение данных, отбор значимых признаков)</w:t>
      </w:r>
    </w:p>
    <w:p>
      <w:pPr>
        <w:pStyle w:val="Normal"/>
        <w:numPr>
          <w:ilvl w:val="0"/>
          <w:numId w:val="12"/>
        </w:numPr>
        <w:rPr/>
      </w:pPr>
      <w:r>
        <w:rPr/>
        <w:t>определение метрик измерения эффективности моделей машинного обучения, выбор наиболее подходящей для решаемой задачи метрики</w:t>
      </w:r>
    </w:p>
    <w:p>
      <w:pPr>
        <w:pStyle w:val="Normal"/>
        <w:numPr>
          <w:ilvl w:val="0"/>
          <w:numId w:val="12"/>
        </w:numPr>
        <w:rPr/>
      </w:pPr>
      <w:r>
        <w:rPr/>
        <w:t>подбор оптимальных гиперпараметров для повышения эффекттивности работы моделей машинного обучения</w:t>
      </w:r>
    </w:p>
    <w:p>
      <w:pPr>
        <w:pStyle w:val="Normal"/>
        <w:rPr/>
      </w:pPr>
      <w:r>
        <w:rPr/>
        <w:t xml:space="preserve">В рамках проведенного исследования удалось познакомиться с каждым из перечисленных выше этапов. Наиболее эффективная модель классического машинного обучения характеризуется значением </w:t>
      </w:r>
      <w:r>
        <w:rPr>
          <w:lang w:val="en-US"/>
        </w:rPr>
        <w:t>AUC 0.76</w:t>
      </w:r>
      <w:r>
        <w:rPr>
          <w:lang w:val="ru-RU"/>
        </w:rPr>
        <w:t xml:space="preserve">76, в то время как показатель лидеров в соревновании </w:t>
      </w:r>
      <w:r>
        <w:rPr>
          <w:lang w:val="en-US"/>
        </w:rPr>
        <w:t xml:space="preserve">Kaggle </w:t>
      </w:r>
      <w:r>
        <w:rPr>
          <w:lang w:val="ru-RU"/>
        </w:rPr>
        <w:t xml:space="preserve">превышает 0.802. </w:t>
      </w:r>
    </w:p>
    <w:p>
      <w:pPr>
        <w:pStyle w:val="Normal"/>
        <w:rPr/>
      </w:pPr>
      <w:r>
        <w:rPr>
          <w:lang w:val="ru-RU"/>
        </w:rPr>
        <w:t xml:space="preserve">Что касается разработки многослойного перцептрона, обучить хоть сколько-то эффективную нейронную сеть не удалось. При беглом анализе результатов соревнования </w:t>
      </w:r>
      <w:r>
        <w:rPr>
          <w:lang w:val="en-US"/>
        </w:rPr>
        <w:t xml:space="preserve">Kaggle </w:t>
      </w:r>
      <w:r>
        <w:rPr>
          <w:lang w:val="ru-RU"/>
        </w:rPr>
        <w:t xml:space="preserve">также не удалось найти решение, в котором использовались бы полносвязные нейронные сети.  Среди лучших решений применялись модели LightGBM, XGBoost, Random Forest и ExtraTrees. Например, команда, занявшая 4-е место, использовала стек из моделей LightGBM, Random Forest, ExtraTree и Linear Regression. </w:t>
      </w:r>
    </w:p>
    <w:p>
      <w:pPr>
        <w:pStyle w:val="Normal"/>
        <w:rPr/>
      </w:pPr>
      <w:r>
        <w:rPr>
          <w:lang w:val="ru-RU"/>
        </w:rPr>
        <w:t>С моей точки зрения, одно из слабых мест разработанных классификаторов — слишком большое количество признаков, не оптимальный выбор нормализаторов — для асиметричных распределений использование</w:t>
      </w:r>
      <w:r>
        <w:rPr>
          <w:lang w:val="en-US"/>
        </w:rPr>
        <w:t xml:space="preserve"> StandardScaler </w:t>
      </w:r>
      <w:r>
        <w:rPr>
          <w:lang w:val="ru-RU"/>
        </w:rPr>
        <w:t xml:space="preserve">не оптимально. </w:t>
      </w:r>
    </w:p>
    <w:p>
      <w:pPr>
        <w:pStyle w:val="Normal"/>
        <w:rPr/>
      </w:pPr>
      <w:r>
        <w:rPr/>
        <w:t>Дальнейшие шаги по улучшению качества моделей могли бы включать:</w:t>
      </w:r>
    </w:p>
    <w:p>
      <w:pPr>
        <w:pStyle w:val="Normal"/>
        <w:numPr>
          <w:ilvl w:val="0"/>
          <w:numId w:val="13"/>
        </w:numPr>
        <w:rPr/>
      </w:pPr>
      <w:r>
        <w:rPr/>
        <w:t>Более тонкую настройку стандартизации непрерывных переменных</w:t>
      </w:r>
    </w:p>
    <w:p>
      <w:pPr>
        <w:pStyle w:val="Normal"/>
        <w:numPr>
          <w:ilvl w:val="0"/>
          <w:numId w:val="13"/>
        </w:numPr>
        <w:rPr/>
      </w:pPr>
      <w:r>
        <w:rPr/>
        <w:t>Снижение размерности, сокращение признаков в выборке, например методом главных компонент (PCA)</w:t>
      </w:r>
    </w:p>
    <w:p>
      <w:pPr>
        <w:pStyle w:val="Normal"/>
        <w:numPr>
          <w:ilvl w:val="0"/>
          <w:numId w:val="13"/>
        </w:numPr>
        <w:rPr/>
      </w:pPr>
      <w:r>
        <w:rPr/>
        <w:t>Дальнейший подбор гиперпараметров (невозможен в текущем исследовании из-за большого количества признаков)</w:t>
      </w:r>
    </w:p>
    <w:p>
      <w:pPr>
        <w:pStyle w:val="ListParagraph"/>
        <w:rPr>
          <w:sz w:val="32"/>
          <w:szCs w:val="32"/>
        </w:rPr>
      </w:pPr>
      <w:bookmarkStart w:id="24" w:name="__RefHeading___Toc1507_1560672135"/>
      <w:bookmarkEnd w:id="24"/>
      <w:r>
        <w:rPr>
          <w:b/>
          <w:bCs/>
          <w:sz w:val="32"/>
          <w:szCs w:val="32"/>
        </w:rPr>
        <w:t>Библиографический список</w:t>
      </w:r>
    </w:p>
    <w:p>
      <w:pPr>
        <w:pStyle w:val="Normal"/>
        <w:numPr>
          <w:ilvl w:val="0"/>
          <w:numId w:val="3"/>
        </w:numPr>
        <w:rPr/>
      </w:pPr>
      <w:r>
        <w:rPr>
          <w:lang w:val="en-US"/>
        </w:rPr>
        <w:t xml:space="preserve">Anna Montoya, inversion, KirillOdintsov, and Martin Kotek. Home Credit Default Risk. </w:t>
      </w:r>
      <w:hyperlink r:id="rId3">
        <w:r>
          <w:rPr>
            <w:rStyle w:val="Hyperlink"/>
            <w:lang w:val="en-US"/>
          </w:rPr>
          <w:t>https://kaggle.com/competitions/home-credit-default-risk</w:t>
        </w:r>
      </w:hyperlink>
      <w:r>
        <w:rPr>
          <w:lang w:val="en-US"/>
        </w:rPr>
        <w:t xml:space="preserve"> , 2018. Kaggle. </w:t>
      </w:r>
    </w:p>
    <w:p>
      <w:pPr>
        <w:pStyle w:val="Normal"/>
        <w:numPr>
          <w:ilvl w:val="0"/>
          <w:numId w:val="3"/>
        </w:numPr>
        <w:rPr/>
      </w:pPr>
      <w:r>
        <w:rPr>
          <w:lang w:val="en-US"/>
        </w:rPr>
        <w:t>VanderPlas,</w:t>
      </w:r>
      <w:r>
        <w:rPr/>
        <w:t xml:space="preserve"> </w:t>
      </w:r>
      <w:r>
        <w:rPr>
          <w:lang w:val="en-US"/>
        </w:rPr>
        <w:t>Python Data Science Handbook</w:t>
      </w:r>
      <w:r>
        <w:rPr/>
        <w:t xml:space="preserve"> [Текст]: Python Data Science Handbook: Essential Tools for Working with Data [2 ed.]. 2022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Бурков Андрей. Машинное обучение без лишних слов </w:t>
      </w:r>
      <w:r>
        <w:rPr>
          <w:lang w:val="en-US"/>
        </w:rPr>
        <w:t>[</w:t>
      </w:r>
      <w:r>
        <w:rPr>
          <w:lang w:val="ru-RU"/>
        </w:rPr>
        <w:t>Текст</w:t>
      </w:r>
      <w:r>
        <w:rPr>
          <w:lang w:val="en-US"/>
        </w:rPr>
        <w:t>]</w:t>
      </w:r>
      <w:r>
        <w:rPr>
          <w:lang w:val="ru-RU"/>
        </w:rPr>
        <w:t xml:space="preserve"> — Спб.: Питер, 2020. - 192 с.</w:t>
      </w:r>
    </w:p>
    <w:p>
      <w:pPr>
        <w:pStyle w:val="Normal"/>
        <w:numPr>
          <w:ilvl w:val="0"/>
          <w:numId w:val="3"/>
        </w:numPr>
        <w:rPr/>
      </w:pPr>
      <w:r>
        <w:rPr>
          <w:lang w:val="ru-RU"/>
        </w:rPr>
        <w:t xml:space="preserve">Рашка, Себастьян, Мирджалили, Вахид. </w:t>
      </w:r>
      <w:r>
        <w:rPr>
          <w:lang w:val="en-US"/>
        </w:rPr>
        <w:t>Python и машинное обучение: машинное и глубокое обучение с использованием Python, scikit-learn и TensorFlow 2, 3-е изд.: Пер. с англ. - СПб. : ООО "Диалектика", 2020. - 848 с.</w:t>
      </w:r>
    </w:p>
    <w:p>
      <w:pPr>
        <w:pStyle w:val="Normal"/>
        <w:numPr>
          <w:ilvl w:val="0"/>
          <w:numId w:val="3"/>
        </w:numPr>
        <w:rPr/>
      </w:pPr>
      <w:r>
        <w:rPr/>
        <w:t>Уэс Маккинни. Python и анализ данных: Первичная обработка данных с применением pandas, NumPy и Jupiter / пер. с англ. А. А. Слинкина. 3-е изд. – М.: МК Пресс, 2023. – 536 с.: ил.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Логистическая регрессия кредитного риска – Режим доступа </w:t>
      </w:r>
      <w:hyperlink r:id="rId4">
        <w:r>
          <w:rPr>
            <w:rStyle w:val="Hyperlink"/>
            <w:lang w:val="ru-RU"/>
          </w:rPr>
          <w:t>https://fastercapital.com/content/Credit-Risk-Logistic-Regression--How-to-Use-Logistic-Regression-to-Estimate-the-Probability-of-Default.html</w:t>
        </w:r>
      </w:hyperlink>
    </w:p>
    <w:p>
      <w:pPr>
        <w:pStyle w:val="Normal"/>
        <w:numPr>
          <w:ilvl w:val="0"/>
          <w:numId w:val="3"/>
        </w:numPr>
        <w:rPr/>
      </w:pPr>
      <w:r>
        <w:rPr>
          <w:lang w:val="de-DE"/>
        </w:rPr>
        <w:t xml:space="preserve">Документация по библиотеке numpy: – Режим доступа: </w:t>
      </w:r>
      <w:r>
        <w:rPr>
          <w:rStyle w:val="Hyperlink"/>
          <w:lang w:val="de-DE"/>
        </w:rPr>
        <w:t>https://numpy.org/</w:t>
      </w:r>
    </w:p>
    <w:p>
      <w:pPr>
        <w:pStyle w:val="Normal"/>
        <w:numPr>
          <w:ilvl w:val="0"/>
          <w:numId w:val="3"/>
        </w:numPr>
        <w:rPr/>
      </w:pPr>
      <w:r>
        <w:rPr>
          <w:lang w:val="de-DE"/>
        </w:rPr>
        <w:t xml:space="preserve">Документация по библиотеке </w:t>
      </w:r>
      <w:r>
        <w:rPr>
          <w:lang w:val="en-US"/>
        </w:rPr>
        <w:t>pandas</w:t>
      </w:r>
      <w:r>
        <w:rPr>
          <w:lang w:val="de-DE"/>
        </w:rPr>
        <w:t xml:space="preserve">: – Режим доступа: </w:t>
      </w:r>
      <w:hyperlink r:id="rId5">
        <w:r>
          <w:rPr>
            <w:rStyle w:val="Hyperlink"/>
            <w:lang w:val="de-DE"/>
          </w:rPr>
          <w:t>https://pandas.pydata.org/</w:t>
        </w:r>
      </w:hyperlink>
      <w:r>
        <w:rPr>
          <w:lang w:val="de-DE"/>
        </w:rPr>
        <w:t xml:space="preserve"> </w:t>
      </w:r>
    </w:p>
    <w:p>
      <w:pPr>
        <w:pStyle w:val="Normal"/>
        <w:numPr>
          <w:ilvl w:val="0"/>
          <w:numId w:val="3"/>
        </w:numPr>
        <w:rPr/>
      </w:pPr>
      <w:r>
        <w:rPr>
          <w:lang w:val="de-DE"/>
        </w:rPr>
        <w:t xml:space="preserve">Документация по библиотеке matplotlib: – Режим доступа: </w:t>
      </w:r>
      <w:r>
        <w:rPr>
          <w:rStyle w:val="Hyperlink"/>
          <w:lang w:val="de-DE"/>
        </w:rPr>
        <w:t>https://matplotlib.org/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lang w:val="de-DE"/>
        </w:rPr>
        <w:t xml:space="preserve">Документация по библиотеке numpy: – Режим доступа: </w:t>
      </w:r>
      <w:r>
        <w:rPr>
          <w:rStyle w:val="Hyperlink"/>
          <w:lang w:val="de-DE"/>
        </w:rPr>
        <w:t>https://scikit-learn.org/stable/api/index.html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lang w:val="de-DE"/>
        </w:rPr>
        <w:t xml:space="preserve">Документация по библиотеке sklearn: – Режим доступа: </w:t>
      </w:r>
      <w:r>
        <w:rPr>
          <w:rStyle w:val="Hyperlink"/>
          <w:lang w:val="de-DE"/>
        </w:rPr>
        <w:t>https://scikit-learn.org/stable/api/index.html</w:t>
      </w:r>
    </w:p>
    <w:p>
      <w:pPr>
        <w:pStyle w:val="Normal"/>
        <w:numPr>
          <w:ilvl w:val="0"/>
          <w:numId w:val="3"/>
        </w:numPr>
        <w:jc w:val="left"/>
        <w:rPr>
          <w:lang w:val="ru-RU"/>
        </w:rPr>
      </w:pPr>
      <w:r>
        <w:rPr>
          <w:lang w:val="ru-RU"/>
        </w:rPr>
        <w:t xml:space="preserve">Документация по библиотеке </w:t>
      </w:r>
      <w:r>
        <w:rPr>
          <w:lang w:val="en-US"/>
        </w:rPr>
        <w:t xml:space="preserve">Tensorflow Keras – Режим доступа: </w:t>
      </w:r>
      <w:hyperlink r:id="rId6">
        <w:r>
          <w:rPr>
            <w:rStyle w:val="Hyperlink"/>
            <w:lang w:val="en-US"/>
          </w:rPr>
          <w:t>https://www.tensorflow.org/guide/keras</w:t>
        </w:r>
      </w:hyperlink>
      <w:r>
        <w:rPr>
          <w:lang w:val="en-US"/>
        </w:rPr>
        <w:t xml:space="preserve"> 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lang w:val="ru-RU"/>
        </w:rPr>
        <w:t xml:space="preserve">Сравнение 11 классификаторов </w:t>
      </w:r>
      <w:r>
        <w:rPr>
          <w:rStyle w:val="Hyperlink"/>
          <w:lang w:val="de-DE"/>
        </w:rPr>
        <w:t>https://www.kaggle.com/code/davidfumo/comparing-11-classification-models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lang w:val="ru-RU"/>
        </w:rPr>
        <w:t xml:space="preserve">Документация по библиотеке </w:t>
      </w:r>
      <w:r>
        <w:rPr>
          <w:lang w:val="en-US"/>
        </w:rPr>
        <w:t xml:space="preserve">LightGBM – Режим доступа: </w:t>
      </w:r>
      <w:hyperlink r:id="rId7">
        <w:r>
          <w:rPr>
            <w:rStyle w:val="Hyperlink"/>
            <w:lang w:val="en-US"/>
          </w:rPr>
          <w:t>https://lightgbm.readthedocs.io/en/stable/</w:t>
        </w:r>
      </w:hyperlink>
      <w:r>
        <w:rPr>
          <w:lang w:val="en-US"/>
        </w:rPr>
        <w:t xml:space="preserve"> 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 xml:space="preserve">Документация по библиотеке seaborn: – Режим доступа: </w:t>
      </w:r>
      <w:hyperlink r:id="rId8">
        <w:r>
          <w:rPr>
            <w:rStyle w:val="Hyperlink"/>
          </w:rPr>
          <w:t>https://seaborn.pydata.org/tutorial.html</w:t>
        </w:r>
      </w:hyperlink>
      <w:r>
        <w:rPr/>
        <w:t xml:space="preserve"> </w:t>
      </w:r>
    </w:p>
    <w:p>
      <w:pPr>
        <w:pStyle w:val="Normal"/>
        <w:numPr>
          <w:ilvl w:val="0"/>
          <w:numId w:val="3"/>
        </w:numPr>
        <w:jc w:val="left"/>
        <w:rPr/>
      </w:pPr>
      <w:bookmarkStart w:id="25" w:name="__RefHeading___Toc3662_368929236"/>
      <w:bookmarkEnd w:id="25"/>
      <w:r>
        <w:rPr/>
        <w:t xml:space="preserve">Loginom Вики. Алгоритмы: – Режим доступа: </w:t>
      </w:r>
      <w:hyperlink r:id="rId9">
        <w:r>
          <w:rPr>
            <w:rStyle w:val="Hyperlink"/>
          </w:rPr>
          <w:t>https://wiki.loginom.ru/algorithms.html</w:t>
        </w:r>
      </w:hyperlink>
      <w:r>
        <w:rPr/>
        <w:t xml:space="preserve"> </w:t>
      </w:r>
    </w:p>
    <w:sectPr>
      <w:headerReference w:type="even" r:id="rId10"/>
      <w:headerReference w:type="default" r:id="rId11"/>
      <w:headerReference w:type="first" r:id="rId12"/>
      <w:footerReference w:type="even" r:id="rId13"/>
      <w:footerReference w:type="default" r:id="rId14"/>
      <w:footerReference w:type="first" r:id="rId15"/>
      <w:type w:val="nextPage"/>
      <w:pgSz w:w="11906" w:h="16838"/>
      <w:pgMar w:left="1701" w:right="562" w:gutter="0" w:header="0" w:top="1296" w:footer="360" w:bottom="786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Noto Sans">
    <w:charset w:val="00"/>
    <w:family w:val="roman"/>
    <w:pitch w:val="variable"/>
  </w:font>
  <w:font w:name="Symbol">
    <w:charset w:val="00"/>
    <w:family w:val="roman"/>
    <w:pitch w:val="variable"/>
  </w:font>
  <w:font w:name="ALS Sector Regular">
    <w:charset w:val="00"/>
    <w:family w:val="roman"/>
    <w:pitch w:val="variable"/>
  </w:font>
  <w:font w:name="Gilroy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643"/>
        <w:tab w:val="center" w:pos="4680" w:leader="none"/>
        <w:tab w:val="right" w:pos="9360" w:leader="none"/>
      </w:tabs>
      <w:spacing w:lineRule="auto" w:line="240"/>
      <w:jc w:val="right"/>
      <w:rPr>
        <w:color w:val="000000"/>
      </w:rPr>
    </w:pPr>
    <w:r>
      <w:rPr>
        <w:rFonts w:ascii="Gilroy" w:hAnsi="Gilroy"/>
        <w:sz w:val="20"/>
        <w:szCs w:val="20"/>
      </w:rPr>
      <w:t xml:space="preserve">Центр дополнительного образования МГТУ им. Н.Э. Баумана                                </w:t>
    </w: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0</w:t>
    </w:r>
    <w:r>
      <w:rPr>
        <w:color w:val="000000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643"/>
        <w:tab w:val="center" w:pos="4680" w:leader="none"/>
        <w:tab w:val="right" w:pos="9360" w:leader="none"/>
      </w:tabs>
      <w:spacing w:lineRule="auto" w:line="240"/>
      <w:jc w:val="right"/>
      <w:rPr>
        <w:color w:val="000000"/>
      </w:rPr>
    </w:pPr>
    <w:r>
      <w:rPr>
        <w:rFonts w:ascii="Gilroy" w:hAnsi="Gilroy"/>
        <w:sz w:val="20"/>
        <w:szCs w:val="20"/>
      </w:rPr>
      <w:t xml:space="preserve">Центр дополнительного образования МГТУ им. Н.Э. Баумана                                </w:t>
    </w: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15</w:t>
    </w:r>
    <w:r>
      <w:rPr>
        <w:color w:val="000000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643"/>
        <w:tab w:val="center" w:pos="4680" w:leader="none"/>
        <w:tab w:val="right" w:pos="9360" w:leader="none"/>
      </w:tabs>
      <w:spacing w:lineRule="auto" w:line="240"/>
      <w:jc w:val="right"/>
      <w:rPr>
        <w:color w:val="000000"/>
      </w:rPr>
    </w:pPr>
    <w:r>
      <w:rPr>
        <w:rFonts w:ascii="Gilroy" w:hAnsi="Gilroy"/>
        <w:sz w:val="20"/>
        <w:szCs w:val="20"/>
      </w:rPr>
      <w:t xml:space="preserve">Центр дополнительного образования МГТУ им. Н.Э. Баумана                                </w:t>
    </w: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15</w:t>
    </w:r>
    <w:r>
      <w:rPr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tabs>
        <w:tab w:val="clear" w:pos="643"/>
        <w:tab w:val="left" w:pos="142" w:leader="none"/>
      </w:tabs>
      <w:spacing w:lineRule="auto" w:line="240"/>
      <w:ind w:firstLine="697" w:left="119"/>
      <w:jc w:val="right"/>
      <w:rPr>
        <w:rFonts w:ascii="ALS Sector Regular" w:hAnsi="ALS Sector Regular" w:eastAsia="Gilroy" w:cs="Gilroy"/>
        <w:sz w:val="20"/>
        <w:szCs w:val="22"/>
        <w:lang w:eastAsia="en-US"/>
      </w:rPr>
    </w:pPr>
    <w:r>
      <w:drawing>
        <wp:anchor behindDoc="1" distT="0" distB="0" distL="0" distR="0" simplePos="0" locked="0" layoutInCell="1" allowOverlap="1" relativeHeight="16">
          <wp:simplePos x="0" y="0"/>
          <wp:positionH relativeFrom="column">
            <wp:posOffset>-591820</wp:posOffset>
          </wp:positionH>
          <wp:positionV relativeFrom="paragraph">
            <wp:posOffset>-22860</wp:posOffset>
          </wp:positionV>
          <wp:extent cx="1562100" cy="477520"/>
          <wp:effectExtent l="0" t="0" r="0" b="0"/>
          <wp:wrapNone/>
          <wp:docPr id="1" name="Рисунок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LS Sector Regular" w:hAnsi="ALS Sector Regular"/>
        <w:sz w:val="20"/>
      </w:rPr>
      <w:t xml:space="preserve"> </w:t>
    </w:r>
    <w:r>
      <w:rPr>
        <w:rFonts w:eastAsia="Gilroy" w:cs="Gilroy" w:ascii="ALS Sector Regular" w:hAnsi="ALS Sector Regular"/>
        <w:sz w:val="20"/>
        <w:szCs w:val="22"/>
        <w:lang w:eastAsia="en-US"/>
      </w:rPr>
      <w:t>Москва, ул. 2-я Бауманская, д.5, стр.1</w:t>
    </w:r>
  </w:p>
  <w:p>
    <w:pPr>
      <w:pStyle w:val="Normal"/>
      <w:tabs>
        <w:tab w:val="clear" w:pos="643"/>
        <w:tab w:val="left" w:pos="7513" w:leader="none"/>
      </w:tabs>
      <w:spacing w:lineRule="auto" w:line="240"/>
      <w:ind w:firstLine="697" w:left="119"/>
      <w:jc w:val="right"/>
      <w:rPr>
        <w:rFonts w:ascii="ALS Sector Regular" w:hAnsi="ALS Sector Regular" w:eastAsia="Gilroy" w:cs="Gilroy"/>
        <w:sz w:val="20"/>
        <w:szCs w:val="22"/>
        <w:lang w:eastAsia="en-US"/>
      </w:rPr>
    </w:pPr>
    <w:r>
      <w:rPr>
        <w:rFonts w:eastAsia="Gilroy" w:cs="Gilroy" w:ascii="ALS Sector Regular" w:hAnsi="ALS Sector Regular"/>
        <w:sz w:val="20"/>
        <w:szCs w:val="22"/>
        <w:lang w:eastAsia="en-US"/>
      </w:rPr>
      <w:t>+7</w:t>
    </w:r>
    <w:r>
      <w:rPr>
        <w:rFonts w:eastAsia="Gilroy" w:cs="Cambria" w:ascii="ALS Sector Regular" w:hAnsi="ALS Sector Regular"/>
        <w:sz w:val="20"/>
        <w:szCs w:val="22"/>
        <w:lang w:eastAsia="en-US"/>
      </w:rPr>
      <w:t> </w:t>
    </w:r>
    <w:r>
      <w:rPr>
        <w:rFonts w:eastAsia="Gilroy" w:cs="Gilroy" w:ascii="ALS Sector Regular" w:hAnsi="ALS Sector Regular"/>
        <w:sz w:val="20"/>
        <w:szCs w:val="22"/>
        <w:lang w:eastAsia="en-US"/>
      </w:rPr>
      <w:t>(495) 182-83-85, do@bmstu.ru</w:t>
    </w:r>
  </w:p>
  <w:p>
    <w:pPr>
      <w:pStyle w:val="Normal"/>
      <w:tabs>
        <w:tab w:val="clear" w:pos="643"/>
        <w:tab w:val="left" w:pos="7513" w:leader="none"/>
      </w:tabs>
      <w:spacing w:lineRule="auto" w:line="240"/>
      <w:ind w:firstLine="697" w:left="119"/>
      <w:jc w:val="right"/>
      <w:rPr>
        <w:rFonts w:ascii="ALS Sector Regular" w:hAnsi="ALS Sector Regular" w:eastAsia="Gilroy" w:cs="Gilroy"/>
        <w:sz w:val="20"/>
        <w:szCs w:val="22"/>
        <w:lang w:eastAsia="en-US"/>
      </w:rPr>
    </w:pPr>
    <w:bookmarkStart w:id="26" w:name="_Hlk142486732"/>
    <w:bookmarkStart w:id="27" w:name="_Hlk141286955"/>
    <w:bookmarkStart w:id="28" w:name="_Hlk141286954"/>
    <w:r>
      <w:rPr>
        <w:rFonts w:eastAsia="Gilroy" w:cs="Gilroy" w:ascii="ALS Sector Regular" w:hAnsi="ALS Sector Regular"/>
        <w:sz w:val="20"/>
        <w:szCs w:val="22"/>
        <w:lang w:eastAsia="en-US"/>
      </w:rPr>
      <w:t>do.bmstu.ru</w:t>
    </w:r>
    <w:bookmarkEnd w:id="26"/>
    <w:bookmarkEnd w:id="27"/>
    <w:bookmarkEnd w:id="28"/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Normal"/>
      <w:tabs>
        <w:tab w:val="clear" w:pos="643"/>
        <w:tab w:val="left" w:pos="142" w:leader="none"/>
      </w:tabs>
      <w:spacing w:lineRule="auto" w:line="240"/>
      <w:ind w:firstLine="697" w:left="119"/>
      <w:jc w:val="right"/>
      <w:rPr>
        <w:rFonts w:ascii="ALS Sector Regular" w:hAnsi="ALS Sector Regular" w:eastAsia="Gilroy" w:cs="Gilroy"/>
        <w:sz w:val="20"/>
        <w:szCs w:val="22"/>
        <w:lang w:eastAsia="en-US"/>
      </w:rPr>
    </w:pPr>
    <w:r>
      <w:drawing>
        <wp:anchor behindDoc="1" distT="0" distB="0" distL="0" distR="0" simplePos="0" locked="0" layoutInCell="1" allowOverlap="1" relativeHeight="16">
          <wp:simplePos x="0" y="0"/>
          <wp:positionH relativeFrom="column">
            <wp:posOffset>-591820</wp:posOffset>
          </wp:positionH>
          <wp:positionV relativeFrom="paragraph">
            <wp:posOffset>-22860</wp:posOffset>
          </wp:positionV>
          <wp:extent cx="1562100" cy="477520"/>
          <wp:effectExtent l="0" t="0" r="0" b="0"/>
          <wp:wrapNone/>
          <wp:docPr id="2" name="Рисунок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LS Sector Regular" w:hAnsi="ALS Sector Regular"/>
        <w:sz w:val="20"/>
      </w:rPr>
      <w:t xml:space="preserve"> </w:t>
    </w:r>
    <w:r>
      <w:rPr>
        <w:rFonts w:eastAsia="Gilroy" w:cs="Gilroy" w:ascii="ALS Sector Regular" w:hAnsi="ALS Sector Regular"/>
        <w:sz w:val="20"/>
        <w:szCs w:val="22"/>
        <w:lang w:eastAsia="en-US"/>
      </w:rPr>
      <w:t>Москва, ул. 2-я Бауманская, д.5, стр.1</w:t>
    </w:r>
  </w:p>
  <w:p>
    <w:pPr>
      <w:pStyle w:val="Normal"/>
      <w:tabs>
        <w:tab w:val="clear" w:pos="643"/>
        <w:tab w:val="left" w:pos="7513" w:leader="none"/>
      </w:tabs>
      <w:spacing w:lineRule="auto" w:line="240"/>
      <w:ind w:firstLine="697" w:left="119"/>
      <w:jc w:val="right"/>
      <w:rPr>
        <w:rFonts w:ascii="ALS Sector Regular" w:hAnsi="ALS Sector Regular" w:eastAsia="Gilroy" w:cs="Gilroy"/>
        <w:sz w:val="20"/>
        <w:szCs w:val="22"/>
        <w:lang w:eastAsia="en-US"/>
      </w:rPr>
    </w:pPr>
    <w:r>
      <w:rPr>
        <w:rFonts w:eastAsia="Gilroy" w:cs="Gilroy" w:ascii="ALS Sector Regular" w:hAnsi="ALS Sector Regular"/>
        <w:sz w:val="20"/>
        <w:szCs w:val="22"/>
        <w:lang w:eastAsia="en-US"/>
      </w:rPr>
      <w:t>+7</w:t>
    </w:r>
    <w:r>
      <w:rPr>
        <w:rFonts w:eastAsia="Gilroy" w:cs="Cambria" w:ascii="ALS Sector Regular" w:hAnsi="ALS Sector Regular"/>
        <w:sz w:val="20"/>
        <w:szCs w:val="22"/>
        <w:lang w:eastAsia="en-US"/>
      </w:rPr>
      <w:t> </w:t>
    </w:r>
    <w:r>
      <w:rPr>
        <w:rFonts w:eastAsia="Gilroy" w:cs="Gilroy" w:ascii="ALS Sector Regular" w:hAnsi="ALS Sector Regular"/>
        <w:sz w:val="20"/>
        <w:szCs w:val="22"/>
        <w:lang w:eastAsia="en-US"/>
      </w:rPr>
      <w:t>(495) 182-83-85, do@bmstu.ru</w:t>
    </w:r>
  </w:p>
  <w:p>
    <w:pPr>
      <w:pStyle w:val="Normal"/>
      <w:tabs>
        <w:tab w:val="clear" w:pos="643"/>
        <w:tab w:val="left" w:pos="7513" w:leader="none"/>
      </w:tabs>
      <w:spacing w:lineRule="auto" w:line="240"/>
      <w:ind w:firstLine="697" w:left="119"/>
      <w:jc w:val="right"/>
      <w:rPr>
        <w:rFonts w:ascii="ALS Sector Regular" w:hAnsi="ALS Sector Regular" w:eastAsia="Gilroy" w:cs="Gilroy"/>
        <w:sz w:val="20"/>
        <w:szCs w:val="22"/>
        <w:lang w:eastAsia="en-US"/>
      </w:rPr>
    </w:pPr>
    <w:bookmarkStart w:id="29" w:name="_Hlk142486732"/>
    <w:bookmarkStart w:id="30" w:name="_Hlk141286955"/>
    <w:bookmarkStart w:id="31" w:name="_Hlk141286954"/>
    <w:r>
      <w:rPr>
        <w:rFonts w:eastAsia="Gilroy" w:cs="Gilroy" w:ascii="ALS Sector Regular" w:hAnsi="ALS Sector Regular"/>
        <w:sz w:val="20"/>
        <w:szCs w:val="22"/>
        <w:lang w:eastAsia="en-US"/>
      </w:rPr>
      <w:t>do.bmstu.ru</w:t>
    </w:r>
    <w:bookmarkEnd w:id="29"/>
    <w:bookmarkEnd w:id="30"/>
    <w:bookmarkEnd w:id="31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 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90"/>
        </w:tabs>
        <w:ind w:left="149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50"/>
        </w:tabs>
        <w:ind w:left="185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10"/>
        </w:tabs>
        <w:ind w:left="221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70"/>
        </w:tabs>
        <w:ind w:left="257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30"/>
        </w:tabs>
        <w:ind w:left="293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90"/>
        </w:tabs>
        <w:ind w:left="329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50"/>
        </w:tabs>
        <w:ind w:left="365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10"/>
        </w:tabs>
        <w:ind w:left="401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70"/>
        </w:tabs>
        <w:ind w:left="437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90"/>
  <w:defaultTabStop w:val="643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kern w:val="2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0"/>
      <w:ind w:firstLine="7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ind w:firstLine="70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Style11">
    <w:name w:val="Верхний колонтитул Знак"/>
    <w:basedOn w:val="DefaultParagraphFont"/>
    <w:link w:val="Header"/>
    <w:qFormat/>
    <w:rPr>
      <w:rFonts w:ascii="Times New Roman" w:hAnsi="Times New Roman" w:eastAsia="Times New Roman" w:cs="Times New Roman"/>
      <w:kern w:val="0"/>
      <w:sz w:val="28"/>
      <w:szCs w:val="28"/>
      <w:lang w:eastAsia="ru-RU"/>
    </w:rPr>
  </w:style>
  <w:style w:type="character" w:styleId="Style12">
    <w:name w:val="Нижний колонтитул Знак"/>
    <w:basedOn w:val="DefaultParagraphFont"/>
    <w:link w:val="Footer"/>
    <w:qFormat/>
    <w:rPr>
      <w:rFonts w:ascii="Times New Roman" w:hAnsi="Times New Roman" w:eastAsia="Times New Roman" w:cs="Times New Roman"/>
      <w:kern w:val="0"/>
      <w:sz w:val="28"/>
      <w:szCs w:val="28"/>
      <w:lang w:eastAsia="ru-RU"/>
    </w:rPr>
  </w:style>
  <w:style w:type="character" w:styleId="Style13">
    <w:name w:val="Текст сноски Знак"/>
    <w:basedOn w:val="DefaultParagraphFont"/>
    <w:link w:val="FootnoteText"/>
    <w:qFormat/>
    <w:rPr>
      <w:rFonts w:ascii="Times New Roman" w:hAnsi="Times New Roman" w:eastAsia="Times New Roman" w:cs="Times New Roman"/>
      <w:kern w:val="0"/>
      <w:sz w:val="20"/>
      <w:szCs w:val="20"/>
      <w:lang w:eastAsia="ru-RU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14">
    <w:name w:val="Текст концевой сноски Знак"/>
    <w:basedOn w:val="DefaultParagraphFont"/>
    <w:link w:val="EndnoteText"/>
    <w:qFormat/>
    <w:rPr>
      <w:rFonts w:ascii="Times New Roman" w:hAnsi="Times New Roman" w:eastAsia="Times New Roman" w:cs="Times New Roman"/>
      <w:kern w:val="0"/>
      <w:sz w:val="20"/>
      <w:szCs w:val="20"/>
      <w:lang w:eastAsia="ru-RU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yle15">
    <w:name w:val="Текст выноски Знак"/>
    <w:basedOn w:val="DefaultParagraphFont"/>
    <w:link w:val="BalloonText"/>
    <w:qFormat/>
    <w:rPr>
      <w:rFonts w:ascii="Tahoma" w:hAnsi="Tahoma" w:eastAsia="Times New Roman" w:cs="Tahoma"/>
      <w:kern w:val="0"/>
      <w:sz w:val="16"/>
      <w:szCs w:val="16"/>
      <w:lang w:eastAsia="ru-RU"/>
    </w:rPr>
  </w:style>
  <w:style w:type="character" w:styleId="NumberingSymbols">
    <w:name w:val="Numbering Symbols"/>
    <w:qFormat/>
    <w:rPr/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pPr>
      <w:tabs>
        <w:tab w:val="clear" w:pos="643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2"/>
    <w:pPr>
      <w:tabs>
        <w:tab w:val="clear" w:pos="643"/>
        <w:tab w:val="center" w:pos="4677" w:leader="none"/>
        <w:tab w:val="right" w:pos="9355" w:leader="none"/>
      </w:tabs>
      <w:spacing w:lineRule="auto" w:line="240"/>
    </w:pPr>
    <w:rPr/>
  </w:style>
  <w:style w:type="paragraph" w:styleId="FootnoteText">
    <w:name w:val="Footnote Text"/>
    <w:basedOn w:val="Normal"/>
    <w:link w:val="Style13"/>
    <w:pPr>
      <w:spacing w:lineRule="auto" w:line="240"/>
    </w:pPr>
    <w:rPr>
      <w:sz w:val="20"/>
      <w:szCs w:val="20"/>
    </w:rPr>
  </w:style>
  <w:style w:type="paragraph" w:styleId="EndnoteText">
    <w:name w:val="Endnote Text"/>
    <w:basedOn w:val="Normal"/>
    <w:link w:val="Style14"/>
    <w:pPr>
      <w:spacing w:lineRule="auto" w:line="240"/>
    </w:pPr>
    <w:rPr>
      <w:sz w:val="20"/>
      <w:szCs w:val="20"/>
    </w:rPr>
  </w:style>
  <w:style w:type="paragraph" w:styleId="NormalWeb">
    <w:name w:val="Normal (Web)"/>
    <w:basedOn w:val="Normal"/>
    <w:qFormat/>
    <w:pPr>
      <w:spacing w:lineRule="auto" w:line="240" w:before="280" w:after="280"/>
      <w:ind w:hanging="0"/>
      <w:jc w:val="left"/>
    </w:pPr>
    <w:rPr>
      <w:sz w:val="24"/>
      <w:szCs w:val="24"/>
    </w:rPr>
  </w:style>
  <w:style w:type="paragraph" w:styleId="ListParagraph">
    <w:name w:val="List Paragraph"/>
    <w:basedOn w:val="Normal"/>
    <w:qFormat/>
    <w:pPr>
      <w:spacing w:before="58" w:after="58"/>
      <w:ind w:hanging="0" w:left="720"/>
      <w:contextualSpacing/>
      <w:jc w:val="left"/>
    </w:pPr>
    <w:rPr>
      <w:b w:val="false"/>
      <w:bCs w:val="false"/>
      <w:lang w:val="ru-RU"/>
    </w:rPr>
  </w:style>
  <w:style w:type="paragraph" w:styleId="BalloonText">
    <w:name w:val="Balloon Text"/>
    <w:basedOn w:val="Normal"/>
    <w:link w:val="Style15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  <w:ind w:hanging="0"/>
    </w:pPr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IndexHeading">
    <w:name w:val="Index Heading"/>
    <w:basedOn w:val="Heading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3">
    <w:name w:val="TOC 3"/>
    <w:basedOn w:val="Index"/>
    <w:pPr>
      <w:tabs>
        <w:tab w:val="clear" w:pos="643"/>
        <w:tab w:val="right" w:pos="9076" w:leader="dot"/>
      </w:tabs>
      <w:ind w:hanging="0" w:left="567"/>
    </w:pPr>
    <w:rPr/>
  </w:style>
  <w:style w:type="paragraph" w:styleId="DefaultDrawingStyle">
    <w:name w:val="Default Drawing Style"/>
    <w:qFormat/>
    <w:pPr>
      <w:widowControl/>
      <w:suppressAutoHyphens w:val="true"/>
      <w:overflowPunct w:val="false"/>
      <w:bidi w:val="0"/>
      <w:spacing w:lineRule="atLeast" w:line="200" w:before="0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en-US" w:bidi="ar-SA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ans" w:hAnsi="Liberation Sans" w:eastAsia="Tahoma" w:cs="ALS Sector Regular"/>
      <w:color w:val="auto"/>
      <w:kern w:val="2"/>
      <w:sz w:val="36"/>
      <w:szCs w:val="24"/>
      <w:lang w:val="ru-RU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LTGliederung1">
    <w:name w:val="TITLE~LT~Gliederung 1"/>
    <w:qFormat/>
    <w:pPr>
      <w:widowControl/>
      <w:suppressAutoHyphens w:val="true"/>
      <w:overflowPunct w:val="false"/>
      <w:bidi w:val="0"/>
      <w:spacing w:before="283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TITLELTGliederung2">
    <w:name w:val="TITLE~LT~Gliederung 2"/>
    <w:basedOn w:val="TITLELTGliederung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LTGliederung3">
    <w:name w:val="TITLE~LT~Gliederung 3"/>
    <w:basedOn w:val="TITLELTGliederung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LTGliederung4">
    <w:name w:val="TITLE~LT~Gliederung 4"/>
    <w:basedOn w:val="TITLELTGliederung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LTGliederung5">
    <w:name w:val="TITLE~LT~Gliederung 5"/>
    <w:basedOn w:val="TITLELTGliederung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LTGliederung6">
    <w:name w:val="TITLE~LT~Gliederung 6"/>
    <w:basedOn w:val="TITLELTGliederung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LTGliederung7">
    <w:name w:val="TITLE~LT~Gliederung 7"/>
    <w:basedOn w:val="TITLELTGliederung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LTGliederung8">
    <w:name w:val="TITLE~LT~Gliederung 8"/>
    <w:basedOn w:val="TITLELTGliederung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LTGliederung9">
    <w:name w:val="TITLE~LT~Gliederung 9"/>
    <w:basedOn w:val="TITLELTGliederung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LTTitel">
    <w:name w:val="TITLE~LT~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TITLELTUntertitel">
    <w:name w:val="TITLE~LT~Unter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TITLELTNotizen">
    <w:name w:val="TITLE~LT~Notizen"/>
    <w:qFormat/>
    <w:pPr>
      <w:widowControl/>
      <w:suppressAutoHyphens w:val="true"/>
      <w:overflowPunct w:val="false"/>
      <w:bidi w:val="0"/>
      <w:spacing w:before="0" w:after="0"/>
      <w:ind w:hanging="340" w:left="34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TITLELTHintergrundobjekte">
    <w:name w:val="TITLE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TITLELTHintergrund">
    <w:name w:val="TITLE~LT~Hintergrund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Arial" w:hAnsi="Arial" w:eastAsia="Tahoma" w:cs="ALS Sector Regular"/>
      <w:color w:val="auto"/>
      <w:kern w:val="2"/>
      <w:sz w:val="36"/>
      <w:szCs w:val="24"/>
      <w:lang w:val="ru-RU" w:eastAsia="en-US" w:bidi="ar-SA"/>
    </w:rPr>
  </w:style>
  <w:style w:type="paragraph" w:styleId="Bg-none">
    <w:name w:val="bg-none"/>
    <w:basedOn w:val="Default"/>
    <w:qFormat/>
    <w:pPr/>
    <w:rPr>
      <w:rFonts w:ascii="Arial" w:hAnsi="Arial"/>
      <w:color w:val="auto"/>
      <w:kern w:val="2"/>
      <w:sz w:val="36"/>
    </w:rPr>
  </w:style>
  <w:style w:type="paragraph" w:styleId="Gray">
    <w:name w:val="gray"/>
    <w:basedOn w:val="Default"/>
    <w:qFormat/>
    <w:pPr/>
    <w:rPr>
      <w:rFonts w:ascii="Arial" w:hAnsi="Arial"/>
      <w:color w:val="auto"/>
      <w:kern w:val="2"/>
      <w:sz w:val="36"/>
    </w:rPr>
  </w:style>
  <w:style w:type="paragraph" w:styleId="Dark-gray">
    <w:name w:val="dark-gray"/>
    <w:basedOn w:val="Default"/>
    <w:qFormat/>
    <w:pPr/>
    <w:rPr>
      <w:rFonts w:ascii="Arial" w:hAnsi="Arial"/>
      <w:color w:val="auto"/>
      <w:kern w:val="2"/>
      <w:sz w:val="36"/>
    </w:rPr>
  </w:style>
  <w:style w:type="paragraph" w:styleId="Black">
    <w:name w:val="black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ack-with-border">
    <w:name w:val="black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Gray-with-border">
    <w:name w:val="gray-with-border"/>
    <w:basedOn w:val="Default"/>
    <w:qFormat/>
    <w:pPr/>
    <w:rPr>
      <w:rFonts w:ascii="Arial" w:hAnsi="Arial"/>
      <w:color w:val="auto"/>
      <w:kern w:val="2"/>
      <w:sz w:val="36"/>
    </w:rPr>
  </w:style>
  <w:style w:type="paragraph" w:styleId="White">
    <w:name w:val="white"/>
    <w:basedOn w:val="Default"/>
    <w:qFormat/>
    <w:pPr/>
    <w:rPr>
      <w:rFonts w:ascii="Arial" w:hAnsi="Arial"/>
      <w:color w:val="auto"/>
      <w:kern w:val="2"/>
      <w:sz w:val="36"/>
    </w:rPr>
  </w:style>
  <w:style w:type="paragraph" w:styleId="White-with-border">
    <w:name w:val="white-with-border"/>
    <w:basedOn w:val="Default"/>
    <w:qFormat/>
    <w:pPr/>
    <w:rPr>
      <w:rFonts w:ascii="Arial" w:hAnsi="Arial"/>
      <w:color w:val="auto"/>
      <w:kern w:val="2"/>
      <w:sz w:val="36"/>
    </w:rPr>
  </w:style>
  <w:style w:type="paragraph" w:styleId="Blue-title">
    <w:name w:val="blue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ue-title-with-border">
    <w:name w:val="blue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ue-banded">
    <w:name w:val="blue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Blue-normal">
    <w:name w:val="blue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Orange-title">
    <w:name w:val="orange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Orange-title-with-border">
    <w:name w:val="orange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Orange-banded">
    <w:name w:val="orange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Orange-normal">
    <w:name w:val="orange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Teal-title">
    <w:name w:val="teal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Teal-title-with-border">
    <w:name w:val="teal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Teal-banded">
    <w:name w:val="teal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Teal-normal">
    <w:name w:val="teal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Magenta-title">
    <w:name w:val="magenta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Magenta-title-with-border">
    <w:name w:val="magenta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Magenta-banded">
    <w:name w:val="magenta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Magenta-normal">
    <w:name w:val="magenta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Background">
    <w:name w:val="Background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Notes">
    <w:name w:val="Notes"/>
    <w:qFormat/>
    <w:pPr>
      <w:widowControl/>
      <w:suppressAutoHyphens w:val="true"/>
      <w:overflowPunct w:val="false"/>
      <w:bidi w:val="0"/>
      <w:spacing w:before="0" w:after="0"/>
      <w:ind w:hanging="340" w:left="34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Outline1">
    <w:name w:val="Outline 1"/>
    <w:qFormat/>
    <w:pPr>
      <w:widowControl/>
      <w:suppressAutoHyphens w:val="true"/>
      <w:overflowPunct w:val="false"/>
      <w:bidi w:val="0"/>
      <w:spacing w:before="283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Outline2">
    <w:name w:val="Outline 2"/>
    <w:basedOn w:val="Outline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1">
    <w:name w:val="Заголовок, подзаголовок и объект~LT~Gliederung 1"/>
    <w:qFormat/>
    <w:pPr>
      <w:widowControl/>
      <w:suppressAutoHyphens w:val="true"/>
      <w:overflowPunct w:val="false"/>
      <w:bidi w:val="0"/>
      <w:spacing w:before="283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LTGliederung2">
    <w:name w:val="Заголовок, подзаголовок и объект~LT~Gliederung 2"/>
    <w:basedOn w:val="LTGliederung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LTGliederung3">
    <w:name w:val="Заголовок, подзаголовок и объект~LT~Gliederung 3"/>
    <w:basedOn w:val="LTGliederung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LTGliederung4">
    <w:name w:val="Заголовок, подзаголовок и объект~LT~Gliederung 4"/>
    <w:basedOn w:val="LTGliederung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5">
    <w:name w:val="Заголовок, подзаголовок и объект~LT~Gliederung 5"/>
    <w:basedOn w:val="LTGliederung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6">
    <w:name w:val="Заголовок, подзаголовок и объект~LT~Gliederung 6"/>
    <w:basedOn w:val="LTGliederung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7">
    <w:name w:val="Заголовок, подзаголовок и объект~LT~Gliederung 7"/>
    <w:basedOn w:val="LTGliederung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8">
    <w:name w:val="Заголовок, подзаголовок и объект~LT~Gliederung 8"/>
    <w:basedOn w:val="LTGliederung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9">
    <w:name w:val="Заголовок, подзаголовок и объект~LT~Gliederung 9"/>
    <w:basedOn w:val="LTGliederung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Titel">
    <w:name w:val="Заголовок, подзаголовок и объект~LT~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LTUntertitel">
    <w:name w:val="Заголовок, подзаголовок и объект~LT~Unter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">
    <w:name w:val="Заголовок, подзаголовок и объект~LT~Notizen"/>
    <w:qFormat/>
    <w:pPr>
      <w:widowControl/>
      <w:suppressAutoHyphens w:val="true"/>
      <w:overflowPunct w:val="false"/>
      <w:bidi w:val="0"/>
      <w:spacing w:before="0" w:after="0"/>
      <w:ind w:hanging="340" w:left="34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">
    <w:name w:val="Заголовок, подзаголовок и объект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LTHintergrund">
    <w:name w:val="Заголовок, подзаголовок и объект~LT~Hintergrund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LTGliederung11">
    <w:name w:val="Подзаголовок и Сравнение~LT~Gliederung 1"/>
    <w:qFormat/>
    <w:pPr>
      <w:widowControl/>
      <w:suppressAutoHyphens w:val="true"/>
      <w:overflowPunct w:val="false"/>
      <w:bidi w:val="0"/>
      <w:spacing w:before="283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LTGliederung21">
    <w:name w:val="Подзаголовок и Сравнение~LT~Gliederung 2"/>
    <w:basedOn w:val="LTGliederung1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LTGliederung31">
    <w:name w:val="Подзаголовок и Сравнение~LT~Gliederung 3"/>
    <w:basedOn w:val="LTGliederung21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LTGliederung41">
    <w:name w:val="Подзаголовок и Сравнение~LT~Gliederung 4"/>
    <w:basedOn w:val="LTGliederung31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51">
    <w:name w:val="Подзаголовок и Сравнение~LT~Gliederung 5"/>
    <w:basedOn w:val="LTGliederung41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61">
    <w:name w:val="Подзаголовок и Сравнение~LT~Gliederung 6"/>
    <w:basedOn w:val="LTGliederung51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71">
    <w:name w:val="Подзаголовок и Сравнение~LT~Gliederung 7"/>
    <w:basedOn w:val="LTGliederung61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81">
    <w:name w:val="Подзаголовок и Сравнение~LT~Gliederung 8"/>
    <w:basedOn w:val="LTGliederung71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91">
    <w:name w:val="Подзаголовок и Сравнение~LT~Gliederung 9"/>
    <w:basedOn w:val="LTGliederung81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Titel1">
    <w:name w:val="Подзаголовок и Сравнение~LT~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LTUntertitel1">
    <w:name w:val="Подзаголовок и Сравнение~LT~Unter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1">
    <w:name w:val="Подзаголовок и Сравнение~LT~Notizen"/>
    <w:qFormat/>
    <w:pPr>
      <w:widowControl/>
      <w:suppressAutoHyphens w:val="true"/>
      <w:overflowPunct w:val="false"/>
      <w:bidi w:val="0"/>
      <w:spacing w:before="0" w:after="0"/>
      <w:ind w:hanging="340" w:left="34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1">
    <w:name w:val="Подзаголовок и Сравнение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LTHintergrund1">
    <w:name w:val="Подзаголовок и Сравнение~LT~Hintergrund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TITLEONLYLTGliederung1">
    <w:name w:val="TITLE_ONLY~LT~Gliederung 1"/>
    <w:qFormat/>
    <w:pPr>
      <w:widowControl/>
      <w:suppressAutoHyphens w:val="true"/>
      <w:overflowPunct w:val="false"/>
      <w:bidi w:val="0"/>
      <w:spacing w:before="283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TITLEONLYLTGliederung2">
    <w:name w:val="TITLE_ONLY~LT~Gliederung 2"/>
    <w:basedOn w:val="TITLEONLYLTGliederung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ONLYLTGliederung3">
    <w:name w:val="TITLE_ONLY~LT~Gliederung 3"/>
    <w:basedOn w:val="TITLEONLYLTGliederung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ONLYLTGliederung4">
    <w:name w:val="TITLE_ONLY~LT~Gliederung 4"/>
    <w:basedOn w:val="TITLEONLYLTGliederung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5">
    <w:name w:val="TITLE_ONLY~LT~Gliederung 5"/>
    <w:basedOn w:val="TITLEONLYLTGliederung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6">
    <w:name w:val="TITLE_ONLY~LT~Gliederung 6"/>
    <w:basedOn w:val="TITLEONLYLTGliederung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7">
    <w:name w:val="TITLE_ONLY~LT~Gliederung 7"/>
    <w:basedOn w:val="TITLEONLYLTGliederung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8">
    <w:name w:val="TITLE_ONLY~LT~Gliederung 8"/>
    <w:basedOn w:val="TITLEONLYLTGliederung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9">
    <w:name w:val="TITLE_ONLY~LT~Gliederung 9"/>
    <w:basedOn w:val="TITLEONLYLTGliederung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Titel">
    <w:name w:val="TITLE_ONLY~LT~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TITLEONLYLTUntertitel">
    <w:name w:val="TITLE_ONLY~LT~Unter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TITLEONLYLTNotizen">
    <w:name w:val="TITLE_ONLY~LT~Notizen"/>
    <w:qFormat/>
    <w:pPr>
      <w:widowControl/>
      <w:suppressAutoHyphens w:val="true"/>
      <w:overflowPunct w:val="false"/>
      <w:bidi w:val="0"/>
      <w:spacing w:before="0" w:after="0"/>
      <w:ind w:hanging="340" w:left="34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TITLEONLYLTHintergrundobjekte">
    <w:name w:val="TITLE_ONLY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TITLEONLYLTHintergrund">
    <w:name w:val="TITLE_ONLY~LT~Hintergrund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BLANKLTGliederung1">
    <w:name w:val="BLANK~LT~Gliederung 1"/>
    <w:qFormat/>
    <w:pPr>
      <w:widowControl/>
      <w:suppressAutoHyphens w:val="true"/>
      <w:overflowPunct w:val="false"/>
      <w:bidi w:val="0"/>
      <w:spacing w:before="283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BLANKLTGliederung2">
    <w:name w:val="BLANK~LT~Gliederung 2"/>
    <w:basedOn w:val="BLANKLTGliederung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LTGliederung3">
    <w:name w:val="BLANK~LT~Gliederung 3"/>
    <w:basedOn w:val="BLANKLTGliederung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LTGliederung4">
    <w:name w:val="BLANK~LT~Gliederung 4"/>
    <w:basedOn w:val="BLANKLTGliederung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LTGliederung5">
    <w:name w:val="BLANK~LT~Gliederung 5"/>
    <w:basedOn w:val="BLANKLTGliederung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LTGliederung6">
    <w:name w:val="BLANK~LT~Gliederung 6"/>
    <w:basedOn w:val="BLANKLTGliederung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LTGliederung7">
    <w:name w:val="BLANK~LT~Gliederung 7"/>
    <w:basedOn w:val="BLANKLTGliederung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LTGliederung8">
    <w:name w:val="BLANK~LT~Gliederung 8"/>
    <w:basedOn w:val="BLANKLTGliederung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LTGliederung9">
    <w:name w:val="BLANK~LT~Gliederung 9"/>
    <w:basedOn w:val="BLANKLTGliederung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LTTitel">
    <w:name w:val="BLANK~LT~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BLANKLTUntertitel">
    <w:name w:val="BLANK~LT~Unter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BLANKLTNotizen">
    <w:name w:val="BLANK~LT~Notizen"/>
    <w:qFormat/>
    <w:pPr>
      <w:widowControl/>
      <w:suppressAutoHyphens w:val="true"/>
      <w:overflowPunct w:val="false"/>
      <w:bidi w:val="0"/>
      <w:spacing w:before="0" w:after="0"/>
      <w:ind w:hanging="340" w:left="34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BLANKLTHintergrundobjekte">
    <w:name w:val="BLANK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BLANKLTHintergrund">
    <w:name w:val="BLANK~LT~Hintergrund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LTGliederung12">
    <w:name w:val="Заголовок, текст и объект~LT~Gliederung 1"/>
    <w:qFormat/>
    <w:pPr>
      <w:widowControl/>
      <w:suppressAutoHyphens w:val="true"/>
      <w:overflowPunct w:val="false"/>
      <w:bidi w:val="0"/>
      <w:spacing w:before="283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LTGliederung22">
    <w:name w:val="Заголовок, текст и объект~LT~Gliederung 2"/>
    <w:basedOn w:val="LTGliederung12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LTGliederung32">
    <w:name w:val="Заголовок, текст и объект~LT~Gliederung 3"/>
    <w:basedOn w:val="LTGliederung2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LTGliederung42">
    <w:name w:val="Заголовок, текст и объект~LT~Gliederung 4"/>
    <w:basedOn w:val="LTGliederung32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52">
    <w:name w:val="Заголовок, текст и объект~LT~Gliederung 5"/>
    <w:basedOn w:val="LTGliederung42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62">
    <w:name w:val="Заголовок, текст и объект~LT~Gliederung 6"/>
    <w:basedOn w:val="LTGliederung52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72">
    <w:name w:val="Заголовок, текст и объект~LT~Gliederung 7"/>
    <w:basedOn w:val="LTGliederung62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82">
    <w:name w:val="Заголовок, текст и объект~LT~Gliederung 8"/>
    <w:basedOn w:val="LTGliederung72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92">
    <w:name w:val="Заголовок, текст и объект~LT~Gliederung 9"/>
    <w:basedOn w:val="LTGliederung82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Titel2">
    <w:name w:val="Заголовок, текст и объект~LT~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LTUntertitel2">
    <w:name w:val="Заголовок, текст и объект~LT~Unter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2">
    <w:name w:val="Заголовок, текст и объект~LT~Notizen"/>
    <w:qFormat/>
    <w:pPr>
      <w:widowControl/>
      <w:suppressAutoHyphens w:val="true"/>
      <w:overflowPunct w:val="false"/>
      <w:bidi w:val="0"/>
      <w:spacing w:before="0" w:after="0"/>
      <w:ind w:hanging="340" w:left="34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2">
    <w:name w:val="Заголовок, текст и объект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LTHintergrund2">
    <w:name w:val="Заголовок, текст и объект~LT~Hintergrund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OBJECTWITHCAPTIONTEXTLTGliederung1">
    <w:name w:val="OBJECT_WITH_CAPTION_TEXT~LT~Gliederung 1"/>
    <w:qFormat/>
    <w:pPr>
      <w:widowControl/>
      <w:suppressAutoHyphens w:val="true"/>
      <w:overflowPunct w:val="false"/>
      <w:bidi w:val="0"/>
      <w:spacing w:before="283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OBJECTWITHCAPTIONTEXTLTGliederung2">
    <w:name w:val="OBJECT_WITH_CAPTION_TEXT~LT~Gliederung 2"/>
    <w:basedOn w:val="OBJECTWITHCAPTIONTEXTLTGliederung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BJECTWITHCAPTIONTEXTLTGliederung3">
    <w:name w:val="OBJECT_WITH_CAPTION_TEXT~LT~Gliederung 3"/>
    <w:basedOn w:val="OBJECTWITHCAPTIONTEXTLTGliederung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BJECTWITHCAPTIONTEXTLTGliederung4">
    <w:name w:val="OBJECT_WITH_CAPTION_TEXT~LT~Gliederung 4"/>
    <w:basedOn w:val="OBJECTWITHCAPTIONTEXTLTGliederung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BJECTWITHCAPTIONTEXTLTGliederung5">
    <w:name w:val="OBJECT_WITH_CAPTION_TEXT~LT~Gliederung 5"/>
    <w:basedOn w:val="OBJECTWITHCAPTIONTEXTLTGliederung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BJECTWITHCAPTIONTEXTLTGliederung6">
    <w:name w:val="OBJECT_WITH_CAPTION_TEXT~LT~Gliederung 6"/>
    <w:basedOn w:val="OBJECTWITHCAPTIONTEXTLTGliederung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BJECTWITHCAPTIONTEXTLTGliederung7">
    <w:name w:val="OBJECT_WITH_CAPTION_TEXT~LT~Gliederung 7"/>
    <w:basedOn w:val="OBJECTWITHCAPTIONTEXTLTGliederung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BJECTWITHCAPTIONTEXTLTGliederung8">
    <w:name w:val="OBJECT_WITH_CAPTION_TEXT~LT~Gliederung 8"/>
    <w:basedOn w:val="OBJECTWITHCAPTIONTEXTLTGliederung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BJECTWITHCAPTIONTEXTLTGliederung9">
    <w:name w:val="OBJECT_WITH_CAPTION_TEXT~LT~Gliederung 9"/>
    <w:basedOn w:val="OBJECTWITHCAPTIONTEXTLTGliederung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BJECTWITHCAPTIONTEXTLTTitel">
    <w:name w:val="OBJECT_WITH_CAPTION_TEXT~LT~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OBJECTWITHCAPTIONTEXTLTUntertitel">
    <w:name w:val="OBJECT_WITH_CAPTION_TEXT~LT~Unter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OBJECTWITHCAPTIONTEXTLTNotizen">
    <w:name w:val="OBJECT_WITH_CAPTION_TEXT~LT~Notizen"/>
    <w:qFormat/>
    <w:pPr>
      <w:widowControl/>
      <w:suppressAutoHyphens w:val="true"/>
      <w:overflowPunct w:val="false"/>
      <w:bidi w:val="0"/>
      <w:spacing w:before="0" w:after="0"/>
      <w:ind w:hanging="340" w:left="34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OBJECTWITHCAPTIONTEXTLTHintergrundobjekte">
    <w:name w:val="OBJECT_WITH_CAPTION_TEXT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OBJECTWITHCAPTIONTEXTLTHintergrund">
    <w:name w:val="OBJECT_WITH_CAPTION_TEXT~LT~Hintergrund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PICTUREWITHCAPTIONTEXTLTGliederung1">
    <w:name w:val="PICTURE_WITH_CAPTION_TEXT~LT~Gliederung 1"/>
    <w:qFormat/>
    <w:pPr>
      <w:widowControl/>
      <w:suppressAutoHyphens w:val="true"/>
      <w:overflowPunct w:val="false"/>
      <w:bidi w:val="0"/>
      <w:spacing w:before="283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PICTUREWITHCAPTIONTEXTLTGliederung2">
    <w:name w:val="PICTURE_WITH_CAPTION_TEXT~LT~Gliederung 2"/>
    <w:basedOn w:val="PICTUREWITHCAPTIONTEXTLTGliederung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PICTUREWITHCAPTIONTEXTLTGliederung3">
    <w:name w:val="PICTURE_WITH_CAPTION_TEXT~LT~Gliederung 3"/>
    <w:basedOn w:val="PICTUREWITHCAPTIONTEXTLTGliederung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PICTUREWITHCAPTIONTEXTLTGliederung4">
    <w:name w:val="PICTURE_WITH_CAPTION_TEXT~LT~Gliederung 4"/>
    <w:basedOn w:val="PICTUREWITHCAPTIONTEXTLTGliederung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ICTUREWITHCAPTIONTEXTLTGliederung5">
    <w:name w:val="PICTURE_WITH_CAPTION_TEXT~LT~Gliederung 5"/>
    <w:basedOn w:val="PICTUREWITHCAPTIONTEXTLTGliederung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ICTUREWITHCAPTIONTEXTLTGliederung6">
    <w:name w:val="PICTURE_WITH_CAPTION_TEXT~LT~Gliederung 6"/>
    <w:basedOn w:val="PICTUREWITHCAPTIONTEXTLTGliederung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ICTUREWITHCAPTIONTEXTLTGliederung7">
    <w:name w:val="PICTURE_WITH_CAPTION_TEXT~LT~Gliederung 7"/>
    <w:basedOn w:val="PICTUREWITHCAPTIONTEXTLTGliederung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ICTUREWITHCAPTIONTEXTLTGliederung8">
    <w:name w:val="PICTURE_WITH_CAPTION_TEXT~LT~Gliederung 8"/>
    <w:basedOn w:val="PICTUREWITHCAPTIONTEXTLTGliederung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ICTUREWITHCAPTIONTEXTLTGliederung9">
    <w:name w:val="PICTURE_WITH_CAPTION_TEXT~LT~Gliederung 9"/>
    <w:basedOn w:val="PICTUREWITHCAPTIONTEXTLTGliederung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ICTUREWITHCAPTIONTEXTLTTitel">
    <w:name w:val="PICTURE_WITH_CAPTION_TEXT~LT~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PICTUREWITHCAPTIONTEXTLTUntertitel">
    <w:name w:val="PICTURE_WITH_CAPTION_TEXT~LT~Unter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PICTUREWITHCAPTIONTEXTLTNotizen">
    <w:name w:val="PICTURE_WITH_CAPTION_TEXT~LT~Notizen"/>
    <w:qFormat/>
    <w:pPr>
      <w:widowControl/>
      <w:suppressAutoHyphens w:val="true"/>
      <w:overflowPunct w:val="false"/>
      <w:bidi w:val="0"/>
      <w:spacing w:before="0" w:after="0"/>
      <w:ind w:hanging="340" w:left="34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PICTUREWITHCAPTIONTEXTLTHintergrundobjekte">
    <w:name w:val="PICTURE_WITH_CAPTION_TEXT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PICTUREWITHCAPTIONTEXTLTHintergrund">
    <w:name w:val="PICTURE_WITH_CAPTION_TEXT~LT~Hintergrund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LTGliederung13">
    <w:name w:val="Закрывающий слайд пустой~LT~Gliederung 1"/>
    <w:qFormat/>
    <w:pPr>
      <w:widowControl/>
      <w:suppressAutoHyphens w:val="true"/>
      <w:overflowPunct w:val="false"/>
      <w:bidi w:val="0"/>
      <w:spacing w:before="283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LTGliederung23">
    <w:name w:val="Закрывающий слайд пустой~LT~Gliederung 2"/>
    <w:basedOn w:val="LTGliederung13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LTGliederung33">
    <w:name w:val="Закрывающий слайд пустой~LT~Gliederung 3"/>
    <w:basedOn w:val="LTGliederung23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LTGliederung43">
    <w:name w:val="Закрывающий слайд пустой~LT~Gliederung 4"/>
    <w:basedOn w:val="LTGliederung3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53">
    <w:name w:val="Закрывающий слайд пустой~LT~Gliederung 5"/>
    <w:basedOn w:val="LTGliederung43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63">
    <w:name w:val="Закрывающий слайд пустой~LT~Gliederung 6"/>
    <w:basedOn w:val="LTGliederung53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73">
    <w:name w:val="Закрывающий слайд пустой~LT~Gliederung 7"/>
    <w:basedOn w:val="LTGliederung63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83">
    <w:name w:val="Закрывающий слайд пустой~LT~Gliederung 8"/>
    <w:basedOn w:val="LTGliederung73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93">
    <w:name w:val="Закрывающий слайд пустой~LT~Gliederung 9"/>
    <w:basedOn w:val="LTGliederung83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Titel3">
    <w:name w:val="Закрывающий слайд пустой~LT~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LTUntertitel3">
    <w:name w:val="Закрывающий слайд пустой~LT~Untertitel"/>
    <w:qFormat/>
    <w:pPr>
      <w:widowControl/>
      <w:suppressAutoHyphens w:val="true"/>
      <w:overflowPunct w:val="fals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3">
    <w:name w:val="Закрывающий слайд пустой~LT~Notizen"/>
    <w:qFormat/>
    <w:pPr>
      <w:widowControl/>
      <w:suppressAutoHyphens w:val="true"/>
      <w:overflowPunct w:val="false"/>
      <w:bidi w:val="0"/>
      <w:spacing w:before="0" w:after="0"/>
      <w:ind w:hanging="340" w:left="34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3">
    <w:name w:val="Закрывающий слайд пустой~LT~Hintergrundobjekte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LTHintergrund3">
    <w:name w:val="Закрывающий слайд пустой~LT~Hintergrund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ListLabel991">
    <w:name w:val="ListLabel 99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981">
    <w:name w:val="ListLabel 98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971">
    <w:name w:val="ListLabel 97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961">
    <w:name w:val="ListLabel 96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951">
    <w:name w:val="ListLabel 95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941">
    <w:name w:val="ListLabel 94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931">
    <w:name w:val="ListLabel 93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921">
    <w:name w:val="ListLabel 92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911">
    <w:name w:val="ListLabel 91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901">
    <w:name w:val="ListLabel 90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891">
    <w:name w:val="ListLabel 89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881">
    <w:name w:val="ListLabel 88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Symbol" w:hAnsi="Symbol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871">
    <w:name w:val="ListLabel 87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861">
    <w:name w:val="ListLabel 86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851">
    <w:name w:val="ListLabel 85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Symbol" w:hAnsi="Symbol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841">
    <w:name w:val="ListLabel 84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831">
    <w:name w:val="ListLabel 83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821">
    <w:name w:val="ListLabel 82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Symbol" w:hAnsi="Symbol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811">
    <w:name w:val="ListLabel 81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801">
    <w:name w:val="ListLabel 80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791">
    <w:name w:val="ListLabel 79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781">
    <w:name w:val="ListLabel 78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771">
    <w:name w:val="ListLabel 77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761">
    <w:name w:val="ListLabel 76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751">
    <w:name w:val="ListLabel 75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741">
    <w:name w:val="ListLabel 74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731">
    <w:name w:val="ListLabel 73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721">
    <w:name w:val="ListLabel 72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711">
    <w:name w:val="ListLabel 71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701">
    <w:name w:val="ListLabel 70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691">
    <w:name w:val="ListLabel 69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681">
    <w:name w:val="ListLabel 68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671">
    <w:name w:val="ListLabel 67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661">
    <w:name w:val="ListLabel 66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651">
    <w:name w:val="ListLabel 65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641">
    <w:name w:val="ListLabel 64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631">
    <w:name w:val="ListLabel 63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621">
    <w:name w:val="ListLabel 62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611">
    <w:name w:val="ListLabel 61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Symbol" w:hAnsi="Symbol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601">
    <w:name w:val="ListLabel 60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591">
    <w:name w:val="ListLabel 59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581">
    <w:name w:val="ListLabel 58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Symbol" w:hAnsi="Symbol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571">
    <w:name w:val="ListLabel 57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561">
    <w:name w:val="ListLabel 56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551">
    <w:name w:val="ListLabel 55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Symbol" w:hAnsi="Symbol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541">
    <w:name w:val="ListLabel 54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531">
    <w:name w:val="ListLabel 53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521">
    <w:name w:val="ListLabel 52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Symbol" w:hAnsi="Symbol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511">
    <w:name w:val="ListLabel 51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501">
    <w:name w:val="ListLabel 50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491">
    <w:name w:val="ListLabel 49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Symbol" w:hAnsi="Symbol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481">
    <w:name w:val="ListLabel 48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471">
    <w:name w:val="ListLabel 47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461">
    <w:name w:val="ListLabel 46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Symbol" w:hAnsi="Symbol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451">
    <w:name w:val="ListLabel 45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441">
    <w:name w:val="ListLabel 44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431">
    <w:name w:val="ListLabel 43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421">
    <w:name w:val="ListLabel 42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411">
    <w:name w:val="ListLabel 41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401">
    <w:name w:val="ListLabel 40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391">
    <w:name w:val="ListLabel 39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381">
    <w:name w:val="ListLabel 38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371">
    <w:name w:val="ListLabel 37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361">
    <w:name w:val="ListLabel 36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351">
    <w:name w:val="ListLabel 35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341">
    <w:name w:val="ListLabel 34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331">
    <w:name w:val="ListLabel 33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321">
    <w:name w:val="ListLabel 32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311">
    <w:name w:val="ListLabel 31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301">
    <w:name w:val="ListLabel 30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291">
    <w:name w:val="ListLabel 29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281">
    <w:name w:val="ListLabel 28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271">
    <w:name w:val="ListLabel 27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261">
    <w:name w:val="ListLabel 26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251">
    <w:name w:val="ListLabel 25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241">
    <w:name w:val="ListLabel 24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231">
    <w:name w:val="ListLabel 23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221">
    <w:name w:val="ListLabel 22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211">
    <w:name w:val="ListLabel 21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201">
    <w:name w:val="ListLabel 20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191">
    <w:name w:val="ListLabel 19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181">
    <w:name w:val="ListLabel 18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171">
    <w:name w:val="ListLabel 17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161">
    <w:name w:val="ListLabel 16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151">
    <w:name w:val="ListLabel 15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141">
    <w:name w:val="ListLabel 14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131">
    <w:name w:val="ListLabel 13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1211">
    <w:name w:val="ListLabel 121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1111">
    <w:name w:val="ListLabel 111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1011">
    <w:name w:val="ListLabel 101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910">
    <w:name w:val="ListLabel 910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810">
    <w:name w:val="ListLabel 810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710">
    <w:name w:val="ListLabel 710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610">
    <w:name w:val="ListLabel 610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510">
    <w:name w:val="ListLabel 510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410">
    <w:name w:val="ListLabel 410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310">
    <w:name w:val="ListLabel 310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210">
    <w:name w:val="ListLabel 210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1101">
    <w:name w:val="ListLabel 110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VisitedInternetLink">
    <w:name w:val="Visited Internet Link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800000"/>
      <w:kern w:val="2"/>
      <w:sz w:val="24"/>
      <w:szCs w:val="24"/>
      <w:u w:val="single"/>
      <w:lang w:val="ru-RU" w:eastAsia="en-US" w:bidi="ar-SA"/>
    </w:rPr>
  </w:style>
  <w:style w:type="paragraph" w:styleId="StrongEmphasis">
    <w:name w:val="Strong Emphasis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b/>
      <w:color w:val="auto"/>
      <w:kern w:val="2"/>
      <w:sz w:val="24"/>
      <w:szCs w:val="24"/>
      <w:lang w:val="ru-RU" w:eastAsia="en-US" w:bidi="ar-SA"/>
    </w:rPr>
  </w:style>
  <w:style w:type="paragraph" w:styleId="Bullets1">
    <w:name w:val="Bullets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IndexLink1">
    <w:name w:val="Index Link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NumberingSymbols1">
    <w:name w:val="Numbering Symbols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1">
    <w:name w:val="Текст выноски Знак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ahoma" w:hAnsi="Tahoma" w:eastAsia="Tahoma" w:cs="Liberation Sans"/>
      <w:color w:val="auto"/>
      <w:kern w:val="0"/>
      <w:sz w:val="16"/>
      <w:szCs w:val="24"/>
      <w:lang w:val="ru-RU" w:eastAsia="en-US" w:bidi="ar-SA"/>
    </w:rPr>
  </w:style>
  <w:style w:type="paragraph" w:styleId="DefaultParagraphFont1">
    <w:name w:val="Default Paragraph Font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UnresolvedMention1">
    <w:name w:val="Unresolved Mention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605E5C"/>
      <w:kern w:val="2"/>
      <w:sz w:val="24"/>
      <w:szCs w:val="24"/>
      <w:lang w:val="ru-RU" w:eastAsia="en-US" w:bidi="ar-SA"/>
    </w:rPr>
  </w:style>
  <w:style w:type="paragraph" w:styleId="Internetlink">
    <w:name w:val="Internet link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0563C1"/>
      <w:kern w:val="2"/>
      <w:sz w:val="24"/>
      <w:szCs w:val="24"/>
      <w:u w:val="single"/>
      <w:lang w:val="ru-RU" w:eastAsia="en-US" w:bidi="ar-SA"/>
    </w:rPr>
  </w:style>
  <w:style w:type="paragraph" w:styleId="EndnoteSymbol">
    <w:name w:val="Endnote Symbo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vertAlign w:val="superscript"/>
      <w:lang w:val="ru-RU" w:eastAsia="en-US" w:bidi="ar-SA"/>
    </w:rPr>
  </w:style>
  <w:style w:type="paragraph" w:styleId="EndnoteCharacters1">
    <w:name w:val="Endnote Characters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vertAlign w:val="superscript"/>
      <w:lang w:val="ru-RU" w:eastAsia="en-US" w:bidi="ar-SA"/>
    </w:rPr>
  </w:style>
  <w:style w:type="paragraph" w:styleId="11">
    <w:name w:val="Текст концевой сноски Знак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ahoma" w:cs="Liberation Sans"/>
      <w:color w:val="auto"/>
      <w:kern w:val="0"/>
      <w:sz w:val="20"/>
      <w:szCs w:val="24"/>
      <w:lang w:val="ru-RU" w:eastAsia="en-US" w:bidi="ar-SA"/>
    </w:rPr>
  </w:style>
  <w:style w:type="paragraph" w:styleId="FootnoteSymbol">
    <w:name w:val="Footnote Symbo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vertAlign w:val="superscript"/>
      <w:lang w:val="ru-RU" w:eastAsia="en-US" w:bidi="ar-SA"/>
    </w:rPr>
  </w:style>
  <w:style w:type="paragraph" w:styleId="FootnoteCharacters1">
    <w:name w:val="Footnote Characters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vertAlign w:val="superscript"/>
      <w:lang w:val="ru-RU" w:eastAsia="en-US" w:bidi="ar-SA"/>
    </w:rPr>
  </w:style>
  <w:style w:type="paragraph" w:styleId="12">
    <w:name w:val="Текст сноски Знак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ahoma" w:cs="Liberation Sans"/>
      <w:color w:val="auto"/>
      <w:kern w:val="0"/>
      <w:sz w:val="20"/>
      <w:szCs w:val="24"/>
      <w:lang w:val="ru-RU" w:eastAsia="en-US" w:bidi="ar-SA"/>
    </w:rPr>
  </w:style>
  <w:style w:type="paragraph" w:styleId="13">
    <w:name w:val="Нижний колонтитул Знак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ahoma" w:cs="Liberation Sans"/>
      <w:color w:val="auto"/>
      <w:kern w:val="0"/>
      <w:sz w:val="28"/>
      <w:szCs w:val="24"/>
      <w:lang w:val="ru-RU" w:eastAsia="en-US" w:bidi="ar-SA"/>
    </w:rPr>
  </w:style>
  <w:style w:type="paragraph" w:styleId="14">
    <w:name w:val="Верхний колонтитул Знак1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ahoma" w:cs="Liberation Sans"/>
      <w:color w:val="auto"/>
      <w:kern w:val="0"/>
      <w:sz w:val="28"/>
      <w:szCs w:val="24"/>
      <w:lang w:val="ru-RU" w:eastAsia="en-US" w:bidi="ar-SA"/>
    </w:rPr>
  </w:style>
  <w:style w:type="paragraph" w:styleId="Style16">
    <w:name w:val="Заголовок рисунка"/>
    <w:basedOn w:val="BodyText"/>
    <w:qFormat/>
    <w:pPr>
      <w:ind w:hanging="0" w:left="0" w:right="0"/>
      <w:jc w:val="center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umbering123">
    <w:name w:val="Numbering 123"/>
    <w:qFormat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pring-31/HC_default_risk" TargetMode="External"/><Relationship Id="rId3" Type="http://schemas.openxmlformats.org/officeDocument/2006/relationships/hyperlink" Target="https://kaggle.com/competitions/home-credit-default-risk" TargetMode="External"/><Relationship Id="rId4" Type="http://schemas.openxmlformats.org/officeDocument/2006/relationships/hyperlink" Target="https://fastercapital.com/content/Credit-Risk-Logistic-Regression--How-to-Use-Logistic-Regression-to-Estimate-the-Probability-of-Default.html" TargetMode="External"/><Relationship Id="rId5" Type="http://schemas.openxmlformats.org/officeDocument/2006/relationships/hyperlink" Target="https://pandas.pydata.org/" TargetMode="External"/><Relationship Id="rId6" Type="http://schemas.openxmlformats.org/officeDocument/2006/relationships/hyperlink" Target="https://www.tensorflow.org/guide/keras" TargetMode="External"/><Relationship Id="rId7" Type="http://schemas.openxmlformats.org/officeDocument/2006/relationships/hyperlink" Target="https://lightgbm.readthedocs.io/en/stable/" TargetMode="External"/><Relationship Id="rId8" Type="http://schemas.openxmlformats.org/officeDocument/2006/relationships/hyperlink" Target="https://seaborn.pydata.org/tutorial.html" TargetMode="External"/><Relationship Id="rId9" Type="http://schemas.openxmlformats.org/officeDocument/2006/relationships/hyperlink" Target="https://wiki.loginom.ru/algorithms.html" TargetMode="Externa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Application>LibreOffice/24.2.1.2$Windows_X86_64 LibreOffice_project/db4def46b0453cc22e2d0305797cf981b68ef5ac</Application>
  <AppVersion>15.0000</AppVersion>
  <Pages>15</Pages>
  <Words>2316</Words>
  <Characters>16353</Characters>
  <CharactersWithSpaces>18505</CharactersWithSpaces>
  <Paragraphs>243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2023-08-23T12:32:00Z</dcterms:created>
  <dc:creator>Максим</dc:creator>
  <dc:description/>
  <dc:language>en-US</dc:language>
  <cp:lastModifiedBy/>
  <cp:lastPrinted>2023-08-04T16:05:00Z</cp:lastPrinted>
  <dcterms:modified xsi:type="dcterms:W3CDTF">2025-03-01T08:47:32Z</dcterms:modified>
  <cp:revision>122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