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39" w:rsidRPr="00560AF9" w:rsidRDefault="001D0F42" w:rsidP="00881E39">
      <w:pPr>
        <w:spacing w:after="0"/>
        <w:jc w:val="center"/>
        <w:rPr>
          <w:szCs w:val="28"/>
        </w:rPr>
      </w:pPr>
      <w:r w:rsidRPr="00560AF9">
        <w:rPr>
          <w:szCs w:val="28"/>
        </w:rPr>
        <w:t>Министерство образования и науки Российской Федерации</w:t>
      </w:r>
    </w:p>
    <w:p w:rsidR="00881E39" w:rsidRPr="00560AF9" w:rsidRDefault="001D0F42" w:rsidP="00881E39">
      <w:pPr>
        <w:spacing w:after="0"/>
        <w:jc w:val="center"/>
        <w:rPr>
          <w:szCs w:val="28"/>
        </w:rPr>
      </w:pPr>
      <w:r w:rsidRPr="00560AF9">
        <w:rPr>
          <w:szCs w:val="28"/>
        </w:rPr>
        <w:t>Санкт-Петербургский политехнический университет Петра Великого</w:t>
      </w:r>
    </w:p>
    <w:p w:rsidR="00881E39" w:rsidRPr="00560AF9" w:rsidRDefault="001D0F42" w:rsidP="00881E39">
      <w:pPr>
        <w:spacing w:after="0"/>
        <w:ind w:left="4111" w:hanging="3402"/>
        <w:jc w:val="center"/>
        <w:rPr>
          <w:szCs w:val="28"/>
        </w:rPr>
      </w:pPr>
      <w:r w:rsidRPr="00560AF9">
        <w:rPr>
          <w:szCs w:val="28"/>
        </w:rPr>
        <w:t xml:space="preserve">Институт компьютерных наук и </w:t>
      </w:r>
      <w:r w:rsidR="00C46992">
        <w:rPr>
          <w:szCs w:val="28"/>
        </w:rPr>
        <w:t>кибербезопасности</w:t>
      </w:r>
    </w:p>
    <w:p w:rsidR="00881E39" w:rsidRPr="00560AF9" w:rsidRDefault="001D0F42" w:rsidP="00881E39">
      <w:pPr>
        <w:spacing w:after="0"/>
        <w:ind w:left="4111" w:hanging="3402"/>
        <w:jc w:val="center"/>
        <w:rPr>
          <w:szCs w:val="28"/>
        </w:rPr>
      </w:pPr>
      <w:r w:rsidRPr="00A353A5">
        <w:rPr>
          <w:szCs w:val="28"/>
        </w:rPr>
        <w:t xml:space="preserve">Высшая школа управления </w:t>
      </w:r>
      <w:r w:rsidR="00C46992">
        <w:rPr>
          <w:szCs w:val="28"/>
        </w:rPr>
        <w:t>кибер</w:t>
      </w:r>
      <w:r w:rsidRPr="00A353A5">
        <w:rPr>
          <w:szCs w:val="28"/>
        </w:rPr>
        <w:t>физическими системами</w:t>
      </w:r>
    </w:p>
    <w:p w:rsidR="00881E39" w:rsidRPr="00560AF9" w:rsidRDefault="00881E39" w:rsidP="00881E39">
      <w:pPr>
        <w:spacing w:after="0"/>
        <w:ind w:left="4111" w:hanging="3402"/>
        <w:jc w:val="center"/>
        <w:rPr>
          <w:szCs w:val="28"/>
        </w:rPr>
      </w:pPr>
    </w:p>
    <w:tbl>
      <w:tblPr>
        <w:tblStyle w:val="ac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6"/>
      </w:tblGrid>
      <w:tr w:rsidR="00AE722A" w:rsidTr="008B1429">
        <w:tc>
          <w:tcPr>
            <w:tcW w:w="4015" w:type="dxa"/>
          </w:tcPr>
          <w:p w:rsidR="00881E39" w:rsidRPr="00A353A5" w:rsidRDefault="00881E39" w:rsidP="008B1429">
            <w:pPr>
              <w:spacing w:after="0" w:line="240" w:lineRule="auto"/>
              <w:jc w:val="center"/>
              <w:rPr>
                <w:kern w:val="0"/>
                <w:sz w:val="40"/>
                <w:szCs w:val="28"/>
                <w:lang w:eastAsia="en-US"/>
              </w:rPr>
            </w:pPr>
          </w:p>
          <w:p w:rsidR="00881E39" w:rsidRPr="00A353A5" w:rsidRDefault="00881E39" w:rsidP="008B1429">
            <w:pPr>
              <w:spacing w:after="0" w:line="240" w:lineRule="auto"/>
              <w:jc w:val="center"/>
              <w:rPr>
                <w:kern w:val="0"/>
                <w:sz w:val="40"/>
                <w:szCs w:val="28"/>
                <w:lang w:eastAsia="en-US"/>
              </w:rPr>
            </w:pPr>
          </w:p>
          <w:p w:rsidR="00881E39" w:rsidRPr="00A353A5" w:rsidRDefault="00881E39" w:rsidP="008B1429">
            <w:pPr>
              <w:spacing w:after="0" w:line="240" w:lineRule="auto"/>
              <w:jc w:val="center"/>
              <w:rPr>
                <w:kern w:val="0"/>
                <w:sz w:val="40"/>
                <w:szCs w:val="28"/>
                <w:lang w:eastAsia="en-US"/>
              </w:rPr>
            </w:pPr>
          </w:p>
          <w:p w:rsidR="00881E39" w:rsidRPr="00A353A5" w:rsidRDefault="00881E39" w:rsidP="008B1429">
            <w:pPr>
              <w:spacing w:after="0" w:line="240" w:lineRule="auto"/>
              <w:rPr>
                <w:kern w:val="0"/>
                <w:sz w:val="40"/>
                <w:szCs w:val="28"/>
                <w:lang w:eastAsia="en-US"/>
              </w:rPr>
            </w:pPr>
          </w:p>
        </w:tc>
      </w:tr>
    </w:tbl>
    <w:p w:rsidR="00881E39" w:rsidRPr="00560AF9" w:rsidRDefault="00881E39" w:rsidP="00881E39">
      <w:pPr>
        <w:rPr>
          <w:szCs w:val="28"/>
        </w:rPr>
      </w:pPr>
    </w:p>
    <w:p w:rsidR="00881E39" w:rsidRPr="00560AF9" w:rsidRDefault="00BA07D5" w:rsidP="00881E39">
      <w:pPr>
        <w:jc w:val="center"/>
        <w:rPr>
          <w:b/>
          <w:szCs w:val="28"/>
        </w:rPr>
      </w:pPr>
      <w:r>
        <w:rPr>
          <w:b/>
          <w:szCs w:val="28"/>
        </w:rPr>
        <w:t>ВЫПУСКНАЯ КВАЛИФИКАЦИОННАЯ РАБОТА БАКАЛАВРА</w:t>
      </w:r>
    </w:p>
    <w:p w:rsidR="00797B89" w:rsidRPr="00465917" w:rsidRDefault="001D0F42" w:rsidP="00797B89">
      <w:pPr>
        <w:jc w:val="center"/>
        <w:rPr>
          <w:b/>
          <w:bCs/>
          <w:sz w:val="24"/>
          <w:szCs w:val="24"/>
        </w:rPr>
      </w:pPr>
      <w:r w:rsidRPr="00797B89">
        <w:rPr>
          <w:b/>
          <w:szCs w:val="28"/>
        </w:rPr>
        <w:t>ОПРЕДЕЛЕНИЕ КОЛИЧЕТСВА РАБОТАЮЩИХ ГОРЕЛОК ПО РАСХОДУ МАЗУТА И ИЗМЕНЕНИЯ ИХ КОЛИЧЕСТВА ПРИ ИЗМЕНЕНИ ДАВЛЕНИЯ МАЗУТА</w:t>
      </w:r>
    </w:p>
    <w:p w:rsidR="00881E39" w:rsidRDefault="00881E39" w:rsidP="00881E39">
      <w:pPr>
        <w:jc w:val="center"/>
        <w:rPr>
          <w:b/>
          <w:szCs w:val="28"/>
        </w:rPr>
      </w:pPr>
    </w:p>
    <w:p w:rsidR="00881E39" w:rsidRPr="00560AF9" w:rsidRDefault="00881E39" w:rsidP="00881E39">
      <w:pPr>
        <w:jc w:val="center"/>
        <w:rPr>
          <w:b/>
          <w:szCs w:val="28"/>
        </w:rPr>
      </w:pPr>
    </w:p>
    <w:p w:rsidR="00881E39" w:rsidRPr="00560AF9" w:rsidRDefault="001D0F42" w:rsidP="00881E39">
      <w:pPr>
        <w:rPr>
          <w:bCs/>
          <w:szCs w:val="28"/>
        </w:rPr>
      </w:pPr>
      <w:r w:rsidRPr="00560AF9">
        <w:rPr>
          <w:bCs/>
          <w:szCs w:val="28"/>
        </w:rPr>
        <w:t>направление 27.03.04 – Управление в технических системах</w:t>
      </w:r>
    </w:p>
    <w:p w:rsidR="00881E39" w:rsidRPr="00560AF9" w:rsidRDefault="001D0F42" w:rsidP="00881E39">
      <w:pPr>
        <w:spacing w:after="0"/>
        <w:rPr>
          <w:bCs/>
          <w:szCs w:val="28"/>
        </w:rPr>
      </w:pPr>
      <w:r w:rsidRPr="00560AF9">
        <w:rPr>
          <w:bCs/>
          <w:szCs w:val="28"/>
        </w:rPr>
        <w:t>профиль 27.03.04_05 - Интеллектуальные системы обработки информации и</w:t>
      </w:r>
    </w:p>
    <w:p w:rsidR="00881E39" w:rsidRPr="00560AF9" w:rsidRDefault="001D0F42" w:rsidP="00881E39">
      <w:pPr>
        <w:spacing w:after="0"/>
        <w:jc w:val="center"/>
        <w:rPr>
          <w:bCs/>
          <w:szCs w:val="28"/>
        </w:rPr>
      </w:pPr>
      <w:r w:rsidRPr="00560AF9">
        <w:rPr>
          <w:bCs/>
          <w:szCs w:val="28"/>
        </w:rPr>
        <w:t>управления</w:t>
      </w:r>
    </w:p>
    <w:p w:rsidR="00881E39" w:rsidRPr="00560AF9" w:rsidRDefault="00881E39" w:rsidP="00881E39">
      <w:pPr>
        <w:spacing w:after="0" w:line="276" w:lineRule="auto"/>
        <w:jc w:val="center"/>
        <w:rPr>
          <w:b/>
          <w:szCs w:val="28"/>
        </w:rPr>
      </w:pPr>
    </w:p>
    <w:p w:rsidR="00881E39" w:rsidRDefault="00881E39" w:rsidP="00881E39">
      <w:pPr>
        <w:spacing w:after="0" w:line="276" w:lineRule="auto"/>
        <w:jc w:val="center"/>
        <w:rPr>
          <w:b/>
          <w:szCs w:val="28"/>
        </w:rPr>
      </w:pPr>
    </w:p>
    <w:p w:rsidR="00881E39" w:rsidRDefault="00881E39" w:rsidP="00881E39">
      <w:pPr>
        <w:spacing w:after="0" w:line="276" w:lineRule="auto"/>
        <w:jc w:val="center"/>
        <w:rPr>
          <w:b/>
          <w:szCs w:val="28"/>
        </w:rPr>
      </w:pPr>
    </w:p>
    <w:p w:rsidR="00881E39" w:rsidRPr="00560AF9" w:rsidRDefault="00881E39" w:rsidP="00881E39">
      <w:pPr>
        <w:spacing w:after="0" w:line="276" w:lineRule="auto"/>
        <w:jc w:val="center"/>
        <w:rPr>
          <w:b/>
          <w:szCs w:val="28"/>
        </w:rPr>
      </w:pPr>
    </w:p>
    <w:p w:rsidR="00881E39" w:rsidRPr="00560AF9" w:rsidRDefault="00881E39" w:rsidP="00881E39">
      <w:pPr>
        <w:spacing w:after="0" w:line="276" w:lineRule="auto"/>
        <w:jc w:val="center"/>
        <w:rPr>
          <w:b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69"/>
      </w:tblGrid>
      <w:tr w:rsidR="00AE722A" w:rsidTr="008B1429">
        <w:tc>
          <w:tcPr>
            <w:tcW w:w="4934" w:type="dxa"/>
          </w:tcPr>
          <w:p w:rsidR="00881E39" w:rsidRPr="00560AF9" w:rsidRDefault="001D0F42" w:rsidP="008B1429">
            <w:pPr>
              <w:spacing w:after="0" w:line="276" w:lineRule="auto"/>
              <w:rPr>
                <w:color w:val="000000"/>
                <w:kern w:val="0"/>
                <w:szCs w:val="28"/>
                <w:lang w:eastAsia="en-US"/>
              </w:rPr>
            </w:pPr>
            <w:r w:rsidRPr="00560AF9">
              <w:rPr>
                <w:color w:val="000000"/>
                <w:kern w:val="0"/>
                <w:szCs w:val="28"/>
                <w:lang w:eastAsia="en-US"/>
              </w:rPr>
              <w:t>Выполнил</w:t>
            </w:r>
          </w:p>
          <w:p w:rsidR="00881E39" w:rsidRPr="00560AF9" w:rsidRDefault="001D0F42" w:rsidP="008B1429">
            <w:pPr>
              <w:spacing w:after="0" w:line="276" w:lineRule="auto"/>
              <w:rPr>
                <w:color w:val="000000"/>
                <w:kern w:val="0"/>
                <w:szCs w:val="28"/>
                <w:lang w:eastAsia="en-US"/>
              </w:rPr>
            </w:pPr>
            <w:r>
              <w:rPr>
                <w:color w:val="000000"/>
                <w:kern w:val="0"/>
                <w:szCs w:val="28"/>
                <w:lang w:eastAsia="en-US"/>
              </w:rPr>
              <w:t>студент гр. 51</w:t>
            </w:r>
            <w:r w:rsidR="00881E39" w:rsidRPr="00560AF9">
              <w:rPr>
                <w:color w:val="000000"/>
                <w:kern w:val="0"/>
                <w:szCs w:val="28"/>
                <w:lang w:eastAsia="en-US"/>
              </w:rPr>
              <w:t>32704/</w:t>
            </w:r>
            <w:r w:rsidR="00881E39">
              <w:rPr>
                <w:color w:val="000000"/>
                <w:kern w:val="0"/>
                <w:szCs w:val="28"/>
                <w:lang w:eastAsia="en-US"/>
              </w:rPr>
              <w:t>0</w:t>
            </w:r>
            <w:r w:rsidR="00881E39" w:rsidRPr="00560AF9">
              <w:rPr>
                <w:color w:val="000000"/>
                <w:kern w:val="0"/>
                <w:szCs w:val="28"/>
                <w:lang w:eastAsia="en-US"/>
              </w:rPr>
              <w:t>0501</w:t>
            </w:r>
          </w:p>
          <w:p w:rsidR="00881E39" w:rsidRPr="00560AF9" w:rsidRDefault="00881E39" w:rsidP="008B1429">
            <w:pPr>
              <w:spacing w:after="0" w:line="276" w:lineRule="auto"/>
              <w:rPr>
                <w:b/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1D0F42" w:rsidP="008B1429">
            <w:pPr>
              <w:spacing w:after="0" w:line="276" w:lineRule="auto"/>
              <w:rPr>
                <w:color w:val="000000"/>
                <w:kern w:val="0"/>
                <w:szCs w:val="28"/>
                <w:lang w:eastAsia="en-US"/>
              </w:rPr>
            </w:pPr>
            <w:r w:rsidRPr="00560AF9">
              <w:rPr>
                <w:color w:val="000000"/>
                <w:kern w:val="0"/>
                <w:szCs w:val="28"/>
                <w:lang w:eastAsia="en-US"/>
              </w:rPr>
              <w:t>Руководитель</w:t>
            </w:r>
          </w:p>
          <w:p w:rsidR="00881E39" w:rsidRPr="00560AF9" w:rsidRDefault="001D0F42" w:rsidP="008B1429">
            <w:pPr>
              <w:spacing w:after="0" w:line="276" w:lineRule="auto"/>
              <w:rPr>
                <w:color w:val="000000"/>
                <w:kern w:val="0"/>
                <w:szCs w:val="28"/>
                <w:lang w:eastAsia="en-US"/>
              </w:rPr>
            </w:pPr>
            <w:r w:rsidRPr="00560AF9">
              <w:rPr>
                <w:color w:val="000000"/>
                <w:kern w:val="0"/>
                <w:szCs w:val="28"/>
                <w:lang w:eastAsia="en-US"/>
              </w:rPr>
              <w:t>к.т.н, доцент</w:t>
            </w:r>
          </w:p>
          <w:p w:rsidR="00881E39" w:rsidRPr="00560AF9" w:rsidRDefault="00881E39" w:rsidP="008B1429">
            <w:pPr>
              <w:spacing w:after="0" w:line="276" w:lineRule="auto"/>
              <w:rPr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881E39" w:rsidP="008B1429">
            <w:pPr>
              <w:spacing w:after="0" w:line="276" w:lineRule="auto"/>
              <w:rPr>
                <w:b/>
                <w:kern w:val="0"/>
                <w:szCs w:val="28"/>
                <w:lang w:eastAsia="en-US"/>
              </w:rPr>
            </w:pPr>
          </w:p>
        </w:tc>
        <w:tc>
          <w:tcPr>
            <w:tcW w:w="4934" w:type="dxa"/>
          </w:tcPr>
          <w:p w:rsidR="00881E39" w:rsidRPr="00560AF9" w:rsidRDefault="00A81535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  <w:r w:rsidRPr="008A04E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442595</wp:posOffset>
                  </wp:positionH>
                  <wp:positionV relativeFrom="paragraph">
                    <wp:posOffset>113665</wp:posOffset>
                  </wp:positionV>
                  <wp:extent cx="1133475" cy="485775"/>
                  <wp:effectExtent l="0" t="0" r="0" b="0"/>
                  <wp:wrapNone/>
                  <wp:docPr id="2" name="Рисунок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0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81E39" w:rsidRPr="00A353A5" w:rsidRDefault="001D0F42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  <w:r w:rsidRPr="00560AF9">
              <w:rPr>
                <w:color w:val="000000"/>
                <w:kern w:val="0"/>
                <w:szCs w:val="28"/>
                <w:lang w:eastAsia="en-US"/>
              </w:rPr>
              <w:t xml:space="preserve">  А. </w:t>
            </w:r>
            <w:r w:rsidR="00797B89">
              <w:rPr>
                <w:color w:val="000000"/>
                <w:kern w:val="0"/>
                <w:szCs w:val="28"/>
                <w:lang w:eastAsia="en-US"/>
              </w:rPr>
              <w:t>В</w:t>
            </w:r>
            <w:r w:rsidRPr="00560AF9">
              <w:rPr>
                <w:color w:val="000000"/>
                <w:kern w:val="0"/>
                <w:szCs w:val="28"/>
                <w:lang w:eastAsia="en-US"/>
              </w:rPr>
              <w:t xml:space="preserve">. </w:t>
            </w:r>
            <w:r w:rsidR="00797B89">
              <w:rPr>
                <w:color w:val="000000"/>
                <w:kern w:val="0"/>
                <w:szCs w:val="28"/>
                <w:lang w:eastAsia="en-US"/>
              </w:rPr>
              <w:t>Александров</w:t>
            </w:r>
          </w:p>
          <w:p w:rsidR="00881E39" w:rsidRPr="00560AF9" w:rsidRDefault="00881E39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881E39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1D0F42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  <w:r>
              <w:rPr>
                <w:color w:val="000000"/>
                <w:kern w:val="0"/>
                <w:szCs w:val="28"/>
                <w:lang w:eastAsia="en-US"/>
              </w:rPr>
              <w:t>В</w:t>
            </w:r>
            <w:r w:rsidRPr="00560AF9">
              <w:rPr>
                <w:color w:val="000000"/>
                <w:kern w:val="0"/>
                <w:szCs w:val="28"/>
                <w:lang w:eastAsia="en-US"/>
              </w:rPr>
              <w:t>.</w:t>
            </w:r>
            <w:r>
              <w:rPr>
                <w:color w:val="000000"/>
                <w:kern w:val="0"/>
                <w:szCs w:val="28"/>
                <w:lang w:eastAsia="en-US"/>
              </w:rPr>
              <w:t xml:space="preserve"> Н</w:t>
            </w:r>
            <w:r w:rsidRPr="00560AF9">
              <w:rPr>
                <w:color w:val="000000"/>
                <w:kern w:val="0"/>
                <w:szCs w:val="28"/>
                <w:lang w:eastAsia="en-US"/>
              </w:rPr>
              <w:t xml:space="preserve">. </w:t>
            </w:r>
            <w:r>
              <w:rPr>
                <w:color w:val="000000"/>
                <w:kern w:val="0"/>
                <w:szCs w:val="28"/>
                <w:lang w:eastAsia="en-US"/>
              </w:rPr>
              <w:t>Хохловский</w:t>
            </w:r>
          </w:p>
          <w:p w:rsidR="00881E39" w:rsidRPr="00560AF9" w:rsidRDefault="00881E39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881E39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</w:p>
          <w:p w:rsidR="00881E39" w:rsidRPr="00560AF9" w:rsidRDefault="00881E39" w:rsidP="008B1429">
            <w:pPr>
              <w:spacing w:after="0" w:line="276" w:lineRule="auto"/>
              <w:jc w:val="right"/>
              <w:rPr>
                <w:color w:val="000000"/>
                <w:kern w:val="0"/>
                <w:szCs w:val="28"/>
                <w:lang w:eastAsia="en-US"/>
              </w:rPr>
            </w:pPr>
          </w:p>
        </w:tc>
      </w:tr>
    </w:tbl>
    <w:p w:rsidR="00881E39" w:rsidRPr="00560AF9" w:rsidRDefault="00881E39" w:rsidP="00881E39">
      <w:pPr>
        <w:tabs>
          <w:tab w:val="left" w:pos="3960"/>
          <w:tab w:val="left" w:pos="6840"/>
        </w:tabs>
        <w:spacing w:after="0" w:line="276" w:lineRule="auto"/>
        <w:rPr>
          <w:color w:val="000000"/>
          <w:szCs w:val="28"/>
        </w:rPr>
      </w:pPr>
    </w:p>
    <w:p w:rsidR="00881E39" w:rsidRPr="00560AF9" w:rsidRDefault="001D0F42" w:rsidP="00881E39">
      <w:pPr>
        <w:spacing w:after="0" w:line="276" w:lineRule="auto"/>
        <w:jc w:val="center"/>
        <w:rPr>
          <w:color w:val="000000"/>
          <w:szCs w:val="28"/>
        </w:rPr>
      </w:pPr>
      <w:r w:rsidRPr="00560AF9">
        <w:rPr>
          <w:color w:val="000000"/>
          <w:szCs w:val="28"/>
        </w:rPr>
        <w:t>Санкт-Петербург</w:t>
      </w:r>
    </w:p>
    <w:p w:rsidR="00797B89" w:rsidRPr="00797B89" w:rsidRDefault="001D0F42" w:rsidP="00797B89">
      <w:pPr>
        <w:spacing w:after="0" w:line="276" w:lineRule="auto"/>
        <w:jc w:val="center"/>
        <w:rPr>
          <w:color w:val="000000"/>
          <w:szCs w:val="28"/>
        </w:rPr>
        <w:sectPr w:rsidR="00797B89" w:rsidRPr="00797B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60AF9">
        <w:rPr>
          <w:color w:val="000000"/>
          <w:szCs w:val="28"/>
        </w:rPr>
        <w:t>202</w:t>
      </w:r>
      <w:r>
        <w:rPr>
          <w:color w:val="000000"/>
          <w:szCs w:val="28"/>
        </w:rPr>
        <w:t>4</w:t>
      </w:r>
    </w:p>
    <w:p w:rsidR="009E454A" w:rsidRPr="00E25A24" w:rsidRDefault="001D0F42" w:rsidP="009E454A">
      <w:pPr>
        <w:spacing w:after="0" w:line="360" w:lineRule="auto"/>
        <w:ind w:firstLine="709"/>
        <w:jc w:val="center"/>
        <w:rPr>
          <w:rFonts w:eastAsia="Calibri"/>
          <w:b/>
          <w:kern w:val="0"/>
          <w:sz w:val="32"/>
          <w:szCs w:val="24"/>
          <w:lang w:eastAsia="en-US"/>
        </w:rPr>
      </w:pPr>
      <w:r w:rsidRPr="00E25A24">
        <w:rPr>
          <w:rFonts w:eastAsia="Calibri"/>
          <w:b/>
          <w:kern w:val="0"/>
          <w:sz w:val="32"/>
          <w:szCs w:val="24"/>
          <w:lang w:eastAsia="en-US"/>
        </w:rPr>
        <w:lastRenderedPageBreak/>
        <w:t>Введение</w:t>
      </w:r>
    </w:p>
    <w:p w:rsidR="009E454A" w:rsidRDefault="001D0F42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C21F39">
        <w:rPr>
          <w:rFonts w:eastAsia="Calibri"/>
          <w:kern w:val="0"/>
          <w:szCs w:val="28"/>
          <w:lang w:eastAsia="en-US"/>
        </w:rPr>
        <w:t xml:space="preserve">В современной промышленной эксплуатации </w:t>
      </w:r>
      <w:r>
        <w:rPr>
          <w:rFonts w:eastAsia="Calibri"/>
          <w:kern w:val="0"/>
          <w:szCs w:val="28"/>
          <w:lang w:eastAsia="en-US"/>
        </w:rPr>
        <w:t>о</w:t>
      </w:r>
      <w:r w:rsidRPr="00C21F39">
        <w:rPr>
          <w:rFonts w:eastAsia="Calibri"/>
          <w:kern w:val="0"/>
          <w:szCs w:val="28"/>
          <w:lang w:eastAsia="en-US"/>
        </w:rPr>
        <w:t>дной из критически важных задач является контроль за работой технологических устройств, в ча</w:t>
      </w:r>
      <w:r>
        <w:rPr>
          <w:rFonts w:eastAsia="Calibri"/>
          <w:kern w:val="0"/>
          <w:szCs w:val="28"/>
          <w:lang w:eastAsia="en-US"/>
        </w:rPr>
        <w:t>стности, горелочных устройств</w:t>
      </w:r>
      <w:r w:rsidRPr="00C21F39">
        <w:rPr>
          <w:rFonts w:eastAsia="Calibri"/>
          <w:kern w:val="0"/>
          <w:szCs w:val="28"/>
          <w:lang w:eastAsia="en-US"/>
        </w:rPr>
        <w:t xml:space="preserve">, </w:t>
      </w:r>
      <w:r w:rsidRPr="00E25A24">
        <w:rPr>
          <w:rFonts w:eastAsia="Calibri"/>
          <w:kern w:val="0"/>
          <w:szCs w:val="28"/>
          <w:lang w:eastAsia="en-US"/>
        </w:rPr>
        <w:t>использующих</w:t>
      </w:r>
      <w:r w:rsidRPr="00C21F39">
        <w:rPr>
          <w:rFonts w:eastAsia="Calibri"/>
          <w:kern w:val="0"/>
          <w:szCs w:val="28"/>
          <w:lang w:eastAsia="en-US"/>
        </w:rPr>
        <w:t xml:space="preserve"> мазут в качестве топлива. </w:t>
      </w:r>
    </w:p>
    <w:p w:rsidR="009E454A" w:rsidRPr="00E15148" w:rsidRDefault="001D0F42" w:rsidP="009E454A">
      <w:pPr>
        <w:spacing w:after="0" w:line="360" w:lineRule="auto"/>
        <w:ind w:firstLine="709"/>
        <w:rPr>
          <w:rFonts w:eastAsia="Calibri"/>
          <w:kern w:val="0"/>
          <w:szCs w:val="24"/>
          <w:lang w:eastAsia="en-US"/>
        </w:rPr>
      </w:pPr>
      <w:r w:rsidRPr="00E15148">
        <w:rPr>
          <w:rFonts w:eastAsia="Calibri"/>
          <w:kern w:val="0"/>
          <w:szCs w:val="24"/>
          <w:lang w:eastAsia="en-US"/>
        </w:rPr>
        <w:t>Определение количества работающих горелок котлоагрегата является важной задачей для обеспечения эффективной работы тепловой установки. Горелки играют ключевую роль в процессе сжигания топлива и преобразования энергии в тепло, которое затем передается носителю тепла. Правильное определение количества работающих горелок напрямую влияет на эффективность и безопасность работы котельной.</w:t>
      </w:r>
    </w:p>
    <w:p w:rsidR="009E454A" w:rsidRPr="00C21F39" w:rsidRDefault="001D0F42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BE386E">
        <w:rPr>
          <w:rFonts w:eastAsia="Calibri"/>
          <w:b/>
          <w:bCs/>
          <w:kern w:val="0"/>
          <w:szCs w:val="28"/>
          <w:lang w:eastAsia="en-US"/>
        </w:rPr>
        <w:t>Целью данной бакалаврской работы</w:t>
      </w:r>
      <w:r>
        <w:rPr>
          <w:rFonts w:eastAsia="Calibri"/>
          <w:kern w:val="0"/>
          <w:szCs w:val="28"/>
          <w:lang w:eastAsia="en-US"/>
        </w:rPr>
        <w:t xml:space="preserve"> является разработка </w:t>
      </w:r>
      <w:r w:rsidRPr="00C21F39">
        <w:rPr>
          <w:rFonts w:eastAsia="Calibri"/>
          <w:kern w:val="0"/>
          <w:szCs w:val="28"/>
          <w:lang w:eastAsia="en-US"/>
        </w:rPr>
        <w:t>программного решения, которое позволит определять количество работающих горелок на основе</w:t>
      </w:r>
      <w:r>
        <w:rPr>
          <w:rFonts w:eastAsia="Calibri"/>
          <w:kern w:val="0"/>
          <w:szCs w:val="28"/>
          <w:lang w:eastAsia="en-US"/>
        </w:rPr>
        <w:t xml:space="preserve"> анализа паропроизводительности, </w:t>
      </w:r>
      <w:r w:rsidRPr="00C21F39">
        <w:rPr>
          <w:rFonts w:eastAsia="Calibri"/>
          <w:kern w:val="0"/>
          <w:szCs w:val="28"/>
          <w:lang w:eastAsia="en-US"/>
        </w:rPr>
        <w:t>расхода и давлении</w:t>
      </w:r>
      <w:r w:rsidR="009C293E" w:rsidRPr="00C21F39">
        <w:rPr>
          <w:rFonts w:eastAsia="Calibri"/>
          <w:kern w:val="0"/>
          <w:szCs w:val="28"/>
          <w:lang w:eastAsia="en-US"/>
        </w:rPr>
        <w:t xml:space="preserve"> мазута</w:t>
      </w:r>
      <w:r w:rsidRPr="00C21F39">
        <w:rPr>
          <w:rFonts w:eastAsia="Calibri"/>
          <w:kern w:val="0"/>
          <w:szCs w:val="28"/>
          <w:lang w:eastAsia="en-US"/>
        </w:rPr>
        <w:t>. Внедрение такой системы способно значительно повысить контроль за процессом сжигания мазута, что, в свою очередь, позволит не только экономить топливо, но и повысить общую безопасность работы оборудования.</w:t>
      </w:r>
    </w:p>
    <w:p w:rsidR="009E454A" w:rsidRPr="00C21F39" w:rsidRDefault="001D0F42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C21F39">
        <w:rPr>
          <w:rFonts w:eastAsia="Calibri"/>
          <w:kern w:val="0"/>
          <w:szCs w:val="28"/>
          <w:lang w:eastAsia="en-US"/>
        </w:rPr>
        <w:t>Актуальность исследования обусловлена необходимостью повышения эффективности производственных процессов и минимизации человеческого фактора в контроле за критически важными параметрами работы оборудования. Разработка такой программы дает возможность операторам получать достоверную информацию о состоянии горелок, что способствует более точной настройке процессов и уменьшению времени реагирования на аварийные ситуации.</w:t>
      </w:r>
    </w:p>
    <w:p w:rsidR="009E454A" w:rsidRDefault="009E454A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4580F" w:rsidRDefault="00A4580F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52674" w:rsidRDefault="00652674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4580F" w:rsidRDefault="00A4580F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Pr="00102EA3" w:rsidRDefault="009E454A" w:rsidP="009E454A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Pr="00C13C07" w:rsidRDefault="001D0F42" w:rsidP="00A4580F">
      <w:pPr>
        <w:pStyle w:val="1"/>
        <w:keepNext w:val="0"/>
        <w:keepLines w:val="0"/>
        <w:spacing w:before="120" w:after="0" w:line="360" w:lineRule="auto"/>
        <w:rPr>
          <w:rFonts w:eastAsia="Calibri"/>
          <w:b w:val="0"/>
          <w:kern w:val="0"/>
          <w:szCs w:val="36"/>
          <w:lang w:eastAsia="en-US"/>
        </w:rPr>
      </w:pPr>
      <w:r>
        <w:rPr>
          <w:rFonts w:eastAsia="Calibri"/>
          <w:kern w:val="0"/>
          <w:szCs w:val="36"/>
          <w:lang w:eastAsia="en-US"/>
        </w:rPr>
        <w:lastRenderedPageBreak/>
        <w:t>1 Общие положения о</w:t>
      </w:r>
      <w:r w:rsidR="009B3850">
        <w:rPr>
          <w:rFonts w:eastAsia="Calibri"/>
          <w:kern w:val="0"/>
          <w:szCs w:val="36"/>
          <w:lang w:eastAsia="en-US"/>
        </w:rPr>
        <w:t>б АСУ ТП и</w:t>
      </w:r>
      <w:r>
        <w:rPr>
          <w:rFonts w:eastAsia="Calibri"/>
          <w:kern w:val="0"/>
          <w:szCs w:val="36"/>
          <w:lang w:eastAsia="en-US"/>
        </w:rPr>
        <w:t xml:space="preserve"> работе котлоагрегатов</w:t>
      </w:r>
    </w:p>
    <w:p w:rsidR="00881DD5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 xml:space="preserve">АСУ ТП - </w:t>
      </w:r>
      <w:r w:rsidRPr="00881DD5">
        <w:rPr>
          <w:rFonts w:eastAsia="Calibri"/>
          <w:kern w:val="0"/>
          <w:szCs w:val="28"/>
          <w:lang w:eastAsia="en-US"/>
        </w:rPr>
        <w:t>это система, состоящая из персонала и совокупности оборудования с программным обеспечением, использующихся для автоматизации функций этого самого персонала по управлению промышленными объектами: электростанциями, котельными, насосными, водоочистными сооружениями, пищевыми, химическими, металлургическими заводами, нефтегазовыми объектами и т.д.</w:t>
      </w:r>
    </w:p>
    <w:p w:rsidR="009E454A" w:rsidRPr="00D211F9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 xml:space="preserve">В данной главе будут рассмотрены общие положения о котлоагрегатах и режимных картах, на основе которых </w:t>
      </w:r>
      <w:r w:rsidRPr="00321AD4">
        <w:rPr>
          <w:rFonts w:eastAsia="Calibri"/>
          <w:kern w:val="0"/>
          <w:szCs w:val="28"/>
          <w:lang w:eastAsia="en-US"/>
        </w:rPr>
        <w:t xml:space="preserve">в </w:t>
      </w:r>
      <w:r>
        <w:rPr>
          <w:rFonts w:eastAsia="Calibri"/>
          <w:kern w:val="0"/>
          <w:szCs w:val="28"/>
          <w:lang w:eastAsia="en-US"/>
        </w:rPr>
        <w:t>котлоагрегатах выставляют оптимальные параметры работы.</w:t>
      </w:r>
    </w:p>
    <w:p w:rsidR="009E454A" w:rsidRDefault="001D0F42" w:rsidP="00A4580F">
      <w:pPr>
        <w:pStyle w:val="2"/>
        <w:keepNext w:val="0"/>
        <w:keepLines w:val="0"/>
        <w:numPr>
          <w:ilvl w:val="1"/>
          <w:numId w:val="1"/>
        </w:numPr>
        <w:tabs>
          <w:tab w:val="left" w:pos="360"/>
        </w:tabs>
        <w:spacing w:before="0" w:after="100" w:afterAutospacing="1" w:line="360" w:lineRule="auto"/>
        <w:rPr>
          <w:rFonts w:eastAsia="Calibri"/>
          <w:b w:val="0"/>
          <w:color w:val="auto"/>
          <w:kern w:val="0"/>
          <w:lang w:eastAsia="en-US"/>
        </w:rPr>
      </w:pPr>
      <w:r>
        <w:rPr>
          <w:rFonts w:eastAsia="Calibri"/>
          <w:color w:val="auto"/>
          <w:kern w:val="0"/>
          <w:lang w:eastAsia="en-US"/>
        </w:rPr>
        <w:t>Общие положения о котлоагрегатах и принципе их работы</w:t>
      </w:r>
    </w:p>
    <w:p w:rsidR="009E454A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Котельная – здание (в том числе блок-модульного типа) или комплекс зданий и сооружений с котельными установками и вспомогательным технологическим оборудованием, предназначенных для выработки тепловой энергии.</w:t>
      </w:r>
    </w:p>
    <w:p w:rsidR="009E454A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Котельная установка – котел (котлоагрегат) совместно с горелочными, топочными тягодутьевыми устройствами, механизмами для удаления продуктов горения и использования тепловой энергии уходящ</w:t>
      </w:r>
      <w:r w:rsidR="00F427D8">
        <w:rPr>
          <w:rFonts w:eastAsia="Calibri"/>
          <w:kern w:val="0"/>
          <w:szCs w:val="28"/>
          <w:lang w:eastAsia="en-US"/>
        </w:rPr>
        <w:t>его мазута (газа) и оснащенный</w:t>
      </w:r>
      <w:r>
        <w:rPr>
          <w:rFonts w:eastAsia="Calibri"/>
          <w:kern w:val="0"/>
          <w:szCs w:val="28"/>
          <w:lang w:eastAsia="en-US"/>
        </w:rPr>
        <w:t>.</w:t>
      </w:r>
    </w:p>
    <w:p w:rsidR="009E454A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C21F39">
        <w:rPr>
          <w:rFonts w:eastAsia="Calibri"/>
          <w:kern w:val="0"/>
          <w:szCs w:val="28"/>
          <w:lang w:eastAsia="en-US"/>
        </w:rPr>
        <w:t>Принцип действия котлов на мазуте следующий:</w:t>
      </w:r>
    </w:p>
    <w:p w:rsidR="009E454A" w:rsidRPr="00180A1E" w:rsidRDefault="001D0F42" w:rsidP="00F427D8">
      <w:pPr>
        <w:pStyle w:val="a7"/>
        <w:numPr>
          <w:ilvl w:val="0"/>
          <w:numId w:val="11"/>
        </w:numPr>
        <w:spacing w:before="80" w:after="0" w:line="360" w:lineRule="auto"/>
        <w:ind w:left="0"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Подача топлива в ф</w:t>
      </w:r>
      <w:r w:rsidRPr="00C21F39">
        <w:rPr>
          <w:rFonts w:eastAsia="Calibri"/>
          <w:kern w:val="0"/>
          <w:szCs w:val="28"/>
          <w:lang w:eastAsia="en-US"/>
        </w:rPr>
        <w:t>орсунку под давлением</w:t>
      </w:r>
      <w:r>
        <w:rPr>
          <w:rFonts w:eastAsia="Calibri"/>
          <w:kern w:val="0"/>
          <w:szCs w:val="28"/>
          <w:lang w:eastAsia="en-US"/>
        </w:rPr>
        <w:t>, в данном случае мазут</w:t>
      </w:r>
    </w:p>
    <w:p w:rsidR="009E454A" w:rsidRPr="00180A1E" w:rsidRDefault="001D0F42" w:rsidP="00F427D8">
      <w:pPr>
        <w:pStyle w:val="a7"/>
        <w:numPr>
          <w:ilvl w:val="0"/>
          <w:numId w:val="11"/>
        </w:numPr>
        <w:spacing w:before="80" w:after="0" w:line="360" w:lineRule="auto"/>
        <w:ind w:left="0"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Распыление жидкого топлива на выходе с образованием мелких частиц</w:t>
      </w:r>
    </w:p>
    <w:p w:rsidR="009E454A" w:rsidRPr="00180A1E" w:rsidRDefault="001D0F42" w:rsidP="00F427D8">
      <w:pPr>
        <w:pStyle w:val="a7"/>
        <w:numPr>
          <w:ilvl w:val="0"/>
          <w:numId w:val="11"/>
        </w:numPr>
        <w:spacing w:before="80" w:after="0" w:line="360" w:lineRule="auto"/>
        <w:ind w:left="0"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Частицы растворяются, смешиваются с воздухом и образуют горючую смесь</w:t>
      </w:r>
    </w:p>
    <w:p w:rsidR="009E454A" w:rsidRDefault="001D0F42" w:rsidP="00F427D8">
      <w:pPr>
        <w:pStyle w:val="a7"/>
        <w:numPr>
          <w:ilvl w:val="0"/>
          <w:numId w:val="11"/>
        </w:numPr>
        <w:spacing w:before="80" w:after="0" w:line="360" w:lineRule="auto"/>
        <w:ind w:left="0"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Тепло и горячий выхлоп нагревают воду в котловом баке</w:t>
      </w:r>
    </w:p>
    <w:p w:rsidR="009E454A" w:rsidRPr="00C21F39" w:rsidRDefault="001D0F42" w:rsidP="00F427D8">
      <w:pPr>
        <w:pStyle w:val="a7"/>
        <w:numPr>
          <w:ilvl w:val="0"/>
          <w:numId w:val="11"/>
        </w:numPr>
        <w:spacing w:before="80" w:after="0" w:line="360" w:lineRule="auto"/>
        <w:ind w:left="0"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Циркуляционный насос перемешает разогретую воду по контуру</w:t>
      </w: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F225C2" w:rsidRPr="00F225C2" w:rsidRDefault="00F225C2" w:rsidP="00F225C2">
      <w:pPr>
        <w:pStyle w:val="2"/>
        <w:numPr>
          <w:ilvl w:val="1"/>
          <w:numId w:val="1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Преимущества и недостатки</w:t>
      </w:r>
      <w:r w:rsidR="00F427D8">
        <w:rPr>
          <w:rFonts w:eastAsia="Calibri"/>
          <w:lang w:eastAsia="en-US"/>
        </w:rPr>
        <w:t xml:space="preserve"> мазута</w:t>
      </w:r>
    </w:p>
    <w:p w:rsidR="00F225C2" w:rsidRPr="00F225C2" w:rsidRDefault="00F225C2" w:rsidP="00F225C2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F225C2">
        <w:rPr>
          <w:rFonts w:eastAsia="Calibri"/>
          <w:kern w:val="0"/>
          <w:szCs w:val="28"/>
          <w:lang w:eastAsia="en-US"/>
        </w:rPr>
        <w:t>Существенный недостаток</w:t>
      </w:r>
      <w:r w:rsidR="00F427D8">
        <w:rPr>
          <w:rFonts w:eastAsia="Calibri"/>
          <w:kern w:val="0"/>
          <w:szCs w:val="28"/>
          <w:lang w:eastAsia="en-US"/>
        </w:rPr>
        <w:t xml:space="preserve"> мазута</w:t>
      </w:r>
      <w:r w:rsidRPr="00F225C2">
        <w:rPr>
          <w:rFonts w:eastAsia="Calibri"/>
          <w:kern w:val="0"/>
          <w:szCs w:val="28"/>
          <w:lang w:eastAsia="en-US"/>
        </w:rPr>
        <w:t xml:space="preserve"> — его сильный неприятный запах. Соответственно, от котельной установки тоже может пахнуть, что не слишком удобно для частного домовладения или жилого комплекса. Оно не слишком экологически чисто, особенно по сравнению с газом или биотопливом, и нуждается в серьёзном запасе мазута — то есть, в отдельной крупной ёмкости для хранения. Периодически все системы загрязняются, и их нужно чистить.</w:t>
      </w:r>
    </w:p>
    <w:p w:rsidR="00F225C2" w:rsidRPr="00F225C2" w:rsidRDefault="00F225C2" w:rsidP="00F225C2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F225C2" w:rsidRPr="00F225C2" w:rsidRDefault="00F225C2" w:rsidP="00F225C2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Преимущества:</w:t>
      </w:r>
    </w:p>
    <w:p w:rsidR="00F225C2" w:rsidRPr="00180A1E" w:rsidRDefault="001435D1" w:rsidP="00F225C2">
      <w:pPr>
        <w:pStyle w:val="a7"/>
        <w:numPr>
          <w:ilvl w:val="0"/>
          <w:numId w:val="2"/>
        </w:numPr>
        <w:spacing w:before="80" w:after="0" w:line="360" w:lineRule="auto"/>
        <w:ind w:left="0" w:firstLine="0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П</w:t>
      </w:r>
      <w:r w:rsidR="00F225C2" w:rsidRPr="00F225C2">
        <w:rPr>
          <w:rFonts w:eastAsia="Calibri"/>
          <w:kern w:val="0"/>
          <w:szCs w:val="28"/>
          <w:lang w:eastAsia="en-US"/>
        </w:rPr>
        <w:t>овсеместная доступность мазута — это очень распространённое топливо</w:t>
      </w:r>
      <w:r w:rsidR="00F225C2">
        <w:rPr>
          <w:rFonts w:eastAsia="Calibri"/>
          <w:kern w:val="0"/>
          <w:szCs w:val="28"/>
          <w:lang w:eastAsia="en-US"/>
        </w:rPr>
        <w:t xml:space="preserve"> </w:t>
      </w:r>
    </w:p>
    <w:p w:rsidR="00F225C2" w:rsidRPr="00180A1E" w:rsidRDefault="00F225C2" w:rsidP="00F225C2">
      <w:pPr>
        <w:pStyle w:val="a7"/>
        <w:numPr>
          <w:ilvl w:val="0"/>
          <w:numId w:val="2"/>
        </w:numPr>
        <w:spacing w:before="80" w:after="0" w:line="360" w:lineRule="auto"/>
        <w:ind w:left="0" w:firstLine="0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Сравнительно высокая пожарная безопасность</w:t>
      </w:r>
    </w:p>
    <w:p w:rsidR="00F225C2" w:rsidRPr="00180A1E" w:rsidRDefault="00F225C2" w:rsidP="00F225C2">
      <w:pPr>
        <w:pStyle w:val="a7"/>
        <w:numPr>
          <w:ilvl w:val="0"/>
          <w:numId w:val="2"/>
        </w:numPr>
        <w:spacing w:before="80" w:after="0" w:line="360" w:lineRule="auto"/>
        <w:ind w:left="0" w:firstLine="0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Отсутс</w:t>
      </w:r>
      <w:r w:rsidR="001435D1">
        <w:rPr>
          <w:rFonts w:eastAsia="Calibri"/>
          <w:kern w:val="0"/>
          <w:szCs w:val="28"/>
          <w:lang w:eastAsia="en-US"/>
        </w:rPr>
        <w:t>т</w:t>
      </w:r>
      <w:r>
        <w:rPr>
          <w:rFonts w:eastAsia="Calibri"/>
          <w:kern w:val="0"/>
          <w:szCs w:val="28"/>
          <w:lang w:eastAsia="en-US"/>
        </w:rPr>
        <w:t>вие необходимости готовить многочисленные разрешения</w:t>
      </w:r>
    </w:p>
    <w:p w:rsidR="00F225C2" w:rsidRDefault="00F225C2" w:rsidP="00F225C2">
      <w:pPr>
        <w:pStyle w:val="a7"/>
        <w:numPr>
          <w:ilvl w:val="0"/>
          <w:numId w:val="2"/>
        </w:numPr>
        <w:spacing w:before="80" w:after="0" w:line="360" w:lineRule="auto"/>
        <w:ind w:left="0" w:firstLine="0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Н</w:t>
      </w:r>
      <w:r w:rsidRPr="00F225C2">
        <w:rPr>
          <w:rFonts w:eastAsia="Calibri"/>
          <w:kern w:val="0"/>
          <w:szCs w:val="28"/>
          <w:lang w:eastAsia="en-US"/>
        </w:rPr>
        <w:t>езависимость от централизованных магистралей</w:t>
      </w:r>
    </w:p>
    <w:p w:rsidR="00F42A49" w:rsidRDefault="00F42A49" w:rsidP="00F225C2">
      <w:pPr>
        <w:pStyle w:val="a7"/>
        <w:numPr>
          <w:ilvl w:val="0"/>
          <w:numId w:val="2"/>
        </w:numPr>
        <w:spacing w:before="80" w:after="0" w:line="360" w:lineRule="auto"/>
        <w:ind w:left="0" w:firstLine="0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Жидкий мазут недорог, он не растёт в цене так быстро, как дизтопливо. Его легко найти и закупить.</w:t>
      </w:r>
    </w:p>
    <w:p w:rsidR="00F225C2" w:rsidRPr="00F225C2" w:rsidRDefault="00F225C2" w:rsidP="00F225C2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F225C2" w:rsidRDefault="00F225C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Pr="001A64E8" w:rsidRDefault="00E84430" w:rsidP="00A4580F">
      <w:pPr>
        <w:pStyle w:val="2"/>
        <w:keepNext w:val="0"/>
        <w:keepLines w:val="0"/>
        <w:numPr>
          <w:ilvl w:val="1"/>
          <w:numId w:val="1"/>
        </w:numPr>
        <w:tabs>
          <w:tab w:val="left" w:pos="360"/>
        </w:tabs>
        <w:spacing w:before="0" w:after="100" w:afterAutospacing="1" w:line="360" w:lineRule="auto"/>
        <w:rPr>
          <w:rFonts w:eastAsia="Calibri"/>
          <w:b w:val="0"/>
          <w:color w:val="auto"/>
          <w:kern w:val="0"/>
          <w:lang w:eastAsia="en-US"/>
        </w:rPr>
      </w:pPr>
      <w:r>
        <w:rPr>
          <w:rFonts w:eastAsia="Calibri"/>
          <w:color w:val="auto"/>
          <w:kern w:val="0"/>
          <w:lang w:eastAsia="en-US"/>
        </w:rPr>
        <w:t>Р</w:t>
      </w:r>
      <w:r w:rsidR="001D0F42">
        <w:rPr>
          <w:rFonts w:eastAsia="Calibri"/>
          <w:color w:val="auto"/>
          <w:kern w:val="0"/>
          <w:lang w:eastAsia="en-US"/>
        </w:rPr>
        <w:t>ежимны</w:t>
      </w:r>
      <w:r>
        <w:rPr>
          <w:rFonts w:eastAsia="Calibri"/>
          <w:color w:val="auto"/>
          <w:kern w:val="0"/>
          <w:lang w:eastAsia="en-US"/>
        </w:rPr>
        <w:t>е карты</w:t>
      </w:r>
      <w:r w:rsidR="001D0F42" w:rsidRPr="001E57C4">
        <w:rPr>
          <w:rFonts w:eastAsia="Calibri"/>
          <w:color w:val="auto"/>
          <w:kern w:val="0"/>
          <w:lang w:eastAsia="en-US"/>
        </w:rPr>
        <w:t xml:space="preserve"> </w:t>
      </w:r>
      <w:r w:rsidR="001D0F42">
        <w:rPr>
          <w:rFonts w:eastAsia="Calibri"/>
          <w:color w:val="auto"/>
          <w:kern w:val="0"/>
          <w:lang w:eastAsia="en-US"/>
        </w:rPr>
        <w:t>и их роли в эксплуатации котлоагрегатов</w:t>
      </w:r>
    </w:p>
    <w:p w:rsidR="009E454A" w:rsidRPr="006E7949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Режимная карта является важным инструментом в управлении и эксплуатации котлоагрегатов на тепловых электростанциях и в других промышленных установках.</w:t>
      </w:r>
      <w:r>
        <w:rPr>
          <w:rFonts w:eastAsia="Calibri"/>
          <w:kern w:val="0"/>
          <w:szCs w:val="28"/>
          <w:lang w:eastAsia="en-US"/>
        </w:rPr>
        <w:t xml:space="preserve"> Э</w:t>
      </w:r>
      <w:r w:rsidRPr="006E7949">
        <w:rPr>
          <w:rFonts w:eastAsia="Calibri"/>
          <w:kern w:val="0"/>
          <w:szCs w:val="28"/>
          <w:lang w:eastAsia="en-US"/>
        </w:rPr>
        <w:t>то документ, составляемый организацией-подрядчиком по завершению пуско-наладочных и режимно-наладочных работ. Каждый котел должен иметь заполненную режимную карту и эксплуатироваться согласно ей.</w:t>
      </w:r>
    </w:p>
    <w:p w:rsidR="009E454A" w:rsidRPr="006E7949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Роль режимной карты в работе котлоагрегата:</w:t>
      </w:r>
    </w:p>
    <w:p w:rsidR="009E454A" w:rsidRPr="006E7949" w:rsidRDefault="001D0F42" w:rsidP="00A4580F">
      <w:pPr>
        <w:pStyle w:val="a7"/>
        <w:numPr>
          <w:ilvl w:val="0"/>
          <w:numId w:val="3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О</w:t>
      </w:r>
      <w:r w:rsidR="00E84430">
        <w:rPr>
          <w:rFonts w:eastAsia="Calibri"/>
          <w:kern w:val="0"/>
          <w:szCs w:val="28"/>
          <w:lang w:eastAsia="en-US"/>
        </w:rPr>
        <w:t>пределение рабочих параметров: р</w:t>
      </w:r>
      <w:r w:rsidRPr="006E7949">
        <w:rPr>
          <w:rFonts w:eastAsia="Calibri"/>
          <w:kern w:val="0"/>
          <w:szCs w:val="28"/>
          <w:lang w:eastAsia="en-US"/>
        </w:rPr>
        <w:t xml:space="preserve">ежимная карта устанавливает основные параметры работы котла, такие как давление, температура, скорость потока теплоносителя и другие критически важные показатели. Эти параметры </w:t>
      </w:r>
      <w:r w:rsidRPr="006E7949">
        <w:rPr>
          <w:rFonts w:eastAsia="Calibri"/>
          <w:kern w:val="0"/>
          <w:szCs w:val="28"/>
          <w:lang w:eastAsia="en-US"/>
        </w:rPr>
        <w:lastRenderedPageBreak/>
        <w:t>определяются на основе проектных характеристик агрегата и его эксплуатационных возможностей.</w:t>
      </w:r>
    </w:p>
    <w:p w:rsidR="009E454A" w:rsidRPr="006E7949" w:rsidRDefault="001D0F42" w:rsidP="00A4580F">
      <w:pPr>
        <w:pStyle w:val="a7"/>
        <w:numPr>
          <w:ilvl w:val="0"/>
          <w:numId w:val="3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Обеспечение безопасности: Режимная карта помогает контролировать условия работы котлоагрегата таким образом, чтобы предотвратить аварийные ситуации. Она указывает на допустимые границы изменения параметров, выход за которые может привести к сбоям или несчастным случаям.</w:t>
      </w:r>
    </w:p>
    <w:p w:rsidR="009E454A" w:rsidRPr="006E7949" w:rsidRDefault="001D0F42" w:rsidP="00A4580F">
      <w:pPr>
        <w:pStyle w:val="a7"/>
        <w:numPr>
          <w:ilvl w:val="0"/>
          <w:numId w:val="3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Оптимизация процессов</w:t>
      </w:r>
      <w:r w:rsidRPr="006E7949">
        <w:rPr>
          <w:rFonts w:eastAsia="Calibri"/>
          <w:kern w:val="0"/>
          <w:szCs w:val="28"/>
          <w:lang w:eastAsia="en-US"/>
        </w:rPr>
        <w:t>: Использование режимных карт позволяет оптимизировать процесс сгорания топлива, повышать тепловую эффективность и уменьшать потребление топлива и выбросы вредных веществ.</w:t>
      </w:r>
    </w:p>
    <w:p w:rsidR="009E454A" w:rsidRDefault="001D0F42" w:rsidP="00A4580F">
      <w:pPr>
        <w:pStyle w:val="a7"/>
        <w:numPr>
          <w:ilvl w:val="0"/>
          <w:numId w:val="3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Контроль и мониторинг</w:t>
      </w:r>
      <w:r w:rsidRPr="006E7949">
        <w:rPr>
          <w:rFonts w:eastAsia="Calibri"/>
          <w:kern w:val="0"/>
          <w:szCs w:val="28"/>
          <w:lang w:eastAsia="en-US"/>
        </w:rPr>
        <w:t>: Режимная карта используется операторами и инженерами для мониторинга текущих условий работы котлоагрегата и его соответствия установленным нормам. Это позволяет своевременно выявлять отклонения и принимать меры для их корректировки.</w:t>
      </w:r>
    </w:p>
    <w:p w:rsidR="009E454A" w:rsidRPr="006E7949" w:rsidRDefault="009E454A" w:rsidP="00A4580F">
      <w:pPr>
        <w:spacing w:after="0" w:line="360" w:lineRule="auto"/>
        <w:ind w:left="66"/>
        <w:rPr>
          <w:rFonts w:eastAsia="Calibri"/>
          <w:kern w:val="0"/>
          <w:szCs w:val="28"/>
          <w:lang w:eastAsia="en-US"/>
        </w:rPr>
      </w:pPr>
    </w:p>
    <w:p w:rsidR="009E454A" w:rsidRPr="006E7949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Пример содержания режимной карты:</w:t>
      </w:r>
    </w:p>
    <w:p w:rsidR="009E454A" w:rsidRPr="006E7949" w:rsidRDefault="001D0F42" w:rsidP="00A4580F">
      <w:pPr>
        <w:pStyle w:val="a7"/>
        <w:numPr>
          <w:ilvl w:val="0"/>
          <w:numId w:val="4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Основные параметры работы</w:t>
      </w:r>
      <w:r w:rsidRPr="006E7949">
        <w:rPr>
          <w:rFonts w:eastAsia="Calibri"/>
          <w:kern w:val="0"/>
          <w:szCs w:val="28"/>
          <w:lang w:eastAsia="en-US"/>
        </w:rPr>
        <w:t>: давление пара, температура пара, уровень воды в барабане.</w:t>
      </w:r>
    </w:p>
    <w:p w:rsidR="009E454A" w:rsidRPr="006E7949" w:rsidRDefault="001D0F42" w:rsidP="00A4580F">
      <w:pPr>
        <w:pStyle w:val="a7"/>
        <w:numPr>
          <w:ilvl w:val="0"/>
          <w:numId w:val="4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Режимы работы</w:t>
      </w:r>
      <w:r w:rsidRPr="006E7949">
        <w:rPr>
          <w:rFonts w:eastAsia="Calibri"/>
          <w:kern w:val="0"/>
          <w:szCs w:val="28"/>
          <w:lang w:eastAsia="en-US"/>
        </w:rPr>
        <w:t>: номинальный, пониженный, повышенный.</w:t>
      </w:r>
    </w:p>
    <w:p w:rsidR="009E454A" w:rsidRPr="006E7949" w:rsidRDefault="001D0F42" w:rsidP="00A4580F">
      <w:pPr>
        <w:pStyle w:val="a7"/>
        <w:numPr>
          <w:ilvl w:val="0"/>
          <w:numId w:val="4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Лимиты и предупреждения</w:t>
      </w:r>
      <w:r w:rsidRPr="006E7949">
        <w:rPr>
          <w:rFonts w:eastAsia="Calibri"/>
          <w:kern w:val="0"/>
          <w:szCs w:val="28"/>
          <w:lang w:eastAsia="en-US"/>
        </w:rPr>
        <w:t>: максимально и минимально допустимые значения параметров.</w:t>
      </w:r>
    </w:p>
    <w:p w:rsidR="009E454A" w:rsidRPr="006E7949" w:rsidRDefault="001D0F42" w:rsidP="00A4580F">
      <w:pPr>
        <w:pStyle w:val="a7"/>
        <w:numPr>
          <w:ilvl w:val="0"/>
          <w:numId w:val="4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bCs/>
          <w:kern w:val="0"/>
          <w:szCs w:val="28"/>
          <w:lang w:eastAsia="en-US"/>
        </w:rPr>
        <w:t>Инструкции по регулировке</w:t>
      </w:r>
      <w:r w:rsidRPr="006E7949">
        <w:rPr>
          <w:rFonts w:eastAsia="Calibri"/>
          <w:kern w:val="0"/>
          <w:szCs w:val="28"/>
          <w:lang w:eastAsia="en-US"/>
        </w:rPr>
        <w:t>: как реагировать на изменение параметров, в том числе настройки контрольно-измерительных приборов и автоматики.</w:t>
      </w:r>
    </w:p>
    <w:p w:rsidR="009E454A" w:rsidRDefault="001D0F42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6E7949">
        <w:rPr>
          <w:rFonts w:eastAsia="Calibri"/>
          <w:kern w:val="0"/>
          <w:szCs w:val="28"/>
          <w:lang w:eastAsia="en-US"/>
        </w:rPr>
        <w:t>В зависимости от типа и мощности котлоагрегата, а также от специфики производственного процесса, содержание режимной карты может значительно различаться, однако её основная цель — обеспечение безопасной, эффективной и стабильной работы остаётся неизменной.</w:t>
      </w:r>
    </w:p>
    <w:p w:rsidR="00A01670" w:rsidRPr="006E7949" w:rsidRDefault="00A01670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01670" w:rsidRPr="00A01670" w:rsidRDefault="00652674" w:rsidP="00A01670">
      <w:pPr>
        <w:pStyle w:val="2"/>
        <w:rPr>
          <w:rFonts w:eastAsia="Calibri"/>
          <w:kern w:val="0"/>
          <w:szCs w:val="28"/>
          <w:lang w:eastAsia="en-US"/>
        </w:rPr>
      </w:pPr>
      <w:r>
        <w:rPr>
          <w:rFonts w:eastAsia="Calibri"/>
          <w:lang w:eastAsia="en-US"/>
        </w:rPr>
        <w:lastRenderedPageBreak/>
        <w:t>1.4</w:t>
      </w:r>
      <w:r>
        <w:rPr>
          <w:rFonts w:eastAsia="Calibri"/>
          <w:lang w:eastAsia="en-US"/>
        </w:rPr>
        <w:tab/>
      </w:r>
      <w:r w:rsidR="00A01670">
        <w:rPr>
          <w:rFonts w:eastAsia="Calibri"/>
          <w:lang w:eastAsia="en-US"/>
        </w:rPr>
        <w:t>Виды горелок и их особенности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>Горелки, используемые в котлоагрегатах, могут различаться по конструкции, принципу действия и типу используемого топлива. В зависимости от этих факторов, горелки можно классифицировать следующим образом: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>1. По типу топлива: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Мазутные горелки: предназначены для сжигания жидкого топлива, такого как мазут. Они оснащены форсунками для распыления топлива и создания горючей смеси.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Газовые горелки: работают на природном газе или сжиженном углеводородном газе. Они обеспечивают более чистое сгорание и меньшие выбросы вредных веществ.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Комбинированные горелки: могут работать как на жидком, так и на газообразном топливе, что позволяет гибко переключаться между различными видами топлива в зависимости от их доступности и стоимости.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>2. По конструкции: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Одноступенчатые горелки: имеют одну ступень регулирования мощности и работают либо на полной мощности, либо выключены.</w:t>
      </w:r>
    </w:p>
    <w:p w:rsidR="00A01670" w:rsidRPr="00A01670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Двухступенчатые горелки: позволяют регулировать мощность в двух ступенях, что обеспечивает более гибкое управление процессом сгорания.</w:t>
      </w:r>
    </w:p>
    <w:p w:rsidR="009E454A" w:rsidRDefault="00A01670" w:rsidP="00A01670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 w:rsidRPr="00A01670">
        <w:rPr>
          <w:rFonts w:eastAsia="Calibri"/>
          <w:kern w:val="0"/>
          <w:szCs w:val="28"/>
          <w:lang w:eastAsia="en-US"/>
        </w:rPr>
        <w:t xml:space="preserve">   - Модулируемые горелки: обеспечивают плавное регулирование мощности в широком диапазоне, что позволяет точно поддерживать заданные параметры работы котлоагрегата.</w:t>
      </w: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52674" w:rsidRDefault="0065267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52674" w:rsidRDefault="0065267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87ABD" w:rsidRDefault="00A87ABD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01670" w:rsidRDefault="00A01670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A01670" w:rsidRDefault="00652674" w:rsidP="00A01670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1.5</w:t>
      </w:r>
      <w:r>
        <w:rPr>
          <w:rFonts w:eastAsia="Calibri"/>
          <w:lang w:eastAsia="en-US"/>
        </w:rPr>
        <w:tab/>
      </w:r>
      <w:r w:rsidR="00A01670">
        <w:rPr>
          <w:rFonts w:eastAsia="Calibri"/>
          <w:lang w:eastAsia="en-US"/>
        </w:rPr>
        <w:t>Определение количества работающих горелок</w:t>
      </w:r>
    </w:p>
    <w:p w:rsidR="00A01670" w:rsidRDefault="00A01670" w:rsidP="009B599F">
      <w:pPr>
        <w:rPr>
          <w:lang w:eastAsia="en-US"/>
        </w:rPr>
      </w:pPr>
    </w:p>
    <w:p w:rsidR="00A01670" w:rsidRDefault="00A01670" w:rsidP="00E84430">
      <w:pPr>
        <w:spacing w:line="360" w:lineRule="auto"/>
        <w:ind w:firstLine="708"/>
        <w:rPr>
          <w:lang w:eastAsia="en-US"/>
        </w:rPr>
      </w:pPr>
      <w:r>
        <w:rPr>
          <w:lang w:eastAsia="en-US"/>
        </w:rPr>
        <w:t>Количество работающих горелок в котлоагрегате напрямую зависит от текущего расхода мазута и требуемой тепловой мощности. Для определения оптимального количества работающих горелок необходимо учитывать следующие факторы:</w:t>
      </w:r>
    </w:p>
    <w:p w:rsidR="00E84430" w:rsidRDefault="00E84430" w:rsidP="00E84430">
      <w:pPr>
        <w:spacing w:line="360" w:lineRule="auto"/>
        <w:rPr>
          <w:lang w:eastAsia="en-US"/>
        </w:rPr>
      </w:pPr>
      <w:r>
        <w:rPr>
          <w:lang w:eastAsia="en-US"/>
        </w:rPr>
        <w:t xml:space="preserve">1. </w:t>
      </w:r>
      <w:r>
        <w:rPr>
          <w:lang w:eastAsia="en-US"/>
        </w:rPr>
        <w:t>Тепловая нагрузка: Зависит от текущих потребностей в тепловой энергии. В периоды пиковых нагрузок может потребоваться задействование всех доступных горелок, тогда как в периоды низкой нагрузки часть горелок может быть отключена.</w:t>
      </w:r>
    </w:p>
    <w:p w:rsidR="00A01670" w:rsidRDefault="00E84430" w:rsidP="009B599F">
      <w:pPr>
        <w:spacing w:line="360" w:lineRule="auto"/>
        <w:rPr>
          <w:lang w:eastAsia="en-US"/>
        </w:rPr>
      </w:pPr>
      <w:r>
        <w:rPr>
          <w:lang w:eastAsia="en-US"/>
        </w:rPr>
        <w:t>2</w:t>
      </w:r>
      <w:r w:rsidR="009B599F">
        <w:rPr>
          <w:lang w:eastAsia="en-US"/>
        </w:rPr>
        <w:t>. Расход мазута</w:t>
      </w:r>
      <w:r w:rsidR="00A01670">
        <w:rPr>
          <w:lang w:eastAsia="en-US"/>
        </w:rPr>
        <w:t>: Чем выше расход мазута, тем больше горелок должно быть задействовано для обеспечения необходимой тепловой мощности.</w:t>
      </w:r>
    </w:p>
    <w:p w:rsidR="00A01670" w:rsidRDefault="00E84430" w:rsidP="009B599F">
      <w:pPr>
        <w:spacing w:line="360" w:lineRule="auto"/>
        <w:rPr>
          <w:lang w:eastAsia="en-US"/>
        </w:rPr>
      </w:pPr>
      <w:r>
        <w:rPr>
          <w:lang w:eastAsia="en-US"/>
        </w:rPr>
        <w:t>3</w:t>
      </w:r>
      <w:r w:rsidR="009B599F">
        <w:rPr>
          <w:lang w:eastAsia="en-US"/>
        </w:rPr>
        <w:t>. Давление мазута</w:t>
      </w:r>
      <w:r w:rsidR="00A01670">
        <w:rPr>
          <w:lang w:eastAsia="en-US"/>
        </w:rPr>
        <w:t>: Важный параметр, влияющий на эффективность работы горелок. При изменении давления мазута необходимо корректировать количество работающих горелок для поддержания стабильного процесса сгорания.</w:t>
      </w:r>
    </w:p>
    <w:p w:rsidR="00A01670" w:rsidRDefault="00A01670" w:rsidP="00A01670">
      <w:pPr>
        <w:rPr>
          <w:lang w:eastAsia="en-US"/>
        </w:rPr>
      </w:pPr>
    </w:p>
    <w:p w:rsidR="00A01670" w:rsidRDefault="00A01670" w:rsidP="00A01670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1.6</w:t>
      </w:r>
      <w:r w:rsidR="00652674"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>Влияние изменения мазута на работу горелок</w:t>
      </w:r>
    </w:p>
    <w:p w:rsidR="00A01670" w:rsidRDefault="00A01670" w:rsidP="00DC4233">
      <w:pPr>
        <w:spacing w:line="360" w:lineRule="auto"/>
        <w:ind w:firstLine="708"/>
        <w:rPr>
          <w:lang w:eastAsia="en-US"/>
        </w:rPr>
      </w:pPr>
      <w:r>
        <w:rPr>
          <w:lang w:eastAsia="en-US"/>
        </w:rPr>
        <w:t>Изменение давления мазута оказывает значительное влияние на работу горелок и эффективность процесса сгорания. Рассмотрим основные аспекты этого влияния:</w:t>
      </w:r>
    </w:p>
    <w:p w:rsidR="00A01670" w:rsidRDefault="00A01670" w:rsidP="009B599F">
      <w:pPr>
        <w:spacing w:line="360" w:lineRule="auto"/>
        <w:rPr>
          <w:lang w:eastAsia="en-US"/>
        </w:rPr>
      </w:pPr>
    </w:p>
    <w:p w:rsid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t>1. Снижение давления мазута</w:t>
      </w:r>
      <w:r w:rsidR="00A01670">
        <w:rPr>
          <w:lang w:eastAsia="en-US"/>
        </w:rPr>
        <w:t>:</w:t>
      </w:r>
    </w:p>
    <w:p w:rsid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t xml:space="preserve">   - </w:t>
      </w:r>
      <w:r w:rsidR="00A01670">
        <w:rPr>
          <w:lang w:eastAsia="en-US"/>
        </w:rPr>
        <w:t>Уменьшение</w:t>
      </w:r>
      <w:r>
        <w:rPr>
          <w:lang w:eastAsia="en-US"/>
        </w:rPr>
        <w:t xml:space="preserve"> распыления</w:t>
      </w:r>
      <w:r w:rsidR="00A01670">
        <w:rPr>
          <w:lang w:eastAsia="en-US"/>
        </w:rPr>
        <w:t>: При снижении давления мазута ухудшается распыление топлива, что приводит к образованию крупных капель и снижению эффективности сгорания.</w:t>
      </w:r>
    </w:p>
    <w:p w:rsid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lastRenderedPageBreak/>
        <w:t xml:space="preserve">   - </w:t>
      </w:r>
      <w:r w:rsidR="00A01670">
        <w:rPr>
          <w:lang w:eastAsia="en-US"/>
        </w:rPr>
        <w:t>Необходимость</w:t>
      </w:r>
      <w:r>
        <w:rPr>
          <w:lang w:eastAsia="en-US"/>
        </w:rPr>
        <w:t xml:space="preserve"> увеличения количества горелок</w:t>
      </w:r>
      <w:r w:rsidR="00A01670">
        <w:rPr>
          <w:lang w:eastAsia="en-US"/>
        </w:rPr>
        <w:t>: Для компенсации снижения эффективности сгорания может потребоваться увеличение количества работающих горелок.</w:t>
      </w:r>
    </w:p>
    <w:p w:rsidR="00A01670" w:rsidRDefault="00A01670" w:rsidP="009B599F">
      <w:pPr>
        <w:spacing w:line="360" w:lineRule="auto"/>
        <w:rPr>
          <w:lang w:eastAsia="en-US"/>
        </w:rPr>
      </w:pPr>
    </w:p>
    <w:p w:rsid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t>2. Повышение давления мазута</w:t>
      </w:r>
      <w:r w:rsidR="00A01670">
        <w:rPr>
          <w:lang w:eastAsia="en-US"/>
        </w:rPr>
        <w:t>:</w:t>
      </w:r>
    </w:p>
    <w:p w:rsid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t xml:space="preserve">   - Улучшение распыления</w:t>
      </w:r>
      <w:r w:rsidR="00A01670">
        <w:rPr>
          <w:lang w:eastAsia="en-US"/>
        </w:rPr>
        <w:t>: Повышение давления мазута способствует более тонкому распылению топлива, что улучшает процесс сгорания и повышает тепловую эффективность.</w:t>
      </w:r>
    </w:p>
    <w:p w:rsidR="00A01670" w:rsidRPr="00A01670" w:rsidRDefault="009B599F" w:rsidP="009B599F">
      <w:pPr>
        <w:spacing w:line="360" w:lineRule="auto"/>
        <w:rPr>
          <w:lang w:eastAsia="en-US"/>
        </w:rPr>
      </w:pPr>
      <w:r>
        <w:rPr>
          <w:lang w:eastAsia="en-US"/>
        </w:rPr>
        <w:t xml:space="preserve">   - Снижение количества горелок</w:t>
      </w:r>
      <w:r w:rsidR="00A01670">
        <w:rPr>
          <w:lang w:eastAsia="en-US"/>
        </w:rPr>
        <w:t>: При повышении давления мазута можно сократить количество работающих горелок без ущерба для тепловой мощности котлоагрегата.</w:t>
      </w:r>
    </w:p>
    <w:p w:rsidR="009E454A" w:rsidRDefault="009E454A" w:rsidP="009B599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9B599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6F34F4" w:rsidRDefault="006F34F4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BA0203" w:rsidRDefault="00BA0203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9E454A" w:rsidRDefault="009E454A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</w:p>
    <w:p w:rsidR="00BA0203" w:rsidRDefault="003D1A0A" w:rsidP="00BA0203">
      <w:pPr>
        <w:pStyle w:val="1"/>
        <w:numPr>
          <w:ilvl w:val="0"/>
          <w:numId w:val="1"/>
        </w:numPr>
        <w:spacing w:before="240" w:after="0" w:line="360" w:lineRule="auto"/>
        <w:rPr>
          <w:rFonts w:eastAsia="Calibri"/>
          <w:kern w:val="0"/>
          <w:szCs w:val="36"/>
          <w:lang w:eastAsia="en-US"/>
        </w:rPr>
      </w:pPr>
      <w:r w:rsidRPr="003D1A0A">
        <w:rPr>
          <w:rFonts w:eastAsia="Calibri"/>
          <w:kern w:val="0"/>
          <w:szCs w:val="36"/>
          <w:lang w:eastAsia="en-US"/>
        </w:rPr>
        <w:lastRenderedPageBreak/>
        <w:t xml:space="preserve"> </w:t>
      </w:r>
      <w:r w:rsidR="001D0F42">
        <w:rPr>
          <w:rFonts w:eastAsia="Calibri"/>
          <w:kern w:val="0"/>
          <w:szCs w:val="36"/>
          <w:lang w:eastAsia="en-US"/>
        </w:rPr>
        <w:t xml:space="preserve">Общие сведения о </w:t>
      </w:r>
      <w:r w:rsidR="006F34F4">
        <w:rPr>
          <w:rFonts w:eastAsia="Calibri"/>
          <w:kern w:val="0"/>
          <w:szCs w:val="36"/>
          <w:lang w:eastAsia="en-US"/>
        </w:rPr>
        <w:t>математических методах</w:t>
      </w:r>
    </w:p>
    <w:p w:rsidR="00B5253B" w:rsidRDefault="00DC4233" w:rsidP="00B5253B">
      <w:pPr>
        <w:rPr>
          <w:lang w:eastAsia="en-US"/>
        </w:rPr>
      </w:pPr>
      <w:r>
        <w:rPr>
          <w:lang w:eastAsia="en-US"/>
        </w:rPr>
        <w:t>В рамках данной бакалаврской работы используются аппроксимация, интерполяция, метод «скользящего окна» и кластеризация.</w:t>
      </w:r>
    </w:p>
    <w:p w:rsidR="00BA0203" w:rsidRDefault="00B5253B" w:rsidP="00B5253B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2.1.</w:t>
      </w:r>
      <w:r>
        <w:rPr>
          <w:rFonts w:eastAsia="Calibri"/>
          <w:lang w:eastAsia="en-US"/>
        </w:rPr>
        <w:tab/>
      </w:r>
      <w:r w:rsidR="00BA0203">
        <w:rPr>
          <w:rFonts w:eastAsia="Calibri"/>
          <w:lang w:eastAsia="en-US"/>
        </w:rPr>
        <w:t>Нахождение промежуточных значений на основе известных значений (интерполяция)</w:t>
      </w:r>
    </w:p>
    <w:p w:rsidR="00BA0203" w:rsidRDefault="00BA0203" w:rsidP="00DC4233">
      <w:pPr>
        <w:spacing w:line="360" w:lineRule="auto"/>
        <w:ind w:firstLine="708"/>
        <w:rPr>
          <w:lang w:eastAsia="en-US"/>
        </w:rPr>
      </w:pPr>
      <w:r w:rsidRPr="00BA0203">
        <w:rPr>
          <w:lang w:eastAsia="en-US"/>
        </w:rPr>
        <w:t>Интерполяция — это метод математического анализа, используемый для нахождения промежуточных значений функции на основе известных значений. Проще говоря, интерполяция позволяет предсказать значения функции в точках, которые находятся между известными значениями. Этот метод широко используется в различных областях, таких как обработка сигналов, численные методы, компьютерная графика и многие другие.</w:t>
      </w:r>
    </w:p>
    <w:p w:rsidR="00BA0203" w:rsidRDefault="00BA0203" w:rsidP="00DC4233">
      <w:pPr>
        <w:spacing w:line="360" w:lineRule="auto"/>
        <w:ind w:firstLine="708"/>
        <w:rPr>
          <w:lang w:eastAsia="en-US"/>
        </w:rPr>
      </w:pPr>
      <w:r>
        <w:rPr>
          <w:lang w:eastAsia="en-US"/>
        </w:rPr>
        <w:t>Существует несколько методов интерполяции, каждый из которых имеет свои преимущества и недостатки. Вот некоторые из наиболее распространенных методов: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1. Линейная интерполяция: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Самый простой и широко используемый метод.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Предполагает, что промежуточные значения лежат на прямой линии, соед</w:t>
      </w:r>
      <w:r w:rsidR="00B5253B">
        <w:rPr>
          <w:lang w:eastAsia="en-US"/>
        </w:rPr>
        <w:t>иняющей два известных значения.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2. Полиномиальная интерполяция: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полиномы для нахождения промежуточных значений.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Более точная, чем линейная интерполяция, но может быть подвержена эффекту Рунге (осцилляции) при использова</w:t>
      </w:r>
      <w:r w:rsidR="00B5253B">
        <w:rPr>
          <w:lang w:eastAsia="en-US"/>
        </w:rPr>
        <w:t>нии высоких степеней полиномов.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3. Сплайн-интерполяция: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кусочно-полиномиальные функции (сплайны) для интерполяции.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Наиболее распространенный тип — кубические сплайны.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Обеспечивает гладкость и непрерывность первой и второй производных.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4. Интерполяция методом ближайшего соседа: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Самый простой метод, при котором значение в неизвестной точке принимается равным значению ближайшей известной точки.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Подходит для дискретных данных</w:t>
      </w:r>
      <w:r w:rsidR="00B5253B">
        <w:rPr>
          <w:lang w:eastAsia="en-US"/>
        </w:rPr>
        <w:t>, но не обеспечивает гладкости.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5. Интерполяция методом Лагранжа: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полиномы Лагранжа для нахождения промежуточных значений.</w:t>
      </w:r>
    </w:p>
    <w:p w:rsidR="00B5253B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Подходит для небольшого количества точек, так как вычислительная сложность растет с увеличением числа точек.</w:t>
      </w:r>
    </w:p>
    <w:p w:rsidR="00763757" w:rsidRPr="006F34F4" w:rsidRDefault="00763757" w:rsidP="00DC4233">
      <w:pPr>
        <w:spacing w:line="360" w:lineRule="auto"/>
        <w:rPr>
          <w:lang w:eastAsia="en-US"/>
        </w:rPr>
      </w:pPr>
      <w:r>
        <w:rPr>
          <w:lang w:eastAsia="en-US"/>
        </w:rPr>
        <w:t>Определение оптимального подхода в сглаживания исходных графиков</w:t>
      </w:r>
    </w:p>
    <w:p w:rsidR="00BA0203" w:rsidRDefault="00BA0203" w:rsidP="00B5253B">
      <w:pPr>
        <w:pStyle w:val="2"/>
        <w:rPr>
          <w:lang w:eastAsia="en-US"/>
        </w:rPr>
      </w:pPr>
      <w:r w:rsidRPr="006F34F4">
        <w:rPr>
          <w:lang w:eastAsia="en-US"/>
        </w:rPr>
        <w:t>2.</w:t>
      </w:r>
      <w:r w:rsidRPr="00BA0203">
        <w:rPr>
          <w:lang w:eastAsia="en-US"/>
        </w:rPr>
        <w:t>2</w:t>
      </w:r>
      <w:r w:rsidRPr="00652674">
        <w:rPr>
          <w:lang w:eastAsia="en-US"/>
        </w:rPr>
        <w:t>.</w:t>
      </w:r>
      <w:r w:rsidR="00652674">
        <w:rPr>
          <w:lang w:eastAsia="en-US"/>
        </w:rPr>
        <w:tab/>
      </w:r>
      <w:r w:rsidR="00B5253B">
        <w:rPr>
          <w:lang w:eastAsia="en-US"/>
        </w:rPr>
        <w:t>Нахождение приближенных значений</w:t>
      </w:r>
      <w:r w:rsidR="00652674">
        <w:rPr>
          <w:lang w:eastAsia="en-US"/>
        </w:rPr>
        <w:t xml:space="preserve"> функции (а</w:t>
      </w:r>
      <w:r>
        <w:rPr>
          <w:lang w:eastAsia="en-US"/>
        </w:rPr>
        <w:t>п</w:t>
      </w:r>
      <w:r>
        <w:rPr>
          <w:lang w:eastAsia="en-US"/>
        </w:rPr>
        <w:t>п</w:t>
      </w:r>
      <w:r>
        <w:rPr>
          <w:lang w:eastAsia="en-US"/>
        </w:rPr>
        <w:t>роксимация</w:t>
      </w:r>
      <w:r w:rsidR="00652674">
        <w:rPr>
          <w:lang w:eastAsia="en-US"/>
        </w:rPr>
        <w:t>)</w:t>
      </w:r>
    </w:p>
    <w:p w:rsidR="00BA0203" w:rsidRDefault="00BA0203" w:rsidP="00B5253B">
      <w:pPr>
        <w:spacing w:line="360" w:lineRule="auto"/>
        <w:ind w:firstLine="708"/>
        <w:rPr>
          <w:lang w:eastAsia="en-US"/>
        </w:rPr>
      </w:pPr>
      <w:r>
        <w:rPr>
          <w:lang w:eastAsia="en-US"/>
        </w:rPr>
        <w:t>Аппроксимация — это метод математического анализа, используемый для нахождения приближенных значений функции или данных на основе известных значений. В отличие от интерполяции, которая стремится точно восстановить промежуточные значения, аппроксимация направлена на нахождение функции, которая наилучшим образом описывает набор данных или поведение системы. Аппроксимация широко используется в численных методах, машинном обучении, обработке сигналов и других областях.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Существует несколько методов аппроксимации, каждый из которых имеет свои преимущества и недостатки. Вот некоторые из наиболее распространенных методов: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1. Линейная аппроксимация: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Самый простой метод аппроксимации.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линейную функцию</w:t>
      </w:r>
      <w:r w:rsidR="00DC4233">
        <w:rPr>
          <w:lang w:eastAsia="en-US"/>
        </w:rPr>
        <w:t xml:space="preserve"> для приближения данных.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lastRenderedPageBreak/>
        <w:t>2. Полиномиальная аппроксимация: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полиномы для приближения данных.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Более гибкая, чем линейная аппроксимация, так как позволяет уч</w:t>
      </w:r>
      <w:r w:rsidR="00DC4233">
        <w:rPr>
          <w:lang w:eastAsia="en-US"/>
        </w:rPr>
        <w:t>итывать нелинейные зависимости.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3. Аппроксимация сплайнами: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кусочно-полиномиальные функции (сплайны) для аппроксимации данных.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Наиболее распространенный тип — кубические сплайны.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Обеспечивает гладкость и непрерывность первой и второй</w:t>
      </w:r>
      <w:r w:rsidR="00DC4233">
        <w:rPr>
          <w:lang w:eastAsia="en-US"/>
        </w:rPr>
        <w:t xml:space="preserve"> производных.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4. Экспоненциальная аппроксимация: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Использует экспоненциальные функции для приближения данных.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Подходит для данных, которые демонстрируют экспоненциальный рост или спад.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5. Аппроксимация методом наименьших квадратов: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Общий метод, используемый для нахождения коэффициентов аппроксимирующей функции.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Минимизирует сумму квадратов отклонений между аппроксимирующей функцией и данными.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Почему используется аппроксимация?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Аппроксимация является важным инструментом в математическом анализе и численных методах. Вот несколько причин, почему она часто используется: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lastRenderedPageBreak/>
        <w:t>1. Упрощение сложных функций: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Аппроксимация позволяет заменить сложные функции более простыми, что облегчает их анализ и вычисления.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Например, сложные нелинейные функции могут быть аппроксимированы полиномами или линейными функциями.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2. Обработка шумных данных: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В реальных данных часто присутствует шум, который затрудняет анализ.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Аппроксимация позволяет сгладить данные и выделить основные тенденции.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3. Прогнозирование и экстраполяция: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Аппроксимация используется для прогнозирования значений функции за пределами известных данных.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Например, в экономике и финансах аппроксимация используется для прогнозирования будущих значений на основе исторических данных.</w:t>
      </w:r>
    </w:p>
    <w:p w:rsidR="00BA0203" w:rsidRDefault="00BA0203" w:rsidP="00DC4233">
      <w:pPr>
        <w:spacing w:line="360" w:lineRule="auto"/>
        <w:rPr>
          <w:lang w:eastAsia="en-US"/>
        </w:rPr>
      </w:pP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>4. Оптимизация и моделирование:</w:t>
      </w:r>
    </w:p>
    <w:p w:rsidR="00BA0203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Аппроксимация играет важную роль в оптимизации и моделировании сложных систем.</w:t>
      </w:r>
    </w:p>
    <w:p w:rsidR="00BA0203" w:rsidRPr="00A224E2" w:rsidRDefault="00BA0203" w:rsidP="00DC4233">
      <w:pPr>
        <w:spacing w:line="360" w:lineRule="auto"/>
        <w:rPr>
          <w:lang w:eastAsia="en-US"/>
        </w:rPr>
      </w:pPr>
      <w:r>
        <w:rPr>
          <w:lang w:eastAsia="en-US"/>
        </w:rPr>
        <w:t xml:space="preserve">   - Например, в инженерии аппроксимация используется для моделирования физических процессов и оптимизации конструкций.</w:t>
      </w:r>
    </w:p>
    <w:p w:rsidR="00BA0203" w:rsidRPr="00BA0203" w:rsidRDefault="00BA0203" w:rsidP="00BA0203">
      <w:pPr>
        <w:rPr>
          <w:lang w:eastAsia="en-US"/>
        </w:rPr>
      </w:pPr>
    </w:p>
    <w:p w:rsidR="009E454A" w:rsidRPr="00A4558C" w:rsidRDefault="001D0F42" w:rsidP="00652674">
      <w:pPr>
        <w:pStyle w:val="2"/>
        <w:numPr>
          <w:ilvl w:val="1"/>
          <w:numId w:val="10"/>
        </w:numPr>
        <w:rPr>
          <w:rFonts w:eastAsia="Calibri"/>
          <w:b w:val="0"/>
          <w:lang w:eastAsia="en-US"/>
        </w:rPr>
      </w:pPr>
      <w:r>
        <w:rPr>
          <w:rFonts w:eastAsia="Calibri"/>
          <w:lang w:eastAsia="en-US"/>
        </w:rPr>
        <w:t>Метод «скользящего среднего»</w:t>
      </w:r>
    </w:p>
    <w:p w:rsidR="009E454A" w:rsidRDefault="00B5253B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Метод «скользящего среднего»</w:t>
      </w:r>
      <w:r w:rsidR="001D0F42" w:rsidRPr="001F6D1E">
        <w:rPr>
          <w:rFonts w:eastAsia="Calibri"/>
          <w:kern w:val="0"/>
          <w:szCs w:val="28"/>
          <w:lang w:eastAsia="en-US"/>
        </w:rPr>
        <w:t xml:space="preserve"> (Simple Moving Average, SMA) — это статистический инструмент, используемый для анализа временных рядов путём </w:t>
      </w:r>
      <w:r w:rsidR="001D0F42" w:rsidRPr="001F6D1E">
        <w:rPr>
          <w:rFonts w:eastAsia="Calibri"/>
          <w:kern w:val="0"/>
          <w:szCs w:val="28"/>
          <w:lang w:eastAsia="en-US"/>
        </w:rPr>
        <w:lastRenderedPageBreak/>
        <w:t>создания серии средних значений из различных подмножеств полного набора данных. Суть метода заключается в вычислении среднего значения набора данных за определенный период времени, который "скользит" по мере добавления новых данных. Этот метод широко применяется в финансах, экономике, метеорологии и инженерии для сглаживания краткосрочных колебаний и выделения долгосрочных тенденций из временных рядов.</w:t>
      </w:r>
    </w:p>
    <w:p w:rsidR="009E454A" w:rsidRDefault="00A81535" w:rsidP="00A4580F">
      <w:pPr>
        <w:spacing w:after="0" w:line="360" w:lineRule="auto"/>
        <w:ind w:firstLine="709"/>
        <w:rPr>
          <w:rFonts w:eastAsia="Calibri"/>
          <w:kern w:val="0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248920</wp:posOffset>
                </wp:positionV>
                <wp:extent cx="1262380" cy="534670"/>
                <wp:effectExtent l="0" t="0" r="0" b="127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54A" w:rsidRPr="00A4558C" w:rsidRDefault="001D0F42" w:rsidP="009E454A">
                            <w:pPr>
                              <w:spacing w:after="0" w:line="360" w:lineRule="auto"/>
                              <w:ind w:firstLine="709"/>
                              <w:rPr>
                                <w:rFonts w:eastAsia="Calibri"/>
                                <w:kern w:val="0"/>
                                <w:sz w:val="32"/>
                                <w:szCs w:val="28"/>
                                <w:lang w:eastAsia="en-US"/>
                              </w:rPr>
                            </w:pPr>
                            <w:r w:rsidRPr="00A4558C">
                              <w:rPr>
                                <w:rFonts w:eastAsia="Calibri"/>
                                <w:kern w:val="0"/>
                                <w:sz w:val="32"/>
                                <w:szCs w:val="28"/>
                                <w:lang w:eastAsia="en-US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8.2pt;margin-top:19.6pt;width:99.4pt;height:42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" filled="f" fillcolor="black" stroked="f" strokeweight=".5pt">
                <v:textbox>
                  <w:txbxContent>
                    <w:p w:rsidR="009E454A" w:rsidRPr="00A4558C" w:rsidRDefault="001D0F42" w:rsidP="009E454A">
                      <w:pPr>
                        <w:spacing w:after="0" w:line="360" w:lineRule="auto"/>
                        <w:ind w:firstLine="709"/>
                        <w:rPr>
                          <w:rFonts w:eastAsia="Calibri"/>
                          <w:kern w:val="0"/>
                          <w:sz w:val="32"/>
                          <w:szCs w:val="28"/>
                          <w:lang w:eastAsia="en-US"/>
                        </w:rPr>
                      </w:pPr>
                      <w:r w:rsidRPr="00A4558C">
                        <w:rPr>
                          <w:rFonts w:eastAsia="Calibri"/>
                          <w:kern w:val="0"/>
                          <w:sz w:val="32"/>
                          <w:szCs w:val="28"/>
                          <w:lang w:eastAsia="en-US"/>
                        </w:rPr>
                        <w:t>(1)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0F42" w:rsidRPr="00A4558C">
        <w:rPr>
          <w:rFonts w:eastAsia="Calibri"/>
          <w:kern w:val="0"/>
          <w:szCs w:val="28"/>
          <w:lang w:eastAsia="en-US"/>
        </w:rPr>
        <w:t xml:space="preserve">Формула простого скользящего среднего для точки </w:t>
      </w:r>
      <m:oMath>
        <m:sSub>
          <m:sSubPr>
            <m:ctrlPr>
              <w:rPr>
                <w:rFonts w:ascii="Cambria Math" w:eastAsia="Calibri" w:hAnsi="Cambria Math"/>
                <w:kern w:val="0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kern w:val="0"/>
                <w:szCs w:val="28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Cs w:val="28"/>
                <w:lang w:eastAsia="en-US"/>
              </w:rPr>
              <m:t>0</m:t>
            </m:r>
          </m:sub>
        </m:sSub>
      </m:oMath>
      <w:r w:rsidR="001D0F42" w:rsidRPr="00A4558C">
        <w:rPr>
          <w:rFonts w:eastAsia="Calibri"/>
          <w:kern w:val="0"/>
          <w:szCs w:val="28"/>
          <w:lang w:eastAsia="en-US"/>
        </w:rPr>
        <w:t>:</w:t>
      </w:r>
    </w:p>
    <w:p w:rsidR="009E454A" w:rsidRPr="00A81535" w:rsidRDefault="00A81535" w:rsidP="00A4580F">
      <w:pPr>
        <w:spacing w:after="0" w:line="360" w:lineRule="auto"/>
        <w:ind w:firstLine="709"/>
        <w:rPr>
          <w:rFonts w:ascii="Cambria Math" w:eastAsia="Calibri" w:hAnsi="Cambria Math"/>
          <w:i/>
          <w:kern w:val="0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kern w:val="0"/>
              <w:szCs w:val="28"/>
              <w:lang w:val="en-US" w:eastAsia="en-US"/>
            </w:rPr>
            <m:t>SMA</m:t>
          </m:r>
          <m:r>
            <w:rPr>
              <w:rFonts w:ascii="Cambria Math" w:eastAsia="Calibri" w:hAnsi="Cambria Math"/>
              <w:kern w:val="0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kern w:val="0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-n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sub>
              </m:sSub>
              <m: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-n+1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sub>
              </m:sSub>
              <m: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  <m:t>+…+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0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sub>
              </m:sSub>
              <m: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  <m:t>+…+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n-1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sub>
              </m:sSub>
              <m: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  <m:t>n</m:t>
                  </m:r>
                  <m:ctrlPr>
                    <w:rPr>
                      <w:rFonts w:ascii="Cambria Math" w:eastAsia="Calibri" w:hAnsi="Cambria Math"/>
                      <w:kern w:val="0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</m:ctrlPr>
            </m:num>
            <m:den>
              <m: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  <m:t>2n+1</m:t>
              </m:r>
              <m:ctrlPr>
                <w:rPr>
                  <w:rFonts w:ascii="Cambria Math" w:eastAsia="Calibri" w:hAnsi="Cambria Math"/>
                  <w:kern w:val="0"/>
                  <w:szCs w:val="28"/>
                  <w:lang w:eastAsia="en-US"/>
                </w:rPr>
              </m:ctrlPr>
            </m:den>
          </m:f>
          <m:r>
            <w:rPr>
              <w:rFonts w:ascii="Cambria Math" w:eastAsia="Calibri" w:hAnsi="Cambria Math"/>
              <w:kern w:val="0"/>
              <w:szCs w:val="28"/>
              <w:lang w:eastAsia="en-US"/>
            </w:rPr>
            <m:t>,</m:t>
          </m:r>
        </m:oMath>
      </m:oMathPara>
    </w:p>
    <w:p w:rsidR="009E454A" w:rsidRPr="00A4558C" w:rsidRDefault="001D0F42" w:rsidP="00A4580F">
      <w:pPr>
        <w:spacing w:after="0" w:line="360" w:lineRule="auto"/>
        <w:ind w:firstLine="426"/>
        <w:rPr>
          <w:rFonts w:eastAsia="Calibri"/>
          <w:kern w:val="0"/>
          <w:szCs w:val="28"/>
          <w:lang w:eastAsia="en-US"/>
        </w:rPr>
      </w:pPr>
      <w:r w:rsidRPr="00A4558C">
        <w:rPr>
          <w:rFonts w:eastAsia="Calibri"/>
          <w:kern w:val="0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kern w:val="0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kern w:val="0"/>
                <w:szCs w:val="28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Cs w:val="28"/>
                <w:lang w:eastAsia="en-US"/>
              </w:rPr>
              <m:t>0</m:t>
            </m:r>
          </m:sub>
        </m:sSub>
      </m:oMath>
      <w:r w:rsidRPr="00A4558C">
        <w:rPr>
          <w:rFonts w:eastAsia="Calibri"/>
          <w:kern w:val="0"/>
          <w:szCs w:val="28"/>
          <w:lang w:eastAsia="en-US"/>
        </w:rPr>
        <w:t>​ — текущее значение, а n — количество точек с каждой стороны от текущей.</w:t>
      </w:r>
    </w:p>
    <w:p w:rsidR="009E454A" w:rsidRDefault="001D0F42" w:rsidP="00A4580F">
      <w:pPr>
        <w:spacing w:after="0" w:line="360" w:lineRule="auto"/>
        <w:ind w:firstLine="426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Преимущества</w:t>
      </w:r>
    </w:p>
    <w:p w:rsidR="009E454A" w:rsidRPr="001F6D1E" w:rsidRDefault="001D0F42" w:rsidP="00A4580F">
      <w:pPr>
        <w:pStyle w:val="a7"/>
        <w:numPr>
          <w:ilvl w:val="0"/>
          <w:numId w:val="5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Уменьшение шума: Скользящее среднее помогает уменьшить "шум" в данных, вызванный случайными колебаниями, и облегчает восприятие основных тенденций и моделей.</w:t>
      </w:r>
    </w:p>
    <w:p w:rsidR="009E454A" w:rsidRPr="001F6D1E" w:rsidRDefault="001D0F42" w:rsidP="00A4580F">
      <w:pPr>
        <w:pStyle w:val="a7"/>
        <w:numPr>
          <w:ilvl w:val="0"/>
          <w:numId w:val="5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Простота и понятность: Метод скользящей средней прост в реализации и интерпретации, что делает его доступным для широкого круга пользователей, не обладающих специальными техническими знаниями.</w:t>
      </w:r>
    </w:p>
    <w:p w:rsidR="009E454A" w:rsidRPr="001F6D1E" w:rsidRDefault="001D0F42" w:rsidP="00A4580F">
      <w:pPr>
        <w:spacing w:after="0" w:line="360" w:lineRule="auto"/>
        <w:ind w:firstLine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Недостатки</w:t>
      </w:r>
    </w:p>
    <w:p w:rsidR="009E454A" w:rsidRPr="001F6D1E" w:rsidRDefault="001D0F42" w:rsidP="00A4580F">
      <w:pPr>
        <w:pStyle w:val="a7"/>
        <w:numPr>
          <w:ilvl w:val="0"/>
          <w:numId w:val="6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Фазовое запаздывание: Из-за особенностей расчёта скользящие средние отстают от текущих значений, особенно при больших размерах окон.</w:t>
      </w:r>
    </w:p>
    <w:p w:rsidR="009E454A" w:rsidRPr="001F6D1E" w:rsidRDefault="001D0F42" w:rsidP="00A4580F">
      <w:pPr>
        <w:pStyle w:val="a7"/>
        <w:numPr>
          <w:ilvl w:val="0"/>
          <w:numId w:val="6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Потеря данных на краях: На начале и конце временных рядов скользящее среднее не может быть рассчитано для всех точек из-за отсутствия достаточного количества предшествующих или последующих данных.</w:t>
      </w:r>
    </w:p>
    <w:p w:rsidR="009E454A" w:rsidRPr="00652674" w:rsidRDefault="001D0F42" w:rsidP="00652674">
      <w:pPr>
        <w:pStyle w:val="a7"/>
        <w:numPr>
          <w:ilvl w:val="0"/>
          <w:numId w:val="6"/>
        </w:numPr>
        <w:spacing w:before="240" w:after="240" w:line="360" w:lineRule="auto"/>
        <w:ind w:left="426"/>
        <w:rPr>
          <w:rFonts w:eastAsia="Calibri"/>
          <w:kern w:val="0"/>
          <w:szCs w:val="28"/>
          <w:lang w:eastAsia="en-US"/>
        </w:rPr>
      </w:pPr>
      <w:r w:rsidRPr="001F6D1E">
        <w:rPr>
          <w:rFonts w:eastAsia="Calibri"/>
          <w:kern w:val="0"/>
          <w:szCs w:val="28"/>
          <w:lang w:eastAsia="en-US"/>
        </w:rPr>
        <w:t>Неадаптивность: Скользящее среднее не адаптируется к изменениям в поведении данных, что может быть критично в случаях, когда в данных присутствуют важные экономические или финансовые события.</w:t>
      </w:r>
    </w:p>
    <w:p w:rsidR="009E454A" w:rsidRPr="001F6D1E" w:rsidRDefault="00652674" w:rsidP="00652674">
      <w:pPr>
        <w:pStyle w:val="2"/>
        <w:rPr>
          <w:rFonts w:eastAsia="Calibri"/>
          <w:b w:val="0"/>
          <w:lang w:eastAsia="en-US"/>
        </w:rPr>
      </w:pPr>
      <w:r>
        <w:rPr>
          <w:rFonts w:eastAsia="Calibri"/>
        </w:rPr>
        <w:lastRenderedPageBreak/>
        <w:t>2.4.</w:t>
      </w:r>
      <w:r>
        <w:rPr>
          <w:rFonts w:eastAsia="Calibri"/>
        </w:rPr>
        <w:tab/>
      </w:r>
      <w:r w:rsidR="001D0F42" w:rsidRPr="00652674">
        <w:rPr>
          <w:rFonts w:eastAsia="Calibri"/>
        </w:rPr>
        <w:t>Кластеризация</w:t>
      </w:r>
    </w:p>
    <w:p w:rsidR="009E454A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Кластеризация — это метод анализа данных, который используется для группировки объектов в кластеры, так чтобы объекты внутри одного кластера были более похожи друг на друга, чем на объекты из других кластеров. Это один из ключевых методов машинного обучения и анализа данных, который находит широкое применение в различных областях, таких как маркетинг, биоинформатика, обработка изображений и многие другие.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Основные методы кластеризации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1. K-means: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Один из самых популярных методов кластеризации.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Алгоритм делит данные на \(k\) кластеров, минимизируя сумму квадратов расстояний между объектами и центроидами кластеров.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Требует заранее заданного числа кластеров \(k\).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2. Иерархическая кластеризация: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Делится на агломеративную (снизу вверх) и дивизивную (сверху вниз).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 агломеративной кластеризации каждый объект начинается как отдельный кластер, и кластеры последовательно объединяются.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 дивизивной кластеризации все объекты начинаются в одном кластере, который затем последовательно делится.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val="en-US" w:eastAsia="en-US"/>
        </w:rPr>
      </w:pPr>
      <w:r w:rsidRPr="00763757">
        <w:rPr>
          <w:rFonts w:eastAsia="Calibri"/>
          <w:kern w:val="0"/>
          <w:szCs w:val="28"/>
          <w:lang w:val="en-US" w:eastAsia="en-US"/>
        </w:rPr>
        <w:t>3. DBSCAN (Density-Based Spatial Clustering of Applications with Noise):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val="en-US" w:eastAsia="en-US"/>
        </w:rPr>
        <w:t xml:space="preserve">   </w:t>
      </w:r>
      <w:r w:rsidRPr="00763757">
        <w:rPr>
          <w:rFonts w:eastAsia="Calibri"/>
          <w:kern w:val="0"/>
          <w:szCs w:val="28"/>
          <w:lang w:eastAsia="en-US"/>
        </w:rPr>
        <w:t>- Основан на плотности данных.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Может выявлять кластеры произвольной формы и справляться с шумом (выбросами).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Не требует заранее заданного числа кластеров.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4. Gaussian Mixture Models (GMM):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lastRenderedPageBreak/>
        <w:t xml:space="preserve">   - Предполагает, что данные генерируются из смеси нескольких гауссовых распределений.</w:t>
      </w:r>
    </w:p>
    <w:p w:rsid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Использует метод максимального правдоподобия для оценки параметров распределений.</w:t>
      </w:r>
    </w:p>
    <w:p w:rsidR="00763757" w:rsidRPr="00763757" w:rsidRDefault="00763757" w:rsidP="00EA0117">
      <w:pPr>
        <w:spacing w:after="0" w:line="360" w:lineRule="auto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В вашем случае, когда центроиды уже заданы, вы используете метод, который можно назвать "кластеризация с фиксированными центроидами". Это действительно можно рассматривать как форму кластеризации, хотя и с некоторыми особенностями: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1. Фиксированные центроиды: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 отличие от традиционных методов, где центроиды определяются в процессе кластеризации, здесь они заданы заранее.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Это может быть полезно, когда у вас есть априорные знания о структуре данных или когда вы хотите использовать заранее определенные эталонные точки.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2. Евклидово расстояние: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Вы используете евклидово расстояние для определения ближайшего кластера.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Это стандартный подход в задачах кластеризации и классификации, особенно когда данные имеют метрическую структуру.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Применение в контексте котлоагрегата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Ваш подход к определению текущего режима работы котлоагрегата действительно можно рассматривать как форму кластеризации. Вот как это работает в вашем случае: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1. Режимная карта: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lastRenderedPageBreak/>
        <w:t xml:space="preserve">   - Режимная карта содержит заранее определенные режимы работы котлоагрегата, которые можно рассматривать как центроиды кластеров.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2. Текущие параметры: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Вы измеряете текущие параметры (паропроизводительность, давление, расход мазута) и сравниваете их с режимами из режимной карты.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>3. Определение ближайшего режима:</w:t>
      </w:r>
    </w:p>
    <w:p w:rsidR="00763757" w:rsidRP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Вы вычисляете евклидово расстояние между текущими параметрами и каждым из режимов.</w:t>
      </w:r>
    </w:p>
    <w:p w:rsidR="00763757" w:rsidRDefault="00763757" w:rsidP="00763757">
      <w:pPr>
        <w:spacing w:after="0" w:line="360" w:lineRule="auto"/>
        <w:ind w:firstLine="708"/>
        <w:rPr>
          <w:rFonts w:eastAsia="Calibri"/>
          <w:kern w:val="0"/>
          <w:szCs w:val="28"/>
          <w:lang w:eastAsia="en-US"/>
        </w:rPr>
      </w:pPr>
      <w:r w:rsidRPr="00763757">
        <w:rPr>
          <w:rFonts w:eastAsia="Calibri"/>
          <w:kern w:val="0"/>
          <w:szCs w:val="28"/>
          <w:lang w:eastAsia="en-US"/>
        </w:rPr>
        <w:t xml:space="preserve">   - Режим с минимальным расстоянием считается текущим режимом работы.</w:t>
      </w:r>
    </w:p>
    <w:p w:rsidR="00285465" w:rsidRDefault="009C293E" w:rsidP="009C293E">
      <w:pPr>
        <w:pStyle w:val="2"/>
        <w:numPr>
          <w:ilvl w:val="1"/>
          <w:numId w:val="10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Алгоритм</w:t>
      </w:r>
      <w:r w:rsidR="00EA0117">
        <w:rPr>
          <w:rFonts w:eastAsia="Calibri"/>
          <w:lang w:eastAsia="en-US"/>
        </w:rPr>
        <w:t xml:space="preserve"> определения количества работающих горелок</w:t>
      </w:r>
    </w:p>
    <w:p w:rsidR="00EA0117" w:rsidRPr="00EA0117" w:rsidRDefault="00EA0117" w:rsidP="00EA0117">
      <w:pPr>
        <w:rPr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>Исходные данные собираются с котлоагрегата с интервалом в одну минуту. Эти данные включают в себя параметры: паропроизводительность, давление мазута и расход мазута. Данные представлены в виде таблицы, где каждая строка соответствует одному моменту времени.</w:t>
      </w: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0117" w:rsidTr="00FB1A7E">
        <w:tc>
          <w:tcPr>
            <w:tcW w:w="2407" w:type="dxa"/>
            <w:vAlign w:val="bottom"/>
          </w:tcPr>
          <w:p w:rsidR="00EA0117" w:rsidRDefault="00EA0117" w:rsidP="00EA0117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Время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Давление мазута на котел №9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Расход мазута в котёл №9, т/ч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Расход перегретого пара от котла №9 (факт.), т/ч</w:t>
            </w:r>
          </w:p>
        </w:tc>
      </w:tr>
      <w:tr w:rsidR="00EA0117" w:rsidTr="00FB1A7E"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01.01.2023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19,216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4,066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44,336</w:t>
            </w:r>
          </w:p>
        </w:tc>
      </w:tr>
      <w:tr w:rsidR="00EA0117" w:rsidTr="00FB1A7E"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01.01.2023 0:01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19,219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4,066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44,215</w:t>
            </w:r>
          </w:p>
        </w:tc>
      </w:tr>
      <w:tr w:rsidR="00EA0117" w:rsidTr="00FB1A7E"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01.01.2023 0:02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19,216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4,066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44,061</w:t>
            </w:r>
          </w:p>
        </w:tc>
      </w:tr>
      <w:tr w:rsidR="00EA0117" w:rsidTr="00FB1A7E"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01.01.2023 0:03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19,216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4,067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43,958</w:t>
            </w:r>
          </w:p>
        </w:tc>
      </w:tr>
      <w:tr w:rsidR="00EA0117" w:rsidTr="00FB1A7E"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01.01.2023 0:04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19,216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4,065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43,865</w:t>
            </w:r>
          </w:p>
        </w:tc>
      </w:tr>
      <w:tr w:rsidR="00EA0117" w:rsidTr="00FB1A7E"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01.01.2023 0:05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19,216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4,066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43,799</w:t>
            </w:r>
          </w:p>
        </w:tc>
      </w:tr>
      <w:tr w:rsidR="00EA0117" w:rsidTr="00FB1A7E"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  <w:tc>
          <w:tcPr>
            <w:tcW w:w="2407" w:type="dxa"/>
            <w:vAlign w:val="bottom"/>
          </w:tcPr>
          <w:p w:rsidR="00EA0117" w:rsidRDefault="00EA0117" w:rsidP="00EA011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</w:t>
            </w:r>
          </w:p>
        </w:tc>
      </w:tr>
    </w:tbl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</w:p>
    <w:p w:rsidR="00D94C99" w:rsidRPr="00D94C99" w:rsidRDefault="00EA0117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 xml:space="preserve">  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</w:p>
    <w:p w:rsidR="00D94C99" w:rsidRPr="00D94C99" w:rsidRDefault="00EA0117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1</w:t>
      </w:r>
      <w:r w:rsidR="00D94C99" w:rsidRPr="00D94C99">
        <w:rPr>
          <w:rFonts w:eastAsia="Calibri"/>
          <w:kern w:val="0"/>
          <w:szCs w:val="28"/>
          <w:lang w:eastAsia="en-US"/>
        </w:rPr>
        <w:t>. Обработка пропущенных и некорректных значений: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lastRenderedPageBreak/>
        <w:t xml:space="preserve">   - В данных могут встречаться пропущенные значения (NULL) и значения, равные 0.0, которые являются результатом сбоев датчиков. Эти значения необходимо обработать, чтобы они не искажали дальнейший анализ.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Для этого вы заменяете все значения 0.0 на NULL, чтобы затем применить интерполяцию.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</w:p>
    <w:p w:rsidR="00D94C99" w:rsidRPr="00D94C99" w:rsidRDefault="00EA0117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2</w:t>
      </w:r>
      <w:r w:rsidR="00D94C99" w:rsidRPr="00D94C99">
        <w:rPr>
          <w:rFonts w:eastAsia="Calibri"/>
          <w:kern w:val="0"/>
          <w:szCs w:val="28"/>
          <w:lang w:eastAsia="en-US"/>
        </w:rPr>
        <w:t>. Интерполяция пропущенных значений: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Пропущенные значения (NULL) заполняются с помощью линейной интерполяции. Интерполяция позволяет плавно восстановить недостающие данные, основываясь на соседних значениях. Это помогает компенсировать сбои в работе датчиков и получить более полные и корректные данные.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</w:p>
    <w:p w:rsidR="00D94C99" w:rsidRPr="00D94C99" w:rsidRDefault="00EA0117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3</w:t>
      </w:r>
      <w:r w:rsidR="00D94C99" w:rsidRPr="00D94C99">
        <w:rPr>
          <w:rFonts w:eastAsia="Calibri"/>
          <w:kern w:val="0"/>
          <w:szCs w:val="28"/>
          <w:lang w:eastAsia="en-US"/>
        </w:rPr>
        <w:t>. Сглаживание данных: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После интерполяции данные могут все еще содержать резкие скачки, которые негативно влияют на результаты анализа. Дл</w:t>
      </w:r>
      <w:bookmarkStart w:id="0" w:name="_GoBack"/>
      <w:bookmarkEnd w:id="0"/>
      <w:r w:rsidRPr="00D94C99">
        <w:rPr>
          <w:rFonts w:eastAsia="Calibri"/>
          <w:kern w:val="0"/>
          <w:szCs w:val="28"/>
          <w:lang w:eastAsia="en-US"/>
        </w:rPr>
        <w:t>я сглаживания данных используется метод скользящего среднего.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Скользящее среднее вычисляется для каждого параметра (паропроизводительность, давление мазута, расход мазута) с заданным размером окна. Это позволяет уменьшить влияние случайных колебаний и получить более стабильные значения параметров.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</w:p>
    <w:p w:rsidR="00D94C99" w:rsidRPr="00D94C99" w:rsidRDefault="00EA0117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rFonts w:eastAsia="Calibri"/>
          <w:kern w:val="0"/>
          <w:szCs w:val="28"/>
          <w:lang w:eastAsia="en-US"/>
        </w:rPr>
        <w:t>4</w:t>
      </w:r>
      <w:r w:rsidR="00D94C99" w:rsidRPr="00D94C99">
        <w:rPr>
          <w:rFonts w:eastAsia="Calibri"/>
          <w:kern w:val="0"/>
          <w:szCs w:val="28"/>
          <w:lang w:eastAsia="en-US"/>
        </w:rPr>
        <w:t>. Определение текущего режима работы: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После сглаживания данных необходимо определить текущий режим работы котлоагрегата. Для этого используется метод кластеризации с заранее заданными центроидами.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Режимная карта содержит заранее определенные режимы работы котлоагрегата, которые можно рассматривать как центроиды кластеров. Каждый режим характеризуется определенными значениями паропроизводительности, давления мазута и расхода мазута.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lastRenderedPageBreak/>
        <w:t xml:space="preserve">   - Для каждого момента времени вычисляются текущие параметры (сглаженные значения паропроизводительности, давления мазута и расхода мазута).</w:t>
      </w:r>
    </w:p>
    <w:p w:rsidR="00D94C99" w:rsidRPr="00D94C99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Затем для каждого режима из режимной карты вычисляется евклидово расстояние между текущими параметрами и параметрами режима.</w:t>
      </w:r>
    </w:p>
    <w:p w:rsidR="00AD7E5D" w:rsidRDefault="00D94C99" w:rsidP="00D94C99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 w:rsidRPr="00D94C99">
        <w:rPr>
          <w:rFonts w:eastAsia="Calibri"/>
          <w:kern w:val="0"/>
          <w:szCs w:val="28"/>
          <w:lang w:eastAsia="en-US"/>
        </w:rPr>
        <w:t xml:space="preserve">   - Режим с минимальным евклидовым расстоянием считается текущим режимом работы котлоагрегата.</w:t>
      </w: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AD7E5D" w:rsidRDefault="00AD7E5D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A224E2" w:rsidP="00AD7E5D">
      <w:pPr>
        <w:pStyle w:val="1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>Реализация программы</w:t>
      </w:r>
    </w:p>
    <w:p w:rsidR="00AD7E5D" w:rsidRPr="00AD7E5D" w:rsidRDefault="00AD7E5D" w:rsidP="00AD7E5D">
      <w:r>
        <w:t xml:space="preserve">В данной главе мы </w:t>
      </w:r>
      <w:r w:rsidR="00EA0117">
        <w:t xml:space="preserve">приступим к решению задачи написания программного решения для определения количества горелок. </w:t>
      </w:r>
    </w:p>
    <w:p w:rsidR="00AD7E5D" w:rsidRPr="00AD7E5D" w:rsidRDefault="00AD7E5D" w:rsidP="00AD7E5D"/>
    <w:p w:rsidR="00631AF1" w:rsidRDefault="00AD7E5D" w:rsidP="00A224E2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3.1</w:t>
      </w:r>
      <w:r>
        <w:rPr>
          <w:rFonts w:eastAsia="Calibri"/>
          <w:lang w:eastAsia="en-US"/>
        </w:rPr>
        <w:tab/>
      </w:r>
      <w:r w:rsidR="009C293E">
        <w:rPr>
          <w:rFonts w:eastAsia="Calibri"/>
          <w:lang w:eastAsia="en-US"/>
        </w:rPr>
        <w:t>Серверная часть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-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Java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: Это объектно-ориентированный язык программирования, широко используемый для разработки серверных приложений.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Java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обеспечивает высокую производительность, безопасность и масштабируемость.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-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Spring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Framework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: Это мощный фреймворк для разработки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Java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-приложений. Он предоставляет комплексные решения для создания веб-приложений, включая поддержку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RESTful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сервисов, управление зависимостями через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Spring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IoC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контейнер, и интеграцию с различными базами данных.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-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PostgreSQL</w:t>
      </w:r>
      <w:r w:rsidRPr="00EA0117">
        <w:rPr>
          <w:rFonts w:eastAsia="Aptos"/>
          <w:b w:val="0"/>
          <w:color w:val="auto"/>
          <w:szCs w:val="22"/>
          <w:lang w:eastAsia="en-US"/>
        </w:rPr>
        <w:t>: Это объектно-реляционная система управления базами данных (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ORDBMS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), известная своей надежностью, функциональностью и производительностью.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PostgreSQL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поддерживает сложные запросы, транзакции и расширяемость.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 Архитектура и функциональность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1.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RESTful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API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: Серверная часть предоставляет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RESTful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API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для взаимодействия с клиентской частью.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API</w:t>
      </w:r>
      <w:r w:rsidRPr="00EA0117">
        <w:rPr>
          <w:rFonts w:eastAsia="Aptos"/>
          <w:b w:val="0"/>
          <w:color w:val="auto"/>
          <w:szCs w:val="22"/>
          <w:lang w:eastAsia="en-US"/>
        </w:rPr>
        <w:t xml:space="preserve"> включает эндпоинты для загрузки данных, запуска вычислений, и получения результатов.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>2. Обработка данных: После получения файла с данными котлоагрегата, серверная часть выполняет следующие шаги: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   - Валидация данных: Проверка формата и целостности данных.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   - Интерполяция: Замена пропущенных значений и значений, равных 0.0, на интерполированные значения.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   - Сглаживание данных: Применение метода скользящего среднего для сглаживания временных рядов.</w:t>
      </w:r>
    </w:p>
    <w:p w:rsidR="00EA0117" w:rsidRP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   - Кластеризация: Определение текущего режима работы котлоагрегата на основе евклидова расстояния до предопределенных центроидов режимов.</w:t>
      </w:r>
    </w:p>
    <w:p w:rsidR="00EA0117" w:rsidRDefault="00EA0117" w:rsidP="00EA0117">
      <w:pPr>
        <w:pStyle w:val="2"/>
        <w:rPr>
          <w:rFonts w:eastAsia="Aptos"/>
          <w:b w:val="0"/>
          <w:color w:val="auto"/>
          <w:szCs w:val="22"/>
          <w:lang w:eastAsia="en-US"/>
        </w:rPr>
      </w:pPr>
      <w:r w:rsidRPr="00EA0117">
        <w:rPr>
          <w:rFonts w:eastAsia="Aptos"/>
          <w:b w:val="0"/>
          <w:color w:val="auto"/>
          <w:szCs w:val="22"/>
          <w:lang w:eastAsia="en-US"/>
        </w:rPr>
        <w:t xml:space="preserve">3. Сохранение результатов: Результаты вычислений сохраняются в базе данных </w:t>
      </w:r>
      <w:r w:rsidRPr="00EA0117">
        <w:rPr>
          <w:rFonts w:eastAsia="Aptos"/>
          <w:b w:val="0"/>
          <w:color w:val="auto"/>
          <w:szCs w:val="22"/>
          <w:lang w:val="en-US" w:eastAsia="en-US"/>
        </w:rPr>
        <w:t>PostgreSQL</w:t>
      </w:r>
      <w:r w:rsidRPr="00EA0117">
        <w:rPr>
          <w:rFonts w:eastAsia="Aptos"/>
          <w:b w:val="0"/>
          <w:color w:val="auto"/>
          <w:szCs w:val="22"/>
          <w:lang w:eastAsia="en-US"/>
        </w:rPr>
        <w:t>. Это позволяет в любой момент времени получить доступ к историческим данным и анализировать их.</w:t>
      </w:r>
    </w:p>
    <w:p w:rsidR="00652674" w:rsidRPr="00AD7E5D" w:rsidRDefault="00AD7E5D" w:rsidP="00EA0117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3.2</w:t>
      </w:r>
      <w:r>
        <w:rPr>
          <w:rFonts w:eastAsia="Calibri"/>
          <w:lang w:eastAsia="en-US"/>
        </w:rPr>
        <w:tab/>
      </w:r>
      <w:r w:rsidR="009C293E">
        <w:rPr>
          <w:rFonts w:eastAsia="Calibri"/>
          <w:lang w:eastAsia="en-US"/>
        </w:rPr>
        <w:t>Клиентская часть</w:t>
      </w: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>- JavaScript: Это язык программирования, используемый для создания интерактивных веб-страниц. JavaScript позволяет динамически обновлять контент страницы без перезагрузки.</w:t>
      </w: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lastRenderedPageBreak/>
        <w:t>- React: Это библиотека для создания пользовательских интерфейсов, разработанная Facebook. React позволяет создавать компоненты, которые управляют своим состоянием и рендерятся при изменении данных.</w:t>
      </w:r>
    </w:p>
    <w:p w:rsidR="00B9342E" w:rsidRDefault="00B9342E" w:rsidP="00B9342E">
      <w:pPr>
        <w:spacing w:after="0" w:line="360" w:lineRule="auto"/>
        <w:rPr>
          <w:lang w:eastAsia="en-US"/>
        </w:rPr>
      </w:pP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 xml:space="preserve"> Архитектура и функциональность</w:t>
      </w: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>1. Загрузка данных: Клиентская часть предоставляет интерфейс для загрузки файла с данными котлоагрегата. Пользователь может выбрать файл и отправить его на сервер для обработки.</w:t>
      </w: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>2. Отображение результатов: После завершения вычислений, результаты могут быть получены с сервера и отображены на графике. Для этого используются библиотеки для визуализации данных, такие как Chart.js или D3.js.</w:t>
      </w:r>
    </w:p>
    <w:p w:rsidR="00B9342E" w:rsidRDefault="00B9342E" w:rsidP="00B9342E">
      <w:pPr>
        <w:spacing w:after="0" w:line="360" w:lineRule="auto"/>
        <w:rPr>
          <w:lang w:eastAsia="en-US"/>
        </w:rPr>
      </w:pPr>
      <w:r>
        <w:rPr>
          <w:lang w:eastAsia="en-US"/>
        </w:rPr>
        <w:t>3. Исторические данные: Клиентская часть также предоставляет интерфейс для просмотра исторических данных. Пользователь может выбрать временной интервал и просмотреть результаты вычислений за этот период.</w:t>
      </w:r>
    </w:p>
    <w:p w:rsidR="00631AF1" w:rsidRDefault="00B9342E" w:rsidP="00B9342E">
      <w:pPr>
        <w:spacing w:after="0" w:line="360" w:lineRule="auto"/>
        <w:rPr>
          <w:rFonts w:eastAsia="Calibri"/>
          <w:kern w:val="0"/>
          <w:szCs w:val="28"/>
          <w:lang w:eastAsia="en-US"/>
        </w:rPr>
      </w:pPr>
      <w:r>
        <w:rPr>
          <w:lang w:eastAsia="en-US"/>
        </w:rPr>
        <w:t>4. Интерактивность: React обеспечивает высокую интерактивность приложения. Компоненты могут обновляться в реальном времени при изменении данных, что делает интерфейс отзывчивым и удобным для пользователя.</w:t>
      </w:r>
    </w:p>
    <w:p w:rsidR="00631AF1" w:rsidRDefault="00A224E2" w:rsidP="00AD7E5D">
      <w:pPr>
        <w:pStyle w:val="1"/>
        <w:numPr>
          <w:ilvl w:val="0"/>
          <w:numId w:val="10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Тестирование и оценка точности</w:t>
      </w: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p w:rsidR="00631AF1" w:rsidRPr="00AD7E5D" w:rsidRDefault="00631AF1" w:rsidP="00A4580F">
      <w:pPr>
        <w:spacing w:after="0" w:line="360" w:lineRule="auto"/>
        <w:jc w:val="center"/>
        <w:rPr>
          <w:rFonts w:eastAsia="Calibri"/>
          <w:kern w:val="0"/>
          <w:szCs w:val="28"/>
          <w:lang w:eastAsia="en-US"/>
        </w:rPr>
      </w:pPr>
    </w:p>
    <w:sectPr w:rsidR="00631AF1" w:rsidRPr="00AD7E5D" w:rsidSect="00821FD5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EB4" w:rsidRDefault="00423EB4">
      <w:pPr>
        <w:spacing w:after="0" w:line="240" w:lineRule="auto"/>
      </w:pPr>
      <w:r>
        <w:separator/>
      </w:r>
    </w:p>
  </w:endnote>
  <w:endnote w:type="continuationSeparator" w:id="0">
    <w:p w:rsidR="00423EB4" w:rsidRDefault="0042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763" w:rsidRPr="00886CD8" w:rsidRDefault="001D0F42" w:rsidP="006E1BF5">
    <w:pP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kern w:val="0"/>
        <w:szCs w:val="28"/>
        <w:lang w:eastAsia="en-US"/>
      </w:rPr>
    </w:pPr>
    <w:r w:rsidRPr="00886CD8">
      <w:rPr>
        <w:rFonts w:eastAsia="Calibri"/>
        <w:kern w:val="0"/>
        <w:szCs w:val="28"/>
        <w:lang w:eastAsia="en-US"/>
      </w:rPr>
      <w:fldChar w:fldCharType="begin"/>
    </w:r>
    <w:r w:rsidRPr="00886CD8">
      <w:rPr>
        <w:rFonts w:eastAsia="Calibri"/>
        <w:kern w:val="0"/>
        <w:szCs w:val="28"/>
        <w:lang w:eastAsia="en-US"/>
      </w:rPr>
      <w:instrText>PAGE   \* MERGEFORMAT</w:instrText>
    </w:r>
    <w:r w:rsidRPr="00886CD8">
      <w:rPr>
        <w:rFonts w:eastAsia="Calibri"/>
        <w:kern w:val="0"/>
        <w:szCs w:val="28"/>
        <w:lang w:eastAsia="en-US"/>
      </w:rPr>
      <w:fldChar w:fldCharType="separate"/>
    </w:r>
    <w:r w:rsidR="00B9342E">
      <w:rPr>
        <w:rFonts w:eastAsia="Calibri"/>
        <w:noProof/>
        <w:kern w:val="0"/>
        <w:szCs w:val="28"/>
        <w:lang w:eastAsia="en-US"/>
      </w:rPr>
      <w:t>19</w:t>
    </w:r>
    <w:r w:rsidRPr="00886CD8">
      <w:rPr>
        <w:rFonts w:eastAsia="Calibri"/>
        <w:kern w:val="0"/>
        <w:szCs w:val="28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EB4" w:rsidRDefault="00423EB4">
      <w:pPr>
        <w:spacing w:after="0" w:line="240" w:lineRule="auto"/>
      </w:pPr>
      <w:r>
        <w:separator/>
      </w:r>
    </w:p>
  </w:footnote>
  <w:footnote w:type="continuationSeparator" w:id="0">
    <w:p w:rsidR="00423EB4" w:rsidRDefault="00423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D32"/>
    <w:multiLevelType w:val="hybridMultilevel"/>
    <w:tmpl w:val="7242C534"/>
    <w:lvl w:ilvl="0" w:tplc="8506BA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434E52A" w:tentative="1">
      <w:start w:val="1"/>
      <w:numFmt w:val="lowerLetter"/>
      <w:lvlText w:val="%2."/>
      <w:lvlJc w:val="left"/>
      <w:pPr>
        <w:ind w:left="1789" w:hanging="360"/>
      </w:pPr>
    </w:lvl>
    <w:lvl w:ilvl="2" w:tplc="00AE952A" w:tentative="1">
      <w:start w:val="1"/>
      <w:numFmt w:val="lowerRoman"/>
      <w:lvlText w:val="%3."/>
      <w:lvlJc w:val="right"/>
      <w:pPr>
        <w:ind w:left="2509" w:hanging="180"/>
      </w:pPr>
    </w:lvl>
    <w:lvl w:ilvl="3" w:tplc="198EB880" w:tentative="1">
      <w:start w:val="1"/>
      <w:numFmt w:val="decimal"/>
      <w:lvlText w:val="%4."/>
      <w:lvlJc w:val="left"/>
      <w:pPr>
        <w:ind w:left="3229" w:hanging="360"/>
      </w:pPr>
    </w:lvl>
    <w:lvl w:ilvl="4" w:tplc="97587AEE" w:tentative="1">
      <w:start w:val="1"/>
      <w:numFmt w:val="lowerLetter"/>
      <w:lvlText w:val="%5."/>
      <w:lvlJc w:val="left"/>
      <w:pPr>
        <w:ind w:left="3949" w:hanging="360"/>
      </w:pPr>
    </w:lvl>
    <w:lvl w:ilvl="5" w:tplc="58F893D8" w:tentative="1">
      <w:start w:val="1"/>
      <w:numFmt w:val="lowerRoman"/>
      <w:lvlText w:val="%6."/>
      <w:lvlJc w:val="right"/>
      <w:pPr>
        <w:ind w:left="4669" w:hanging="180"/>
      </w:pPr>
    </w:lvl>
    <w:lvl w:ilvl="6" w:tplc="2DAA5678" w:tentative="1">
      <w:start w:val="1"/>
      <w:numFmt w:val="decimal"/>
      <w:lvlText w:val="%7."/>
      <w:lvlJc w:val="left"/>
      <w:pPr>
        <w:ind w:left="5389" w:hanging="360"/>
      </w:pPr>
    </w:lvl>
    <w:lvl w:ilvl="7" w:tplc="B58085E2" w:tentative="1">
      <w:start w:val="1"/>
      <w:numFmt w:val="lowerLetter"/>
      <w:lvlText w:val="%8."/>
      <w:lvlJc w:val="left"/>
      <w:pPr>
        <w:ind w:left="6109" w:hanging="360"/>
      </w:pPr>
    </w:lvl>
    <w:lvl w:ilvl="8" w:tplc="8FAEAEB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82597E"/>
    <w:multiLevelType w:val="hybridMultilevel"/>
    <w:tmpl w:val="8FAC535E"/>
    <w:lvl w:ilvl="0" w:tplc="605AF1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BCC89C0" w:tentative="1">
      <w:start w:val="1"/>
      <w:numFmt w:val="lowerLetter"/>
      <w:lvlText w:val="%2."/>
      <w:lvlJc w:val="left"/>
      <w:pPr>
        <w:ind w:left="1789" w:hanging="360"/>
      </w:pPr>
    </w:lvl>
    <w:lvl w:ilvl="2" w:tplc="F0E8BCA2" w:tentative="1">
      <w:start w:val="1"/>
      <w:numFmt w:val="lowerRoman"/>
      <w:lvlText w:val="%3."/>
      <w:lvlJc w:val="right"/>
      <w:pPr>
        <w:ind w:left="2509" w:hanging="180"/>
      </w:pPr>
    </w:lvl>
    <w:lvl w:ilvl="3" w:tplc="3092A5D0" w:tentative="1">
      <w:start w:val="1"/>
      <w:numFmt w:val="decimal"/>
      <w:lvlText w:val="%4."/>
      <w:lvlJc w:val="left"/>
      <w:pPr>
        <w:ind w:left="3229" w:hanging="360"/>
      </w:pPr>
    </w:lvl>
    <w:lvl w:ilvl="4" w:tplc="B6289EBC" w:tentative="1">
      <w:start w:val="1"/>
      <w:numFmt w:val="lowerLetter"/>
      <w:lvlText w:val="%5."/>
      <w:lvlJc w:val="left"/>
      <w:pPr>
        <w:ind w:left="3949" w:hanging="360"/>
      </w:pPr>
    </w:lvl>
    <w:lvl w:ilvl="5" w:tplc="3000F1CE" w:tentative="1">
      <w:start w:val="1"/>
      <w:numFmt w:val="lowerRoman"/>
      <w:lvlText w:val="%6."/>
      <w:lvlJc w:val="right"/>
      <w:pPr>
        <w:ind w:left="4669" w:hanging="180"/>
      </w:pPr>
    </w:lvl>
    <w:lvl w:ilvl="6" w:tplc="00C04586" w:tentative="1">
      <w:start w:val="1"/>
      <w:numFmt w:val="decimal"/>
      <w:lvlText w:val="%7."/>
      <w:lvlJc w:val="left"/>
      <w:pPr>
        <w:ind w:left="5389" w:hanging="360"/>
      </w:pPr>
    </w:lvl>
    <w:lvl w:ilvl="7" w:tplc="975C31BA" w:tentative="1">
      <w:start w:val="1"/>
      <w:numFmt w:val="lowerLetter"/>
      <w:lvlText w:val="%8."/>
      <w:lvlJc w:val="left"/>
      <w:pPr>
        <w:ind w:left="6109" w:hanging="360"/>
      </w:pPr>
    </w:lvl>
    <w:lvl w:ilvl="8" w:tplc="271CA77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997007"/>
    <w:multiLevelType w:val="multilevel"/>
    <w:tmpl w:val="3D207F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3" w15:restartNumberingAfterBreak="0">
    <w:nsid w:val="2C0456AA"/>
    <w:multiLevelType w:val="multilevel"/>
    <w:tmpl w:val="E87471D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20556F"/>
    <w:multiLevelType w:val="hybridMultilevel"/>
    <w:tmpl w:val="69FECB48"/>
    <w:lvl w:ilvl="0" w:tplc="F04E9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62667EE0" w:tentative="1">
      <w:start w:val="1"/>
      <w:numFmt w:val="lowerLetter"/>
      <w:lvlText w:val="%2."/>
      <w:lvlJc w:val="left"/>
      <w:pPr>
        <w:ind w:left="1789" w:hanging="360"/>
      </w:pPr>
    </w:lvl>
    <w:lvl w:ilvl="2" w:tplc="BAB8CEDC" w:tentative="1">
      <w:start w:val="1"/>
      <w:numFmt w:val="lowerRoman"/>
      <w:lvlText w:val="%3."/>
      <w:lvlJc w:val="right"/>
      <w:pPr>
        <w:ind w:left="2509" w:hanging="180"/>
      </w:pPr>
    </w:lvl>
    <w:lvl w:ilvl="3" w:tplc="652CC8B8" w:tentative="1">
      <w:start w:val="1"/>
      <w:numFmt w:val="decimal"/>
      <w:lvlText w:val="%4."/>
      <w:lvlJc w:val="left"/>
      <w:pPr>
        <w:ind w:left="3229" w:hanging="360"/>
      </w:pPr>
    </w:lvl>
    <w:lvl w:ilvl="4" w:tplc="E088686A" w:tentative="1">
      <w:start w:val="1"/>
      <w:numFmt w:val="lowerLetter"/>
      <w:lvlText w:val="%5."/>
      <w:lvlJc w:val="left"/>
      <w:pPr>
        <w:ind w:left="3949" w:hanging="360"/>
      </w:pPr>
    </w:lvl>
    <w:lvl w:ilvl="5" w:tplc="14EAD618" w:tentative="1">
      <w:start w:val="1"/>
      <w:numFmt w:val="lowerRoman"/>
      <w:lvlText w:val="%6."/>
      <w:lvlJc w:val="right"/>
      <w:pPr>
        <w:ind w:left="4669" w:hanging="180"/>
      </w:pPr>
    </w:lvl>
    <w:lvl w:ilvl="6" w:tplc="D0E44596" w:tentative="1">
      <w:start w:val="1"/>
      <w:numFmt w:val="decimal"/>
      <w:lvlText w:val="%7."/>
      <w:lvlJc w:val="left"/>
      <w:pPr>
        <w:ind w:left="5389" w:hanging="360"/>
      </w:pPr>
    </w:lvl>
    <w:lvl w:ilvl="7" w:tplc="DD52571A" w:tentative="1">
      <w:start w:val="1"/>
      <w:numFmt w:val="lowerLetter"/>
      <w:lvlText w:val="%8."/>
      <w:lvlJc w:val="left"/>
      <w:pPr>
        <w:ind w:left="6109" w:hanging="360"/>
      </w:pPr>
    </w:lvl>
    <w:lvl w:ilvl="8" w:tplc="1502592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DA38BA"/>
    <w:multiLevelType w:val="hybridMultilevel"/>
    <w:tmpl w:val="4A064D92"/>
    <w:lvl w:ilvl="0" w:tplc="481A72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6A04A6B2" w:tentative="1">
      <w:start w:val="1"/>
      <w:numFmt w:val="lowerLetter"/>
      <w:lvlText w:val="%2."/>
      <w:lvlJc w:val="left"/>
      <w:pPr>
        <w:ind w:left="1789" w:hanging="360"/>
      </w:pPr>
    </w:lvl>
    <w:lvl w:ilvl="2" w:tplc="649E5810" w:tentative="1">
      <w:start w:val="1"/>
      <w:numFmt w:val="lowerRoman"/>
      <w:lvlText w:val="%3."/>
      <w:lvlJc w:val="right"/>
      <w:pPr>
        <w:ind w:left="2509" w:hanging="180"/>
      </w:pPr>
    </w:lvl>
    <w:lvl w:ilvl="3" w:tplc="B66277D8" w:tentative="1">
      <w:start w:val="1"/>
      <w:numFmt w:val="decimal"/>
      <w:lvlText w:val="%4."/>
      <w:lvlJc w:val="left"/>
      <w:pPr>
        <w:ind w:left="3229" w:hanging="360"/>
      </w:pPr>
    </w:lvl>
    <w:lvl w:ilvl="4" w:tplc="021E7EAE" w:tentative="1">
      <w:start w:val="1"/>
      <w:numFmt w:val="lowerLetter"/>
      <w:lvlText w:val="%5."/>
      <w:lvlJc w:val="left"/>
      <w:pPr>
        <w:ind w:left="3949" w:hanging="360"/>
      </w:pPr>
    </w:lvl>
    <w:lvl w:ilvl="5" w:tplc="3B128BDE" w:tentative="1">
      <w:start w:val="1"/>
      <w:numFmt w:val="lowerRoman"/>
      <w:lvlText w:val="%6."/>
      <w:lvlJc w:val="right"/>
      <w:pPr>
        <w:ind w:left="4669" w:hanging="180"/>
      </w:pPr>
    </w:lvl>
    <w:lvl w:ilvl="6" w:tplc="67AEE332" w:tentative="1">
      <w:start w:val="1"/>
      <w:numFmt w:val="decimal"/>
      <w:lvlText w:val="%7."/>
      <w:lvlJc w:val="left"/>
      <w:pPr>
        <w:ind w:left="5389" w:hanging="360"/>
      </w:pPr>
    </w:lvl>
    <w:lvl w:ilvl="7" w:tplc="9ABC9A02" w:tentative="1">
      <w:start w:val="1"/>
      <w:numFmt w:val="lowerLetter"/>
      <w:lvlText w:val="%8."/>
      <w:lvlJc w:val="left"/>
      <w:pPr>
        <w:ind w:left="6109" w:hanging="360"/>
      </w:pPr>
    </w:lvl>
    <w:lvl w:ilvl="8" w:tplc="A85414C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6A69EF"/>
    <w:multiLevelType w:val="hybridMultilevel"/>
    <w:tmpl w:val="F1747D66"/>
    <w:lvl w:ilvl="0" w:tplc="43A80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A02E9AE" w:tentative="1">
      <w:start w:val="1"/>
      <w:numFmt w:val="lowerLetter"/>
      <w:lvlText w:val="%2."/>
      <w:lvlJc w:val="left"/>
      <w:pPr>
        <w:ind w:left="1789" w:hanging="360"/>
      </w:pPr>
    </w:lvl>
    <w:lvl w:ilvl="2" w:tplc="5BBE243A" w:tentative="1">
      <w:start w:val="1"/>
      <w:numFmt w:val="lowerRoman"/>
      <w:lvlText w:val="%3."/>
      <w:lvlJc w:val="right"/>
      <w:pPr>
        <w:ind w:left="2509" w:hanging="180"/>
      </w:pPr>
    </w:lvl>
    <w:lvl w:ilvl="3" w:tplc="08921484" w:tentative="1">
      <w:start w:val="1"/>
      <w:numFmt w:val="decimal"/>
      <w:lvlText w:val="%4."/>
      <w:lvlJc w:val="left"/>
      <w:pPr>
        <w:ind w:left="3229" w:hanging="360"/>
      </w:pPr>
    </w:lvl>
    <w:lvl w:ilvl="4" w:tplc="75D60BF4" w:tentative="1">
      <w:start w:val="1"/>
      <w:numFmt w:val="lowerLetter"/>
      <w:lvlText w:val="%5."/>
      <w:lvlJc w:val="left"/>
      <w:pPr>
        <w:ind w:left="3949" w:hanging="360"/>
      </w:pPr>
    </w:lvl>
    <w:lvl w:ilvl="5" w:tplc="F252F4C2" w:tentative="1">
      <w:start w:val="1"/>
      <w:numFmt w:val="lowerRoman"/>
      <w:lvlText w:val="%6."/>
      <w:lvlJc w:val="right"/>
      <w:pPr>
        <w:ind w:left="4669" w:hanging="180"/>
      </w:pPr>
    </w:lvl>
    <w:lvl w:ilvl="6" w:tplc="3FCA7F0C" w:tentative="1">
      <w:start w:val="1"/>
      <w:numFmt w:val="decimal"/>
      <w:lvlText w:val="%7."/>
      <w:lvlJc w:val="left"/>
      <w:pPr>
        <w:ind w:left="5389" w:hanging="360"/>
      </w:pPr>
    </w:lvl>
    <w:lvl w:ilvl="7" w:tplc="765AE4C4" w:tentative="1">
      <w:start w:val="1"/>
      <w:numFmt w:val="lowerLetter"/>
      <w:lvlText w:val="%8."/>
      <w:lvlJc w:val="left"/>
      <w:pPr>
        <w:ind w:left="6109" w:hanging="360"/>
      </w:pPr>
    </w:lvl>
    <w:lvl w:ilvl="8" w:tplc="E75EBFB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5859C3"/>
    <w:multiLevelType w:val="hybridMultilevel"/>
    <w:tmpl w:val="4D9A82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90D2636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8DAA19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9D0383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AC2591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33E838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2763FD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3843C6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8E1B9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167040"/>
    <w:multiLevelType w:val="multilevel"/>
    <w:tmpl w:val="103629D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9" w15:restartNumberingAfterBreak="0">
    <w:nsid w:val="6C3B51B9"/>
    <w:multiLevelType w:val="multilevel"/>
    <w:tmpl w:val="B434B4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214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7156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2163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  <w:b/>
      </w:rPr>
    </w:lvl>
  </w:abstractNum>
  <w:abstractNum w:abstractNumId="10" w15:restartNumberingAfterBreak="0">
    <w:nsid w:val="6E1B6057"/>
    <w:multiLevelType w:val="hybridMultilevel"/>
    <w:tmpl w:val="6234F4B8"/>
    <w:lvl w:ilvl="0" w:tplc="63CAC4C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0D2636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8DAA19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9D0383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AC2591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33E838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2763FD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3843C6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8E1B9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39"/>
    <w:rsid w:val="00102EA3"/>
    <w:rsid w:val="001435D1"/>
    <w:rsid w:val="00156C83"/>
    <w:rsid w:val="00180A1E"/>
    <w:rsid w:val="001A64E8"/>
    <w:rsid w:val="001D0F42"/>
    <w:rsid w:val="001E57C4"/>
    <w:rsid w:val="001F6D1E"/>
    <w:rsid w:val="0021729A"/>
    <w:rsid w:val="00285465"/>
    <w:rsid w:val="00321AD4"/>
    <w:rsid w:val="003259EF"/>
    <w:rsid w:val="003D1A0A"/>
    <w:rsid w:val="003E782F"/>
    <w:rsid w:val="00423EB4"/>
    <w:rsid w:val="00465917"/>
    <w:rsid w:val="00560AF9"/>
    <w:rsid w:val="00631AF1"/>
    <w:rsid w:val="00652674"/>
    <w:rsid w:val="006E1BF5"/>
    <w:rsid w:val="006E7949"/>
    <w:rsid w:val="006F34F4"/>
    <w:rsid w:val="0074253A"/>
    <w:rsid w:val="00763757"/>
    <w:rsid w:val="00780E50"/>
    <w:rsid w:val="00797B89"/>
    <w:rsid w:val="008567B5"/>
    <w:rsid w:val="00863A71"/>
    <w:rsid w:val="00881DD5"/>
    <w:rsid w:val="00881E39"/>
    <w:rsid w:val="00886CD8"/>
    <w:rsid w:val="008A5667"/>
    <w:rsid w:val="008B1429"/>
    <w:rsid w:val="008B1B78"/>
    <w:rsid w:val="008D143A"/>
    <w:rsid w:val="009B3850"/>
    <w:rsid w:val="009B599F"/>
    <w:rsid w:val="009C1560"/>
    <w:rsid w:val="009C293E"/>
    <w:rsid w:val="009E454A"/>
    <w:rsid w:val="009E63A9"/>
    <w:rsid w:val="00A01670"/>
    <w:rsid w:val="00A03E53"/>
    <w:rsid w:val="00A224E2"/>
    <w:rsid w:val="00A27FFD"/>
    <w:rsid w:val="00A353A5"/>
    <w:rsid w:val="00A4558C"/>
    <w:rsid w:val="00A4580F"/>
    <w:rsid w:val="00A81535"/>
    <w:rsid w:val="00A87ABD"/>
    <w:rsid w:val="00AD7E5D"/>
    <w:rsid w:val="00AE722A"/>
    <w:rsid w:val="00B12601"/>
    <w:rsid w:val="00B5253B"/>
    <w:rsid w:val="00B65797"/>
    <w:rsid w:val="00B9342E"/>
    <w:rsid w:val="00BA0203"/>
    <w:rsid w:val="00BA07D5"/>
    <w:rsid w:val="00BE27A8"/>
    <w:rsid w:val="00BE386E"/>
    <w:rsid w:val="00C13C07"/>
    <w:rsid w:val="00C21F39"/>
    <w:rsid w:val="00C46992"/>
    <w:rsid w:val="00CC4371"/>
    <w:rsid w:val="00D211F9"/>
    <w:rsid w:val="00D94C99"/>
    <w:rsid w:val="00DC4233"/>
    <w:rsid w:val="00DE18E3"/>
    <w:rsid w:val="00E15148"/>
    <w:rsid w:val="00E15F39"/>
    <w:rsid w:val="00E25A24"/>
    <w:rsid w:val="00E51EBB"/>
    <w:rsid w:val="00E84430"/>
    <w:rsid w:val="00EA0117"/>
    <w:rsid w:val="00F225C2"/>
    <w:rsid w:val="00F31763"/>
    <w:rsid w:val="00F427D8"/>
    <w:rsid w:val="00F42A49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D98AA"/>
  <w15:chartTrackingRefBased/>
  <w15:docId w15:val="{0A70F45F-4316-45D1-8407-40988DAE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99F"/>
    <w:pPr>
      <w:spacing w:after="160" w:line="259" w:lineRule="auto"/>
      <w:jc w:val="both"/>
    </w:pPr>
    <w:rPr>
      <w:rFonts w:ascii="Times New Roman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2674"/>
    <w:pPr>
      <w:keepNext/>
      <w:keepLines/>
      <w:spacing w:before="360" w:after="80"/>
      <w:jc w:val="center"/>
      <w:outlineLvl w:val="0"/>
    </w:pPr>
    <w:rPr>
      <w:rFonts w:eastAsia="Times New Roman"/>
      <w:b/>
      <w:sz w:val="32"/>
      <w:szCs w:val="40"/>
    </w:rPr>
  </w:style>
  <w:style w:type="paragraph" w:styleId="2">
    <w:name w:val="heading 2"/>
    <w:aliases w:val="1.1 Заголовок 2,Подзагаловок"/>
    <w:basedOn w:val="a"/>
    <w:next w:val="a"/>
    <w:link w:val="20"/>
    <w:uiPriority w:val="9"/>
    <w:unhideWhenUsed/>
    <w:qFormat/>
    <w:rsid w:val="00B5253B"/>
    <w:pPr>
      <w:keepNext/>
      <w:keepLines/>
      <w:spacing w:before="160" w:after="80"/>
      <w:outlineLvl w:val="1"/>
    </w:pPr>
    <w:rPr>
      <w:rFonts w:eastAsia="Times New Roman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E39"/>
    <w:pPr>
      <w:keepNext/>
      <w:keepLines/>
      <w:spacing w:before="160" w:after="80"/>
      <w:outlineLvl w:val="2"/>
    </w:pPr>
    <w:rPr>
      <w:rFonts w:eastAsia="Times New Roman"/>
      <w:color w:val="0F476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E39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E39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E39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E39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E39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E39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674"/>
    <w:rPr>
      <w:rFonts w:ascii="Times New Roman" w:eastAsia="Times New Roman" w:hAnsi="Times New Roman"/>
      <w:b/>
      <w:kern w:val="2"/>
      <w:sz w:val="32"/>
      <w:szCs w:val="40"/>
    </w:rPr>
  </w:style>
  <w:style w:type="character" w:customStyle="1" w:styleId="20">
    <w:name w:val="Заголовок 2 Знак"/>
    <w:aliases w:val="1.1 Заголовок 2 Знак,Подзагаловок Знак"/>
    <w:basedOn w:val="a0"/>
    <w:link w:val="2"/>
    <w:uiPriority w:val="9"/>
    <w:rsid w:val="00B5253B"/>
    <w:rPr>
      <w:rFonts w:ascii="Times New Roman" w:eastAsia="Times New Roman" w:hAnsi="Times New Roman"/>
      <w:b/>
      <w:color w:val="000000" w:themeColor="text1"/>
      <w:kern w:val="2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881E39"/>
    <w:rPr>
      <w:rFonts w:eastAsia="Times New Roman" w:cs="Times New Roman"/>
      <w:color w:val="0F476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1E39"/>
    <w:rPr>
      <w:rFonts w:eastAsia="Times New Roman" w:cs="Times New Roman"/>
      <w:i/>
      <w:iCs/>
      <w:color w:val="0F4761"/>
    </w:rPr>
  </w:style>
  <w:style w:type="character" w:customStyle="1" w:styleId="50">
    <w:name w:val="Заголовок 5 Знак"/>
    <w:basedOn w:val="a0"/>
    <w:link w:val="5"/>
    <w:uiPriority w:val="9"/>
    <w:semiHidden/>
    <w:rsid w:val="00881E39"/>
    <w:rPr>
      <w:rFonts w:eastAsia="Times New Roman" w:cs="Times New Roman"/>
      <w:color w:val="0F4761"/>
    </w:rPr>
  </w:style>
  <w:style w:type="character" w:customStyle="1" w:styleId="60">
    <w:name w:val="Заголовок 6 Знак"/>
    <w:basedOn w:val="a0"/>
    <w:link w:val="6"/>
    <w:uiPriority w:val="9"/>
    <w:semiHidden/>
    <w:rsid w:val="00881E39"/>
    <w:rPr>
      <w:rFonts w:eastAsia="Times New Roman" w:cs="Times New Roman"/>
      <w:i/>
      <w:iCs/>
      <w:color w:val="595959"/>
    </w:rPr>
  </w:style>
  <w:style w:type="character" w:customStyle="1" w:styleId="70">
    <w:name w:val="Заголовок 7 Знак"/>
    <w:basedOn w:val="a0"/>
    <w:link w:val="7"/>
    <w:uiPriority w:val="9"/>
    <w:semiHidden/>
    <w:rsid w:val="00881E39"/>
    <w:rPr>
      <w:rFonts w:eastAsia="Times New Roman" w:cs="Times New Roman"/>
      <w:color w:val="595959"/>
    </w:rPr>
  </w:style>
  <w:style w:type="character" w:customStyle="1" w:styleId="80">
    <w:name w:val="Заголовок 8 Знак"/>
    <w:basedOn w:val="a0"/>
    <w:link w:val="8"/>
    <w:uiPriority w:val="9"/>
    <w:semiHidden/>
    <w:rsid w:val="00881E39"/>
    <w:rPr>
      <w:rFonts w:eastAsia="Times New Roman" w:cs="Times New Roman"/>
      <w:i/>
      <w:iCs/>
      <w:color w:val="272727"/>
    </w:rPr>
  </w:style>
  <w:style w:type="character" w:customStyle="1" w:styleId="90">
    <w:name w:val="Заголовок 9 Знак"/>
    <w:basedOn w:val="a0"/>
    <w:link w:val="9"/>
    <w:uiPriority w:val="9"/>
    <w:semiHidden/>
    <w:rsid w:val="00881E39"/>
    <w:rPr>
      <w:rFonts w:eastAsia="Times New Roman" w:cs="Times New Roman"/>
      <w:color w:val="272727"/>
    </w:rPr>
  </w:style>
  <w:style w:type="paragraph" w:styleId="a3">
    <w:name w:val="Title"/>
    <w:basedOn w:val="a"/>
    <w:next w:val="a"/>
    <w:link w:val="a4"/>
    <w:uiPriority w:val="10"/>
    <w:qFormat/>
    <w:rsid w:val="00881E39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1E39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E39"/>
    <w:pPr>
      <w:numPr>
        <w:ilvl w:val="1"/>
      </w:numPr>
    </w:pPr>
    <w:rPr>
      <w:rFonts w:eastAsia="Times New Roman"/>
      <w:color w:val="595959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1E39"/>
    <w:rPr>
      <w:rFonts w:eastAsia="Times New Roman" w:cs="Times New Roman"/>
      <w:color w:val="595959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1E39"/>
    <w:pPr>
      <w:spacing w:before="160"/>
      <w:jc w:val="center"/>
    </w:pPr>
    <w:rPr>
      <w:i/>
      <w:iCs/>
      <w:color w:val="404040"/>
    </w:rPr>
  </w:style>
  <w:style w:type="character" w:customStyle="1" w:styleId="22">
    <w:name w:val="Цитата 2 Знак"/>
    <w:basedOn w:val="a0"/>
    <w:link w:val="21"/>
    <w:uiPriority w:val="29"/>
    <w:rsid w:val="00881E39"/>
    <w:rPr>
      <w:i/>
      <w:iCs/>
      <w:color w:val="404040"/>
    </w:rPr>
  </w:style>
  <w:style w:type="paragraph" w:styleId="a7">
    <w:name w:val="List Paragraph"/>
    <w:basedOn w:val="a"/>
    <w:uiPriority w:val="34"/>
    <w:qFormat/>
    <w:rsid w:val="00881E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1E39"/>
    <w:rPr>
      <w:i/>
      <w:iCs/>
      <w:color w:val="0F4761"/>
    </w:rPr>
  </w:style>
  <w:style w:type="paragraph" w:styleId="a9">
    <w:name w:val="Intense Quote"/>
    <w:basedOn w:val="a"/>
    <w:next w:val="a"/>
    <w:link w:val="aa"/>
    <w:uiPriority w:val="30"/>
    <w:qFormat/>
    <w:rsid w:val="00881E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a">
    <w:name w:val="Выделенная цитата Знак"/>
    <w:basedOn w:val="a0"/>
    <w:link w:val="a9"/>
    <w:uiPriority w:val="30"/>
    <w:rsid w:val="00881E39"/>
    <w:rPr>
      <w:i/>
      <w:iCs/>
      <w:color w:val="0F4761"/>
    </w:rPr>
  </w:style>
  <w:style w:type="character" w:styleId="ab">
    <w:name w:val="Intense Reference"/>
    <w:basedOn w:val="a0"/>
    <w:uiPriority w:val="32"/>
    <w:qFormat/>
    <w:rsid w:val="00881E39"/>
    <w:rPr>
      <w:b/>
      <w:bCs/>
      <w:smallCaps/>
      <w:color w:val="0F4761"/>
      <w:spacing w:val="5"/>
    </w:rPr>
  </w:style>
  <w:style w:type="table" w:styleId="ac">
    <w:name w:val="Table Grid"/>
    <w:basedOn w:val="a1"/>
    <w:uiPriority w:val="39"/>
    <w:rsid w:val="00881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810608"/>
    <w:pPr>
      <w:tabs>
        <w:tab w:val="center" w:pos="4677"/>
        <w:tab w:val="right" w:pos="9355"/>
      </w:tabs>
      <w:spacing w:after="0" w:line="240" w:lineRule="auto"/>
      <w:ind w:firstLine="709"/>
    </w:pPr>
    <w:rPr>
      <w:rFonts w:eastAsia="Calibri"/>
      <w:kern w:val="0"/>
      <w:szCs w:val="28"/>
    </w:rPr>
  </w:style>
  <w:style w:type="character" w:customStyle="1" w:styleId="ae">
    <w:name w:val="Нижний колонтитул Знак"/>
    <w:basedOn w:val="a0"/>
    <w:link w:val="ad"/>
    <w:uiPriority w:val="99"/>
    <w:rsid w:val="00810608"/>
    <w:rPr>
      <w:rFonts w:ascii="Calibri" w:eastAsia="Calibri" w:hAnsi="Calibri" w:cs="Times New Roman"/>
      <w:kern w:val="0"/>
    </w:rPr>
  </w:style>
  <w:style w:type="paragraph" w:styleId="af">
    <w:name w:val="No Spacing"/>
    <w:basedOn w:val="ad"/>
    <w:uiPriority w:val="1"/>
    <w:qFormat/>
    <w:rsid w:val="00886CD8"/>
    <w:pPr>
      <w:jc w:val="center"/>
    </w:pPr>
  </w:style>
  <w:style w:type="paragraph" w:styleId="af0">
    <w:name w:val="header"/>
    <w:basedOn w:val="a"/>
    <w:link w:val="af1"/>
    <w:uiPriority w:val="99"/>
    <w:unhideWhenUsed/>
    <w:rsid w:val="009E6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E63A9"/>
    <w:rPr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20</Pages>
  <Words>3636</Words>
  <Characters>20728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Александров</dc:creator>
  <cp:keywords/>
  <dc:description/>
  <cp:lastModifiedBy>Алексей Александров</cp:lastModifiedBy>
  <cp:revision>16</cp:revision>
  <cp:lastPrinted>1899-12-31T21:00:00Z</cp:lastPrinted>
  <dcterms:created xsi:type="dcterms:W3CDTF">2024-04-25T06:43:00Z</dcterms:created>
  <dcterms:modified xsi:type="dcterms:W3CDTF">2024-05-25T16:05:00Z</dcterms:modified>
</cp:coreProperties>
</file>