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E0B" w:rsidRDefault="004D42BC" w:rsidP="005E3E0B">
      <w:pPr>
        <w:pStyle w:val="IntenseQuote"/>
      </w:pPr>
      <w:r>
        <w:t>Global Transaction using JTA in Spring</w:t>
      </w:r>
    </w:p>
    <w:p w:rsidR="005E3E0B" w:rsidRPr="009A222B" w:rsidRDefault="00621384" w:rsidP="005E3E0B">
      <w:pPr>
        <w:jc w:val="both"/>
        <w:rPr>
          <w:rFonts w:cstheme="minorHAnsi"/>
          <w:b/>
          <w:sz w:val="24"/>
          <w:u w:val="single"/>
        </w:rPr>
      </w:pPr>
      <w:r>
        <w:rPr>
          <w:rFonts w:cstheme="minorHAnsi"/>
          <w:b/>
          <w:sz w:val="24"/>
          <w:u w:val="single"/>
        </w:rPr>
        <w:t>Global Transaction</w:t>
      </w:r>
      <w:r w:rsidR="005E3E0B" w:rsidRPr="009A222B">
        <w:rPr>
          <w:rFonts w:cstheme="minorHAnsi"/>
          <w:b/>
          <w:sz w:val="24"/>
          <w:u w:val="single"/>
        </w:rPr>
        <w:t>?</w:t>
      </w:r>
    </w:p>
    <w:p w:rsidR="00E719A1" w:rsidRDefault="00931CA3" w:rsidP="005E3E0B">
      <w:pPr>
        <w:spacing w:after="0"/>
        <w:jc w:val="both"/>
        <w:rPr>
          <w:rFonts w:cstheme="minorHAnsi"/>
        </w:rPr>
      </w:pPr>
      <w:r>
        <w:rPr>
          <w:rFonts w:cstheme="minorHAnsi"/>
        </w:rPr>
        <w:t>Transaction Manager is an important aspect of any application</w:t>
      </w:r>
      <w:r w:rsidR="00E719A1">
        <w:rPr>
          <w:rFonts w:cstheme="minorHAnsi"/>
        </w:rPr>
        <w:t>.</w:t>
      </w:r>
      <w:r>
        <w:rPr>
          <w:rFonts w:cstheme="minorHAnsi"/>
        </w:rPr>
        <w:t xml:space="preserve"> It is responsible for coordinating transaction related tasks across the application. Transactions can be related to single resource such as database operations or messaging system. But sometimes it may come over multiple resources also such as multiple database operations with different data sources or different resources as database and messaging system, which is called global transaction. </w:t>
      </w:r>
    </w:p>
    <w:p w:rsidR="00931CA3" w:rsidRDefault="00931CA3" w:rsidP="005E3E0B">
      <w:pPr>
        <w:spacing w:after="0"/>
        <w:jc w:val="both"/>
        <w:rPr>
          <w:rFonts w:cstheme="minorHAnsi"/>
        </w:rPr>
      </w:pPr>
      <w:r>
        <w:rPr>
          <w:rFonts w:cstheme="minorHAnsi"/>
        </w:rPr>
        <w:tab/>
        <w:t xml:space="preserve">To manage transactions in any application, underlying framework on which application is build will provide manager to handle transaction related tasks. For example, Hibernate, Spring etc. If we are using single resource then easy to manage with given transaction manager such as HibernateTransactionManger or Spring’s TransactionManager. This we have already discussed in separate thread. </w:t>
      </w:r>
    </w:p>
    <w:p w:rsidR="00931CA3" w:rsidRPr="00E13ED0" w:rsidRDefault="00EA6F40" w:rsidP="005E3E0B">
      <w:pPr>
        <w:spacing w:after="0"/>
        <w:jc w:val="both"/>
        <w:rPr>
          <w:rFonts w:cstheme="minorHAnsi"/>
          <w:b/>
          <w:sz w:val="20"/>
          <w:u w:val="single"/>
        </w:rPr>
      </w:pPr>
      <w:r w:rsidRPr="00EA6F40">
        <w:drawing>
          <wp:anchor distT="0" distB="0" distL="114300" distR="114300" simplePos="0" relativeHeight="251683840" behindDoc="1" locked="0" layoutInCell="1" allowOverlap="1" wp14:anchorId="1FD99F35">
            <wp:simplePos x="0" y="0"/>
            <wp:positionH relativeFrom="margin">
              <wp:align>right</wp:align>
            </wp:positionH>
            <wp:positionV relativeFrom="paragraph">
              <wp:posOffset>6985</wp:posOffset>
            </wp:positionV>
            <wp:extent cx="4168775" cy="1828800"/>
            <wp:effectExtent l="19050" t="19050" r="22225" b="19050"/>
            <wp:wrapTight wrapText="bothSides">
              <wp:wrapPolygon edited="0">
                <wp:start x="-99" y="-225"/>
                <wp:lineTo x="-99" y="21600"/>
                <wp:lineTo x="21616" y="21600"/>
                <wp:lineTo x="21616" y="-225"/>
                <wp:lineTo x="-99" y="-22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68775" cy="1828800"/>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00931CA3">
        <w:rPr>
          <w:rFonts w:cstheme="minorHAnsi"/>
        </w:rPr>
        <w:tab/>
        <w:t xml:space="preserve">If application required multiple resources which is independent of each other, then a separate manager is required to coordinate transactions among these. There are many api available to managing global transaction which is also termed as Distributed Transactions. </w:t>
      </w:r>
    </w:p>
    <w:p w:rsidR="00E13ED0" w:rsidRDefault="00E13ED0" w:rsidP="005E3E0B">
      <w:pPr>
        <w:spacing w:after="0"/>
        <w:jc w:val="both"/>
        <w:rPr>
          <w:rFonts w:cstheme="minorHAnsi"/>
          <w:b/>
          <w:u w:val="single"/>
        </w:rPr>
      </w:pPr>
    </w:p>
    <w:p w:rsidR="00E87891" w:rsidRPr="00DE1A6C" w:rsidRDefault="00931CA3" w:rsidP="00E87891">
      <w:pPr>
        <w:rPr>
          <w:rFonts w:cstheme="minorHAnsi"/>
          <w:b/>
          <w:sz w:val="24"/>
          <w:u w:val="single"/>
        </w:rPr>
      </w:pPr>
      <w:r>
        <w:rPr>
          <w:rFonts w:cstheme="minorHAnsi"/>
          <w:b/>
          <w:sz w:val="24"/>
          <w:u w:val="single"/>
        </w:rPr>
        <w:t>Global Transactions</w:t>
      </w:r>
      <w:r w:rsidR="00E719A1">
        <w:rPr>
          <w:rFonts w:cstheme="minorHAnsi"/>
          <w:b/>
          <w:sz w:val="24"/>
          <w:u w:val="single"/>
        </w:rPr>
        <w:t xml:space="preserve"> in Spring</w:t>
      </w:r>
      <w:r w:rsidR="00E87891" w:rsidRPr="00DE1A6C">
        <w:rPr>
          <w:rFonts w:cstheme="minorHAnsi"/>
          <w:b/>
          <w:sz w:val="24"/>
          <w:u w:val="single"/>
        </w:rPr>
        <w:t>?</w:t>
      </w:r>
    </w:p>
    <w:p w:rsidR="00592253" w:rsidRDefault="00931CA3" w:rsidP="00931CA3">
      <w:pPr>
        <w:spacing w:after="0"/>
        <w:jc w:val="both"/>
        <w:rPr>
          <w:rFonts w:cstheme="minorHAnsi"/>
        </w:rPr>
      </w:pPr>
      <w:r>
        <w:rPr>
          <w:rFonts w:cstheme="minorHAnsi"/>
        </w:rPr>
        <w:t>Spring given centralized transaction management PlatformTransactionManager which is further implemented to provide various transaction support</w:t>
      </w:r>
      <w:r w:rsidR="00592253">
        <w:rPr>
          <w:rFonts w:cstheme="minorHAnsi"/>
        </w:rPr>
        <w:t>.</w:t>
      </w:r>
      <w:r>
        <w:rPr>
          <w:rFonts w:cstheme="minorHAnsi"/>
        </w:rPr>
        <w:t xml:space="preserve"> Mostly used implementations are:</w:t>
      </w:r>
    </w:p>
    <w:p w:rsidR="00592253" w:rsidRPr="00592253" w:rsidRDefault="00592253" w:rsidP="00E719A1">
      <w:pPr>
        <w:spacing w:after="0"/>
        <w:jc w:val="both"/>
        <w:rPr>
          <w:rFonts w:cstheme="minorHAnsi"/>
        </w:rPr>
      </w:pPr>
    </w:p>
    <w:p w:rsidR="00E719A1" w:rsidRPr="00EA6F40" w:rsidRDefault="00EA6F40" w:rsidP="00592253">
      <w:pPr>
        <w:pStyle w:val="ListParagraph"/>
        <w:numPr>
          <w:ilvl w:val="0"/>
          <w:numId w:val="4"/>
        </w:numPr>
        <w:spacing w:after="0"/>
        <w:jc w:val="both"/>
        <w:rPr>
          <w:rFonts w:cstheme="minorHAnsi"/>
        </w:rPr>
      </w:pPr>
      <w:r>
        <w:rPr>
          <w:rFonts w:ascii="Bookman Old Style" w:hAnsi="Bookman Old Style" w:cstheme="minorHAnsi"/>
          <w:sz w:val="18"/>
        </w:rPr>
        <w:t>DataSourceTransactionManager</w:t>
      </w:r>
    </w:p>
    <w:p w:rsidR="00EA6F40" w:rsidRPr="00EA6F40" w:rsidRDefault="00EA6F40" w:rsidP="00592253">
      <w:pPr>
        <w:pStyle w:val="ListParagraph"/>
        <w:numPr>
          <w:ilvl w:val="0"/>
          <w:numId w:val="4"/>
        </w:numPr>
        <w:spacing w:after="0"/>
        <w:jc w:val="both"/>
        <w:rPr>
          <w:rFonts w:cstheme="minorHAnsi"/>
        </w:rPr>
      </w:pPr>
      <w:r>
        <w:rPr>
          <w:rFonts w:ascii="Bookman Old Style" w:hAnsi="Bookman Old Style" w:cstheme="minorHAnsi"/>
          <w:sz w:val="18"/>
        </w:rPr>
        <w:t>JtaTransactionManager</w:t>
      </w:r>
    </w:p>
    <w:p w:rsidR="00EA6F40" w:rsidRPr="00592253" w:rsidRDefault="00EA6F40" w:rsidP="00592253">
      <w:pPr>
        <w:pStyle w:val="ListParagraph"/>
        <w:numPr>
          <w:ilvl w:val="0"/>
          <w:numId w:val="4"/>
        </w:numPr>
        <w:spacing w:after="0"/>
        <w:jc w:val="both"/>
        <w:rPr>
          <w:rFonts w:cstheme="minorHAnsi"/>
        </w:rPr>
      </w:pPr>
      <w:r>
        <w:rPr>
          <w:rFonts w:ascii="Bookman Old Style" w:hAnsi="Bookman Old Style" w:cstheme="minorHAnsi"/>
          <w:sz w:val="18"/>
        </w:rPr>
        <w:t>JpaTransactionManager</w:t>
      </w:r>
    </w:p>
    <w:p w:rsidR="00EA6F40" w:rsidRDefault="00EA6F40" w:rsidP="00E87891">
      <w:pPr>
        <w:spacing w:after="0"/>
        <w:jc w:val="both"/>
        <w:rPr>
          <w:rFonts w:cstheme="minorHAnsi"/>
        </w:rPr>
      </w:pPr>
    </w:p>
    <w:p w:rsidR="00E87891" w:rsidRDefault="00E87891" w:rsidP="00E87891">
      <w:pPr>
        <w:spacing w:after="0"/>
        <w:jc w:val="both"/>
        <w:rPr>
          <w:rFonts w:cstheme="minorHAnsi"/>
        </w:rPr>
      </w:pPr>
      <w:r>
        <w:rPr>
          <w:rFonts w:cstheme="minorHAnsi"/>
        </w:rPr>
        <w:t xml:space="preserve">These are following component to provide basic idea of </w:t>
      </w:r>
      <w:r w:rsidR="00EA6F40">
        <w:rPr>
          <w:rFonts w:cstheme="minorHAnsi"/>
        </w:rPr>
        <w:t>using JtaTransactionManager</w:t>
      </w:r>
      <w:r>
        <w:rPr>
          <w:rFonts w:cstheme="minorHAnsi"/>
        </w:rPr>
        <w:t xml:space="preserve">. </w:t>
      </w:r>
    </w:p>
    <w:p w:rsidR="00DF59B9" w:rsidRDefault="00E87891" w:rsidP="00E87891">
      <w:r w:rsidRPr="00890745">
        <w:rPr>
          <w:rFonts w:cstheme="minorHAnsi"/>
          <w:highlight w:val="yellow"/>
        </w:rPr>
        <w:t>Click with ctrl to navigate to these topics.</w:t>
      </w:r>
    </w:p>
    <w:p w:rsidR="00DF59B9" w:rsidRDefault="002D4676" w:rsidP="008E29F2">
      <w:pPr>
        <w:pStyle w:val="ListParagraph"/>
        <w:numPr>
          <w:ilvl w:val="0"/>
          <w:numId w:val="1"/>
        </w:numPr>
      </w:pPr>
      <w:r w:rsidRPr="00EA6F40">
        <w:t xml:space="preserve">Using </w:t>
      </w:r>
      <w:r w:rsidR="00EA6F40">
        <w:t>JtaTransactionManager</w:t>
      </w:r>
    </w:p>
    <w:p w:rsidR="00DF59B9" w:rsidRDefault="00DF59B9" w:rsidP="00DF59B9"/>
    <w:p w:rsidR="00981474" w:rsidRDefault="00981474" w:rsidP="00DF59B9"/>
    <w:p w:rsidR="00DF59B9" w:rsidRPr="00DF59B9" w:rsidRDefault="002D4676" w:rsidP="00DF59B9">
      <w:pPr>
        <w:pStyle w:val="ListParagraph"/>
        <w:numPr>
          <w:ilvl w:val="0"/>
          <w:numId w:val="2"/>
        </w:numPr>
        <w:ind w:left="360"/>
        <w:jc w:val="both"/>
        <w:rPr>
          <w:rFonts w:cstheme="minorHAnsi"/>
          <w:b/>
          <w:color w:val="4472C4" w:themeColor="accent1"/>
          <w:sz w:val="18"/>
        </w:rPr>
      </w:pPr>
      <w:bookmarkStart w:id="0" w:name="dpcp1"/>
      <w:r>
        <w:rPr>
          <w:b/>
          <w:color w:val="4472C4" w:themeColor="accent1"/>
          <w:spacing w:val="-1"/>
          <w:szCs w:val="26"/>
          <w:shd w:val="clear" w:color="auto" w:fill="FFFFFF"/>
        </w:rPr>
        <w:lastRenderedPageBreak/>
        <w:t xml:space="preserve">Using </w:t>
      </w:r>
      <w:bookmarkEnd w:id="0"/>
      <w:r w:rsidR="00EA6F40">
        <w:rPr>
          <w:b/>
          <w:color w:val="4472C4" w:themeColor="accent1"/>
          <w:spacing w:val="-1"/>
          <w:szCs w:val="26"/>
          <w:shd w:val="clear" w:color="auto" w:fill="FFFFFF"/>
        </w:rPr>
        <w:t>JtaTransactionManager</w:t>
      </w:r>
    </w:p>
    <w:p w:rsidR="00954286" w:rsidRDefault="00C555A8" w:rsidP="00EA6F40">
      <w:pPr>
        <w:ind w:firstLine="360"/>
        <w:jc w:val="both"/>
        <w:rPr>
          <w:rFonts w:cstheme="minorHAnsi"/>
        </w:rPr>
      </w:pPr>
      <w:r>
        <w:rPr>
          <w:rFonts w:cstheme="minorHAnsi"/>
        </w:rPr>
        <w:t xml:space="preserve">In application, </w:t>
      </w:r>
      <w:r w:rsidR="00EA6F40">
        <w:rPr>
          <w:rFonts w:cstheme="minorHAnsi"/>
        </w:rPr>
        <w:t>to use jta transaction manger, we need spring dependency for spring jdbc or orm with which transaction will be applied. Most importantly, we need global data source which will carry out db related operations. But global transactions are independent of local datasource, so we need container managed data source known as XA data source.</w:t>
      </w:r>
    </w:p>
    <w:p w:rsidR="00EA6F40" w:rsidRPr="00954286" w:rsidRDefault="00EA6F40" w:rsidP="00EA6F40">
      <w:pPr>
        <w:ind w:firstLine="360"/>
        <w:jc w:val="both"/>
        <w:rPr>
          <w:rFonts w:cstheme="minorHAnsi"/>
        </w:rPr>
      </w:pPr>
      <w:r w:rsidRPr="00EA6F40">
        <w:rPr>
          <w:rFonts w:cstheme="minorHAnsi"/>
        </w:rPr>
        <w:t xml:space="preserve">Spring Boot supports distributed JTA transactions across multiple XA resources using either an </w:t>
      </w:r>
      <w:r w:rsidRPr="00057A06">
        <w:rPr>
          <w:rFonts w:cstheme="minorHAnsi"/>
          <w:color w:val="4472C4" w:themeColor="accent1"/>
        </w:rPr>
        <w:t xml:space="preserve">Atomikos </w:t>
      </w:r>
      <w:r w:rsidRPr="00EA6F40">
        <w:rPr>
          <w:rFonts w:cstheme="minorHAnsi"/>
        </w:rPr>
        <w:t xml:space="preserve">or </w:t>
      </w:r>
      <w:r w:rsidRPr="00057A06">
        <w:rPr>
          <w:rFonts w:cstheme="minorHAnsi"/>
          <w:color w:val="4472C4" w:themeColor="accent1"/>
        </w:rPr>
        <w:t xml:space="preserve">Bitronix </w:t>
      </w:r>
      <w:r w:rsidRPr="00EA6F40">
        <w:rPr>
          <w:rFonts w:cstheme="minorHAnsi"/>
        </w:rPr>
        <w:t>embedded transaction manager. JTA transactions are also supported when deploying to a suitable Java EE Application Server.</w:t>
      </w:r>
      <w:r w:rsidR="00057A06">
        <w:rPr>
          <w:rFonts w:cstheme="minorHAnsi"/>
        </w:rPr>
        <w:t xml:space="preserve"> There are multiple others possible way to carry out distributed transactions. </w:t>
      </w:r>
    </w:p>
    <w:p w:rsidR="00954286" w:rsidRDefault="00DE786E" w:rsidP="00954286">
      <w:pPr>
        <w:jc w:val="both"/>
        <w:rPr>
          <w:rFonts w:cstheme="minorHAnsi"/>
        </w:rPr>
      </w:pPr>
      <w:r>
        <w:rPr>
          <w:rFonts w:cstheme="minorHAnsi"/>
        </w:rPr>
        <w:t>To</w:t>
      </w:r>
      <w:r w:rsidR="00954286">
        <w:rPr>
          <w:rFonts w:cstheme="minorHAnsi"/>
        </w:rPr>
        <w:t xml:space="preserve"> use </w:t>
      </w:r>
      <w:r w:rsidR="00057A06">
        <w:rPr>
          <w:rFonts w:cstheme="minorHAnsi"/>
        </w:rPr>
        <w:t>Atomikos as transaction</w:t>
      </w:r>
      <w:r w:rsidR="00EA6F40">
        <w:rPr>
          <w:rFonts w:cstheme="minorHAnsi"/>
        </w:rPr>
        <w:t xml:space="preserve"> manager in </w:t>
      </w:r>
      <w:r w:rsidR="00954286">
        <w:rPr>
          <w:rFonts w:cstheme="minorHAnsi"/>
        </w:rPr>
        <w:t>spring</w:t>
      </w:r>
      <w:r w:rsidR="00057A06">
        <w:rPr>
          <w:rFonts w:cstheme="minorHAnsi"/>
        </w:rPr>
        <w:t>,</w:t>
      </w:r>
      <w:r w:rsidR="00954286">
        <w:rPr>
          <w:rFonts w:cstheme="minorHAnsi"/>
        </w:rPr>
        <w:t xml:space="preserve"> requires following dependency:</w:t>
      </w:r>
    </w:p>
    <w:p w:rsidR="00057A06" w:rsidRDefault="00057A06" w:rsidP="00057A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compile</w:t>
      </w:r>
      <w:r>
        <w:rPr>
          <w:rFonts w:ascii="Courier New" w:hAnsi="Courier New" w:cs="Courier New"/>
          <w:color w:val="000000"/>
          <w:sz w:val="20"/>
          <w:szCs w:val="20"/>
        </w:rPr>
        <w:t xml:space="preserve"> </w:t>
      </w:r>
      <w:r>
        <w:rPr>
          <w:rFonts w:ascii="Courier New" w:hAnsi="Courier New" w:cs="Courier New"/>
          <w:color w:val="FF00CC"/>
          <w:sz w:val="20"/>
          <w:szCs w:val="20"/>
        </w:rPr>
        <w:t>group</w:t>
      </w:r>
      <w:r>
        <w:rPr>
          <w:rFonts w:ascii="Courier New" w:hAnsi="Courier New" w:cs="Courier New"/>
          <w:color w:val="000000"/>
          <w:sz w:val="20"/>
          <w:szCs w:val="20"/>
        </w:rPr>
        <w:t xml:space="preserve">: </w:t>
      </w:r>
      <w:r>
        <w:rPr>
          <w:rFonts w:ascii="Courier New" w:hAnsi="Courier New" w:cs="Courier New"/>
          <w:color w:val="FF00CC"/>
          <w:sz w:val="20"/>
          <w:szCs w:val="20"/>
        </w:rPr>
        <w:t>'com.atomikos'</w:t>
      </w:r>
      <w:r>
        <w:rPr>
          <w:rFonts w:ascii="Courier New" w:hAnsi="Courier New" w:cs="Courier New"/>
          <w:color w:val="000000"/>
          <w:sz w:val="20"/>
          <w:szCs w:val="20"/>
        </w:rPr>
        <w:t xml:space="preserve">, </w:t>
      </w:r>
      <w:r>
        <w:rPr>
          <w:rFonts w:ascii="Courier New" w:hAnsi="Courier New" w:cs="Courier New"/>
          <w:color w:val="FF00CC"/>
          <w:sz w:val="20"/>
          <w:szCs w:val="20"/>
        </w:rPr>
        <w:t>name</w:t>
      </w:r>
      <w:r>
        <w:rPr>
          <w:rFonts w:ascii="Courier New" w:hAnsi="Courier New" w:cs="Courier New"/>
          <w:color w:val="000000"/>
          <w:sz w:val="20"/>
          <w:szCs w:val="20"/>
        </w:rPr>
        <w:t xml:space="preserve">: </w:t>
      </w:r>
      <w:r>
        <w:rPr>
          <w:rFonts w:ascii="Courier New" w:hAnsi="Courier New" w:cs="Courier New"/>
          <w:color w:val="FF00CC"/>
          <w:sz w:val="20"/>
          <w:szCs w:val="20"/>
        </w:rPr>
        <w:t>'transactions-jta'</w:t>
      </w:r>
      <w:r>
        <w:rPr>
          <w:rFonts w:ascii="Courier New" w:hAnsi="Courier New" w:cs="Courier New"/>
          <w:color w:val="000000"/>
          <w:sz w:val="20"/>
          <w:szCs w:val="20"/>
        </w:rPr>
        <w:t xml:space="preserve">, </w:t>
      </w:r>
      <w:r>
        <w:rPr>
          <w:rFonts w:ascii="Courier New" w:hAnsi="Courier New" w:cs="Courier New"/>
          <w:color w:val="FF00CC"/>
          <w:sz w:val="20"/>
          <w:szCs w:val="20"/>
        </w:rPr>
        <w:t>version</w:t>
      </w:r>
      <w:r>
        <w:rPr>
          <w:rFonts w:ascii="Courier New" w:hAnsi="Courier New" w:cs="Courier New"/>
          <w:color w:val="000000"/>
          <w:sz w:val="20"/>
          <w:szCs w:val="20"/>
        </w:rPr>
        <w:t xml:space="preserve">: </w:t>
      </w:r>
      <w:r>
        <w:rPr>
          <w:rFonts w:ascii="Courier New" w:hAnsi="Courier New" w:cs="Courier New"/>
          <w:color w:val="FF00CC"/>
          <w:sz w:val="20"/>
          <w:szCs w:val="20"/>
        </w:rPr>
        <w:t>'4.0.3'</w:t>
      </w:r>
    </w:p>
    <w:p w:rsidR="00057A06" w:rsidRDefault="00057A06" w:rsidP="00057A06">
      <w:pPr>
        <w:jc w:val="both"/>
        <w:rPr>
          <w:rFonts w:ascii="Courier New" w:hAnsi="Courier New" w:cs="Courier New"/>
          <w:color w:val="FF00CC"/>
          <w:sz w:val="20"/>
          <w:szCs w:val="20"/>
        </w:rPr>
      </w:pPr>
      <w:r>
        <w:rPr>
          <w:rFonts w:ascii="Courier New" w:hAnsi="Courier New" w:cs="Courier New"/>
          <w:color w:val="000000"/>
          <w:sz w:val="20"/>
          <w:szCs w:val="20"/>
          <w:u w:val="single"/>
        </w:rPr>
        <w:t>compile</w:t>
      </w:r>
      <w:r>
        <w:rPr>
          <w:rFonts w:ascii="Courier New" w:hAnsi="Courier New" w:cs="Courier New"/>
          <w:color w:val="000000"/>
          <w:sz w:val="20"/>
          <w:szCs w:val="20"/>
        </w:rPr>
        <w:t xml:space="preserve"> </w:t>
      </w:r>
      <w:r>
        <w:rPr>
          <w:rFonts w:ascii="Courier New" w:hAnsi="Courier New" w:cs="Courier New"/>
          <w:color w:val="FF00CC"/>
          <w:sz w:val="20"/>
          <w:szCs w:val="20"/>
        </w:rPr>
        <w:t>group</w:t>
      </w:r>
      <w:r>
        <w:rPr>
          <w:rFonts w:ascii="Courier New" w:hAnsi="Courier New" w:cs="Courier New"/>
          <w:color w:val="000000"/>
          <w:sz w:val="20"/>
          <w:szCs w:val="20"/>
        </w:rPr>
        <w:t xml:space="preserve">: </w:t>
      </w:r>
      <w:r>
        <w:rPr>
          <w:rFonts w:ascii="Courier New" w:hAnsi="Courier New" w:cs="Courier New"/>
          <w:color w:val="FF00CC"/>
          <w:sz w:val="20"/>
          <w:szCs w:val="20"/>
        </w:rPr>
        <w:t>'com.atomikos'</w:t>
      </w:r>
      <w:r>
        <w:rPr>
          <w:rFonts w:ascii="Courier New" w:hAnsi="Courier New" w:cs="Courier New"/>
          <w:color w:val="000000"/>
          <w:sz w:val="20"/>
          <w:szCs w:val="20"/>
        </w:rPr>
        <w:t xml:space="preserve">, </w:t>
      </w:r>
      <w:r>
        <w:rPr>
          <w:rFonts w:ascii="Courier New" w:hAnsi="Courier New" w:cs="Courier New"/>
          <w:color w:val="FF00CC"/>
          <w:sz w:val="20"/>
          <w:szCs w:val="20"/>
        </w:rPr>
        <w:t>name</w:t>
      </w:r>
      <w:r>
        <w:rPr>
          <w:rFonts w:ascii="Courier New" w:hAnsi="Courier New" w:cs="Courier New"/>
          <w:color w:val="000000"/>
          <w:sz w:val="20"/>
          <w:szCs w:val="20"/>
        </w:rPr>
        <w:t xml:space="preserve">: </w:t>
      </w:r>
      <w:r>
        <w:rPr>
          <w:rFonts w:ascii="Courier New" w:hAnsi="Courier New" w:cs="Courier New"/>
          <w:color w:val="FF00CC"/>
          <w:sz w:val="20"/>
          <w:szCs w:val="20"/>
        </w:rPr>
        <w:t>'transactions-jdbc'</w:t>
      </w:r>
      <w:r>
        <w:rPr>
          <w:rFonts w:ascii="Courier New" w:hAnsi="Courier New" w:cs="Courier New"/>
          <w:color w:val="000000"/>
          <w:sz w:val="20"/>
          <w:szCs w:val="20"/>
        </w:rPr>
        <w:t xml:space="preserve">, </w:t>
      </w:r>
      <w:r>
        <w:rPr>
          <w:rFonts w:ascii="Courier New" w:hAnsi="Courier New" w:cs="Courier New"/>
          <w:color w:val="FF00CC"/>
          <w:sz w:val="20"/>
          <w:szCs w:val="20"/>
        </w:rPr>
        <w:t>version</w:t>
      </w:r>
      <w:r>
        <w:rPr>
          <w:rFonts w:ascii="Courier New" w:hAnsi="Courier New" w:cs="Courier New"/>
          <w:color w:val="000000"/>
          <w:sz w:val="20"/>
          <w:szCs w:val="20"/>
        </w:rPr>
        <w:t xml:space="preserve">: </w:t>
      </w:r>
      <w:r>
        <w:rPr>
          <w:rFonts w:ascii="Courier New" w:hAnsi="Courier New" w:cs="Courier New"/>
          <w:color w:val="FF00CC"/>
          <w:sz w:val="20"/>
          <w:szCs w:val="20"/>
        </w:rPr>
        <w:t>'4.0.3'</w:t>
      </w:r>
    </w:p>
    <w:p w:rsidR="00DE786E" w:rsidRDefault="00057A06" w:rsidP="00057A06">
      <w:pPr>
        <w:jc w:val="both"/>
        <w:rPr>
          <w:rFonts w:cstheme="minorHAnsi"/>
        </w:rPr>
      </w:pPr>
      <w:r>
        <w:rPr>
          <w:rFonts w:cstheme="minorHAnsi"/>
        </w:rPr>
        <w:t>This will add atomikos transaction support for jta</w:t>
      </w:r>
      <w:r w:rsidR="00954286">
        <w:rPr>
          <w:rFonts w:cstheme="minorHAnsi"/>
        </w:rPr>
        <w:t>.</w:t>
      </w:r>
      <w:r>
        <w:rPr>
          <w:rFonts w:cstheme="minorHAnsi"/>
        </w:rPr>
        <w:t xml:space="preserve"> Now, we will configure data sources which will be used by application in normal way.</w:t>
      </w:r>
    </w:p>
    <w:p w:rsidR="001A0151" w:rsidRDefault="00954286" w:rsidP="00196AC9">
      <w:pPr>
        <w:spacing w:after="0"/>
        <w:jc w:val="both"/>
        <w:rPr>
          <w:rFonts w:cstheme="minorHAnsi"/>
          <w:b/>
        </w:rPr>
      </w:pPr>
      <w:r>
        <w:rPr>
          <w:rFonts w:cstheme="minorHAnsi"/>
          <w:b/>
        </w:rPr>
        <w:t>DataSource C</w:t>
      </w:r>
      <w:r w:rsidR="001A0151" w:rsidRPr="001A0151">
        <w:rPr>
          <w:rFonts w:cstheme="minorHAnsi"/>
          <w:b/>
        </w:rPr>
        <w:t>onfiguration</w:t>
      </w:r>
      <w:r w:rsidR="001A0151">
        <w:rPr>
          <w:rFonts w:cstheme="minorHAnsi"/>
          <w:b/>
        </w:rPr>
        <w:t>:</w:t>
      </w:r>
    </w:p>
    <w:p w:rsidR="00954286" w:rsidRDefault="00057A06" w:rsidP="00954286">
      <w:pPr>
        <w:jc w:val="both"/>
        <w:rPr>
          <w:rFonts w:cstheme="minorHAnsi"/>
        </w:rPr>
      </w:pPr>
      <w:r w:rsidRPr="00981474">
        <w:rPr>
          <w:rFonts w:ascii="Bookman Old Style" w:hAnsi="Bookman Old Style" w:cstheme="minorHAnsi"/>
          <w:noProof/>
          <w:sz w:val="18"/>
          <w:u w:val="single"/>
        </w:rPr>
        <mc:AlternateContent>
          <mc:Choice Requires="wps">
            <w:drawing>
              <wp:anchor distT="45720" distB="45720" distL="114300" distR="114300" simplePos="0" relativeHeight="251677696" behindDoc="0" locked="0" layoutInCell="1" allowOverlap="1">
                <wp:simplePos x="0" y="0"/>
                <wp:positionH relativeFrom="margin">
                  <wp:align>left</wp:align>
                </wp:positionH>
                <wp:positionV relativeFrom="paragraph">
                  <wp:posOffset>860425</wp:posOffset>
                </wp:positionV>
                <wp:extent cx="5615940" cy="3181985"/>
                <wp:effectExtent l="0" t="0" r="22860" b="1841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3181985"/>
                        </a:xfrm>
                        <a:prstGeom prst="rect">
                          <a:avLst/>
                        </a:prstGeom>
                        <a:solidFill>
                          <a:srgbClr val="FFFFFF"/>
                        </a:solidFill>
                        <a:ln w="9525">
                          <a:solidFill>
                            <a:srgbClr val="000000"/>
                          </a:solidFill>
                          <a:miter lim="800000"/>
                          <a:headEnd/>
                          <a:tailEnd/>
                        </a:ln>
                      </wps:spPr>
                      <wps:txbx>
                        <w:txbxContent>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646464"/>
                                <w:sz w:val="18"/>
                                <w:szCs w:val="20"/>
                              </w:rPr>
                              <w:t>@Bean</w:t>
                            </w:r>
                            <w:r w:rsidRPr="00D0015B">
                              <w:rPr>
                                <w:rFonts w:ascii="Bookman Old Style" w:hAnsi="Bookman Old Style" w:cs="Courier New"/>
                                <w:color w:val="000000"/>
                                <w:sz w:val="18"/>
                                <w:szCs w:val="20"/>
                              </w:rPr>
                              <w:t xml:space="preserve">(initMethod = </w:t>
                            </w:r>
                            <w:r w:rsidRPr="00D0015B">
                              <w:rPr>
                                <w:rFonts w:ascii="Bookman Old Style" w:hAnsi="Bookman Old Style" w:cs="Courier New"/>
                                <w:color w:val="2A00FF"/>
                                <w:sz w:val="18"/>
                                <w:szCs w:val="20"/>
                              </w:rPr>
                              <w:t>"init"</w:t>
                            </w:r>
                            <w:r w:rsidRPr="00D0015B">
                              <w:rPr>
                                <w:rFonts w:ascii="Bookman Old Style" w:hAnsi="Bookman Old Style" w:cs="Courier New"/>
                                <w:color w:val="000000"/>
                                <w:sz w:val="18"/>
                                <w:szCs w:val="20"/>
                              </w:rPr>
                              <w:t xml:space="preserve">, destroyMethod = </w:t>
                            </w:r>
                            <w:r w:rsidRPr="00D0015B">
                              <w:rPr>
                                <w:rFonts w:ascii="Bookman Old Style" w:hAnsi="Bookman Old Style" w:cs="Courier New"/>
                                <w:color w:val="2A00FF"/>
                                <w:sz w:val="18"/>
                                <w:szCs w:val="20"/>
                              </w:rPr>
                              <w:t>"close"</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b/>
                                <w:bCs/>
                                <w:color w:val="7F0055"/>
                                <w:sz w:val="18"/>
                                <w:szCs w:val="20"/>
                              </w:rPr>
                              <w:t>public</w:t>
                            </w:r>
                            <w:r w:rsidRPr="00D0015B">
                              <w:rPr>
                                <w:rFonts w:ascii="Bookman Old Style" w:hAnsi="Bookman Old Style" w:cs="Courier New"/>
                                <w:color w:val="000000"/>
                                <w:sz w:val="18"/>
                                <w:szCs w:val="20"/>
                              </w:rPr>
                              <w:t xml:space="preserve"> DataSource xaLocalDataSource() {</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000000"/>
                                <w:sz w:val="18"/>
                                <w:szCs w:val="20"/>
                                <w:highlight w:val="lightGray"/>
                              </w:rPr>
                              <w:t>MysqlXADataSource</w:t>
                            </w:r>
                            <w:r w:rsidRPr="00D0015B">
                              <w:rPr>
                                <w:rFonts w:ascii="Bookman Old Style" w:hAnsi="Bookman Old Style" w:cs="Courier New"/>
                                <w:color w:val="000000"/>
                                <w:sz w:val="18"/>
                                <w:szCs w:val="20"/>
                              </w:rPr>
                              <w:t xml:space="preserve"> </w:t>
                            </w:r>
                            <w:r w:rsidRPr="00D0015B">
                              <w:rPr>
                                <w:rFonts w:ascii="Bookman Old Style" w:hAnsi="Bookman Old Style" w:cs="Courier New"/>
                                <w:color w:val="6A3E3E"/>
                                <w:sz w:val="18"/>
                                <w:szCs w:val="20"/>
                              </w:rPr>
                              <w:t>mysqlXaDataSource</w:t>
                            </w:r>
                            <w:r w:rsidRPr="00D0015B">
                              <w:rPr>
                                <w:rFonts w:ascii="Bookman Old Style" w:hAnsi="Bookman Old Style" w:cs="Courier New"/>
                                <w:color w:val="000000"/>
                                <w:sz w:val="18"/>
                                <w:szCs w:val="20"/>
                              </w:rPr>
                              <w:t xml:space="preserve"> = </w:t>
                            </w:r>
                            <w:r w:rsidRPr="00D0015B">
                              <w:rPr>
                                <w:rFonts w:ascii="Bookman Old Style" w:hAnsi="Bookman Old Style" w:cs="Courier New"/>
                                <w:b/>
                                <w:bCs/>
                                <w:color w:val="7F0055"/>
                                <w:sz w:val="18"/>
                                <w:szCs w:val="20"/>
                              </w:rPr>
                              <w:t>new</w:t>
                            </w:r>
                            <w:r w:rsidRPr="00D0015B">
                              <w:rPr>
                                <w:rFonts w:ascii="Bookman Old Style" w:hAnsi="Bookman Old Style" w:cs="Courier New"/>
                                <w:color w:val="000000"/>
                                <w:sz w:val="18"/>
                                <w:szCs w:val="20"/>
                              </w:rPr>
                              <w:t xml:space="preserve"> </w:t>
                            </w:r>
                            <w:r w:rsidRPr="00D0015B">
                              <w:rPr>
                                <w:rFonts w:ascii="Bookman Old Style" w:hAnsi="Bookman Old Style" w:cs="Courier New"/>
                                <w:color w:val="000000"/>
                                <w:sz w:val="18"/>
                                <w:szCs w:val="20"/>
                                <w:highlight w:val="lightGray"/>
                              </w:rPr>
                              <w:t>MysqlXADataSource</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6A3E3E"/>
                                <w:sz w:val="18"/>
                                <w:szCs w:val="20"/>
                              </w:rPr>
                              <w:t>mysqlXaDataSource</w:t>
                            </w:r>
                            <w:r w:rsidRPr="00D0015B">
                              <w:rPr>
                                <w:rFonts w:ascii="Bookman Old Style" w:hAnsi="Bookman Old Style" w:cs="Courier New"/>
                                <w:color w:val="000000"/>
                                <w:sz w:val="18"/>
                                <w:szCs w:val="20"/>
                              </w:rPr>
                              <w:t>.setUrl(</w:t>
                            </w:r>
                            <w:r w:rsidRPr="00D0015B">
                              <w:rPr>
                                <w:rFonts w:ascii="Bookman Old Style" w:hAnsi="Bookman Old Style" w:cs="Courier New"/>
                                <w:color w:val="2A00FF"/>
                                <w:sz w:val="18"/>
                                <w:szCs w:val="20"/>
                              </w:rPr>
                              <w:t>"jdbc:mysql://localhost:3306/test?useSSL=false&amp;useUnicode=true&amp;useJDBCCompliantTimezoneShift=true&amp;useLegacyDatetimeCode=false&amp;serverTimezone=UTC"</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3F7F5F"/>
                                <w:sz w:val="18"/>
                                <w:szCs w:val="20"/>
                              </w:rPr>
                              <w:t>//mysqlXaDataSource.setPinGlobalTxToPhysicalConnection(true);</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6A3E3E"/>
                                <w:sz w:val="18"/>
                                <w:szCs w:val="20"/>
                              </w:rPr>
                              <w:t>mysqlXaDataSource</w:t>
                            </w:r>
                            <w:r w:rsidRPr="00D0015B">
                              <w:rPr>
                                <w:rFonts w:ascii="Bookman Old Style" w:hAnsi="Bookman Old Style" w:cs="Courier New"/>
                                <w:color w:val="000000"/>
                                <w:sz w:val="18"/>
                                <w:szCs w:val="20"/>
                              </w:rPr>
                              <w:t>.setPassword(</w:t>
                            </w:r>
                            <w:r w:rsidRPr="00D0015B">
                              <w:rPr>
                                <w:rFonts w:ascii="Bookman Old Style" w:hAnsi="Bookman Old Style" w:cs="Courier New"/>
                                <w:color w:val="2A00FF"/>
                                <w:sz w:val="18"/>
                                <w:szCs w:val="20"/>
                              </w:rPr>
                              <w:t>"root"</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6A3E3E"/>
                                <w:sz w:val="18"/>
                                <w:szCs w:val="20"/>
                              </w:rPr>
                              <w:t>mysqlXaDataSource</w:t>
                            </w:r>
                            <w:r w:rsidRPr="00D0015B">
                              <w:rPr>
                                <w:rFonts w:ascii="Bookman Old Style" w:hAnsi="Bookman Old Style" w:cs="Courier New"/>
                                <w:color w:val="000000"/>
                                <w:sz w:val="18"/>
                                <w:szCs w:val="20"/>
                              </w:rPr>
                              <w:t>.setUser(</w:t>
                            </w:r>
                            <w:r w:rsidRPr="00D0015B">
                              <w:rPr>
                                <w:rFonts w:ascii="Bookman Old Style" w:hAnsi="Bookman Old Style" w:cs="Courier New"/>
                                <w:color w:val="2A00FF"/>
                                <w:sz w:val="18"/>
                                <w:szCs w:val="20"/>
                              </w:rPr>
                              <w:t>"root"</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t xml:space="preserve">AtomikosDataSourceBean </w:t>
                            </w:r>
                            <w:r w:rsidRPr="00D0015B">
                              <w:rPr>
                                <w:rFonts w:ascii="Bookman Old Style" w:hAnsi="Bookman Old Style" w:cs="Courier New"/>
                                <w:color w:val="6A3E3E"/>
                                <w:sz w:val="18"/>
                                <w:szCs w:val="20"/>
                              </w:rPr>
                              <w:t>xaDataSource</w:t>
                            </w:r>
                            <w:r w:rsidRPr="00D0015B">
                              <w:rPr>
                                <w:rFonts w:ascii="Bookman Old Style" w:hAnsi="Bookman Old Style" w:cs="Courier New"/>
                                <w:color w:val="000000"/>
                                <w:sz w:val="18"/>
                                <w:szCs w:val="20"/>
                              </w:rPr>
                              <w:t xml:space="preserve"> = </w:t>
                            </w:r>
                            <w:r w:rsidRPr="00D0015B">
                              <w:rPr>
                                <w:rFonts w:ascii="Bookman Old Style" w:hAnsi="Bookman Old Style" w:cs="Courier New"/>
                                <w:b/>
                                <w:bCs/>
                                <w:color w:val="7F0055"/>
                                <w:sz w:val="18"/>
                                <w:szCs w:val="20"/>
                              </w:rPr>
                              <w:t>new</w:t>
                            </w:r>
                            <w:r w:rsidRPr="00D0015B">
                              <w:rPr>
                                <w:rFonts w:ascii="Bookman Old Style" w:hAnsi="Bookman Old Style" w:cs="Courier New"/>
                                <w:color w:val="000000"/>
                                <w:sz w:val="18"/>
                                <w:szCs w:val="20"/>
                              </w:rPr>
                              <w:t xml:space="preserve"> AtomikosDataSourceBean();</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6A3E3E"/>
                                <w:sz w:val="18"/>
                                <w:szCs w:val="20"/>
                              </w:rPr>
                              <w:t>xaDataSource</w:t>
                            </w:r>
                            <w:r w:rsidRPr="00D0015B">
                              <w:rPr>
                                <w:rFonts w:ascii="Bookman Old Style" w:hAnsi="Bookman Old Style" w:cs="Courier New"/>
                                <w:color w:val="000000"/>
                                <w:sz w:val="18"/>
                                <w:szCs w:val="20"/>
                              </w:rPr>
                              <w:t>.setXaDataSource(</w:t>
                            </w:r>
                            <w:r w:rsidRPr="00D0015B">
                              <w:rPr>
                                <w:rFonts w:ascii="Bookman Old Style" w:hAnsi="Bookman Old Style" w:cs="Courier New"/>
                                <w:color w:val="6A3E3E"/>
                                <w:sz w:val="18"/>
                                <w:szCs w:val="20"/>
                              </w:rPr>
                              <w:t>mysqlXaDataSource</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6A3E3E"/>
                                <w:sz w:val="18"/>
                                <w:szCs w:val="20"/>
                              </w:rPr>
                              <w:t>xaDataSource</w:t>
                            </w:r>
                            <w:r w:rsidRPr="00D0015B">
                              <w:rPr>
                                <w:rFonts w:ascii="Bookman Old Style" w:hAnsi="Bookman Old Style" w:cs="Courier New"/>
                                <w:color w:val="000000"/>
                                <w:sz w:val="18"/>
                                <w:szCs w:val="20"/>
                              </w:rPr>
                              <w:t>.setUniqueResourceName(</w:t>
                            </w:r>
                            <w:r w:rsidRPr="00D0015B">
                              <w:rPr>
                                <w:rFonts w:ascii="Bookman Old Style" w:hAnsi="Bookman Old Style" w:cs="Courier New"/>
                                <w:color w:val="2A00FF"/>
                                <w:sz w:val="18"/>
                                <w:szCs w:val="20"/>
                              </w:rPr>
                              <w:t>"localds"</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b/>
                                <w:bCs/>
                                <w:color w:val="7F0055"/>
                                <w:sz w:val="18"/>
                                <w:szCs w:val="20"/>
                              </w:rPr>
                              <w:t>return</w:t>
                            </w:r>
                            <w:r w:rsidRPr="00D0015B">
                              <w:rPr>
                                <w:rFonts w:ascii="Bookman Old Style" w:hAnsi="Bookman Old Style" w:cs="Courier New"/>
                                <w:color w:val="000000"/>
                                <w:sz w:val="18"/>
                                <w:szCs w:val="20"/>
                              </w:rPr>
                              <w:t xml:space="preserve"> </w:t>
                            </w:r>
                            <w:r w:rsidRPr="00D0015B">
                              <w:rPr>
                                <w:rFonts w:ascii="Bookman Old Style" w:hAnsi="Bookman Old Style" w:cs="Courier New"/>
                                <w:color w:val="6A3E3E"/>
                                <w:sz w:val="18"/>
                                <w:szCs w:val="20"/>
                              </w:rPr>
                              <w:t>xaDataSource</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646464"/>
                                <w:sz w:val="18"/>
                                <w:szCs w:val="20"/>
                              </w:rPr>
                              <w:t>@Bean</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646464"/>
                                <w:sz w:val="18"/>
                                <w:szCs w:val="20"/>
                              </w:rPr>
                              <w:t>@DependsOn</w:t>
                            </w:r>
                            <w:r w:rsidRPr="00D0015B">
                              <w:rPr>
                                <w:rFonts w:ascii="Bookman Old Style" w:hAnsi="Bookman Old Style" w:cs="Courier New"/>
                                <w:color w:val="000000"/>
                                <w:sz w:val="18"/>
                                <w:szCs w:val="20"/>
                              </w:rPr>
                              <w:t>(</w:t>
                            </w:r>
                            <w:r w:rsidRPr="00D0015B">
                              <w:rPr>
                                <w:rFonts w:ascii="Bookman Old Style" w:hAnsi="Bookman Old Style" w:cs="Courier New"/>
                                <w:color w:val="2A00FF"/>
                                <w:sz w:val="18"/>
                                <w:szCs w:val="20"/>
                              </w:rPr>
                              <w:t>"xaCustomDataSource"</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b/>
                                <w:bCs/>
                                <w:color w:val="7F0055"/>
                                <w:sz w:val="18"/>
                                <w:szCs w:val="20"/>
                              </w:rPr>
                              <w:t>public</w:t>
                            </w:r>
                            <w:r w:rsidRPr="00D0015B">
                              <w:rPr>
                                <w:rFonts w:ascii="Bookman Old Style" w:hAnsi="Bookman Old Style" w:cs="Courier New"/>
                                <w:color w:val="000000"/>
                                <w:sz w:val="18"/>
                                <w:szCs w:val="20"/>
                              </w:rPr>
                              <w:tab/>
                              <w:t>JdbcTemplate</w:t>
                            </w:r>
                            <w:r w:rsidRPr="00D0015B">
                              <w:rPr>
                                <w:rFonts w:ascii="Bookman Old Style" w:hAnsi="Bookman Old Style" w:cs="Courier New"/>
                                <w:color w:val="000000"/>
                                <w:sz w:val="18"/>
                                <w:szCs w:val="20"/>
                              </w:rPr>
                              <w:tab/>
                              <w:t>xaCustomJdbc() {</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b/>
                                <w:bCs/>
                                <w:color w:val="7F0055"/>
                                <w:sz w:val="18"/>
                                <w:szCs w:val="20"/>
                              </w:rPr>
                              <w:t>return</w:t>
                            </w:r>
                            <w:r w:rsidRPr="00D0015B">
                              <w:rPr>
                                <w:rFonts w:ascii="Bookman Old Style" w:hAnsi="Bookman Old Style" w:cs="Courier New"/>
                                <w:color w:val="000000"/>
                                <w:sz w:val="18"/>
                                <w:szCs w:val="20"/>
                              </w:rPr>
                              <w:t xml:space="preserve"> </w:t>
                            </w:r>
                            <w:r w:rsidRPr="00D0015B">
                              <w:rPr>
                                <w:rFonts w:ascii="Bookman Old Style" w:hAnsi="Bookman Old Style" w:cs="Courier New"/>
                                <w:b/>
                                <w:bCs/>
                                <w:color w:val="7F0055"/>
                                <w:sz w:val="18"/>
                                <w:szCs w:val="20"/>
                              </w:rPr>
                              <w:t>new</w:t>
                            </w:r>
                            <w:r w:rsidRPr="00D0015B">
                              <w:rPr>
                                <w:rFonts w:ascii="Bookman Old Style" w:hAnsi="Bookman Old Style" w:cs="Courier New"/>
                                <w:color w:val="000000"/>
                                <w:sz w:val="18"/>
                                <w:szCs w:val="20"/>
                              </w:rPr>
                              <w:t xml:space="preserve"> JdbcTemplate(xaCustomDataSource());</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p>
                          <w:p w:rsidR="00196AC9" w:rsidRPr="00D0015B" w:rsidRDefault="00057A06" w:rsidP="00057A06">
                            <w:pPr>
                              <w:spacing w:after="0"/>
                              <w:rPr>
                                <w:rFonts w:ascii="Bookman Old Style" w:hAnsi="Bookman Old Style"/>
                                <w:sz w:val="14"/>
                              </w:rPr>
                            </w:pPr>
                            <w:r w:rsidRPr="00D0015B">
                              <w:rPr>
                                <w:rFonts w:ascii="Bookman Old Style" w:hAnsi="Bookman Old Style" w:cs="Courier New"/>
                                <w:color w:val="000000"/>
                                <w:sz w:val="18"/>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67.75pt;width:442.2pt;height:250.5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">
                <v:textbox>
                  <w:txbxContent>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646464"/>
                          <w:sz w:val="18"/>
                          <w:szCs w:val="20"/>
                        </w:rPr>
                        <w:t>@Bean</w:t>
                      </w:r>
                      <w:r w:rsidRPr="00D0015B">
                        <w:rPr>
                          <w:rFonts w:ascii="Bookman Old Style" w:hAnsi="Bookman Old Style" w:cs="Courier New"/>
                          <w:color w:val="000000"/>
                          <w:sz w:val="18"/>
                          <w:szCs w:val="20"/>
                        </w:rPr>
                        <w:t xml:space="preserve">(initMethod = </w:t>
                      </w:r>
                      <w:r w:rsidRPr="00D0015B">
                        <w:rPr>
                          <w:rFonts w:ascii="Bookman Old Style" w:hAnsi="Bookman Old Style" w:cs="Courier New"/>
                          <w:color w:val="2A00FF"/>
                          <w:sz w:val="18"/>
                          <w:szCs w:val="20"/>
                        </w:rPr>
                        <w:t>"init"</w:t>
                      </w:r>
                      <w:r w:rsidRPr="00D0015B">
                        <w:rPr>
                          <w:rFonts w:ascii="Bookman Old Style" w:hAnsi="Bookman Old Style" w:cs="Courier New"/>
                          <w:color w:val="000000"/>
                          <w:sz w:val="18"/>
                          <w:szCs w:val="20"/>
                        </w:rPr>
                        <w:t xml:space="preserve">, destroyMethod = </w:t>
                      </w:r>
                      <w:r w:rsidRPr="00D0015B">
                        <w:rPr>
                          <w:rFonts w:ascii="Bookman Old Style" w:hAnsi="Bookman Old Style" w:cs="Courier New"/>
                          <w:color w:val="2A00FF"/>
                          <w:sz w:val="18"/>
                          <w:szCs w:val="20"/>
                        </w:rPr>
                        <w:t>"close"</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b/>
                          <w:bCs/>
                          <w:color w:val="7F0055"/>
                          <w:sz w:val="18"/>
                          <w:szCs w:val="20"/>
                        </w:rPr>
                        <w:t>public</w:t>
                      </w:r>
                      <w:r w:rsidRPr="00D0015B">
                        <w:rPr>
                          <w:rFonts w:ascii="Bookman Old Style" w:hAnsi="Bookman Old Style" w:cs="Courier New"/>
                          <w:color w:val="000000"/>
                          <w:sz w:val="18"/>
                          <w:szCs w:val="20"/>
                        </w:rPr>
                        <w:t xml:space="preserve"> DataSource xaLocalDataSource() {</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000000"/>
                          <w:sz w:val="18"/>
                          <w:szCs w:val="20"/>
                          <w:highlight w:val="lightGray"/>
                        </w:rPr>
                        <w:t>MysqlXADataSource</w:t>
                      </w:r>
                      <w:r w:rsidRPr="00D0015B">
                        <w:rPr>
                          <w:rFonts w:ascii="Bookman Old Style" w:hAnsi="Bookman Old Style" w:cs="Courier New"/>
                          <w:color w:val="000000"/>
                          <w:sz w:val="18"/>
                          <w:szCs w:val="20"/>
                        </w:rPr>
                        <w:t xml:space="preserve"> </w:t>
                      </w:r>
                      <w:r w:rsidRPr="00D0015B">
                        <w:rPr>
                          <w:rFonts w:ascii="Bookman Old Style" w:hAnsi="Bookman Old Style" w:cs="Courier New"/>
                          <w:color w:val="6A3E3E"/>
                          <w:sz w:val="18"/>
                          <w:szCs w:val="20"/>
                        </w:rPr>
                        <w:t>mysqlXaDataSource</w:t>
                      </w:r>
                      <w:r w:rsidRPr="00D0015B">
                        <w:rPr>
                          <w:rFonts w:ascii="Bookman Old Style" w:hAnsi="Bookman Old Style" w:cs="Courier New"/>
                          <w:color w:val="000000"/>
                          <w:sz w:val="18"/>
                          <w:szCs w:val="20"/>
                        </w:rPr>
                        <w:t xml:space="preserve"> = </w:t>
                      </w:r>
                      <w:r w:rsidRPr="00D0015B">
                        <w:rPr>
                          <w:rFonts w:ascii="Bookman Old Style" w:hAnsi="Bookman Old Style" w:cs="Courier New"/>
                          <w:b/>
                          <w:bCs/>
                          <w:color w:val="7F0055"/>
                          <w:sz w:val="18"/>
                          <w:szCs w:val="20"/>
                        </w:rPr>
                        <w:t>new</w:t>
                      </w:r>
                      <w:r w:rsidRPr="00D0015B">
                        <w:rPr>
                          <w:rFonts w:ascii="Bookman Old Style" w:hAnsi="Bookman Old Style" w:cs="Courier New"/>
                          <w:color w:val="000000"/>
                          <w:sz w:val="18"/>
                          <w:szCs w:val="20"/>
                        </w:rPr>
                        <w:t xml:space="preserve"> </w:t>
                      </w:r>
                      <w:r w:rsidRPr="00D0015B">
                        <w:rPr>
                          <w:rFonts w:ascii="Bookman Old Style" w:hAnsi="Bookman Old Style" w:cs="Courier New"/>
                          <w:color w:val="000000"/>
                          <w:sz w:val="18"/>
                          <w:szCs w:val="20"/>
                          <w:highlight w:val="lightGray"/>
                        </w:rPr>
                        <w:t>MysqlXADataSource</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6A3E3E"/>
                          <w:sz w:val="18"/>
                          <w:szCs w:val="20"/>
                        </w:rPr>
                        <w:t>mysqlXaDataSource</w:t>
                      </w:r>
                      <w:r w:rsidRPr="00D0015B">
                        <w:rPr>
                          <w:rFonts w:ascii="Bookman Old Style" w:hAnsi="Bookman Old Style" w:cs="Courier New"/>
                          <w:color w:val="000000"/>
                          <w:sz w:val="18"/>
                          <w:szCs w:val="20"/>
                        </w:rPr>
                        <w:t>.setUrl(</w:t>
                      </w:r>
                      <w:r w:rsidRPr="00D0015B">
                        <w:rPr>
                          <w:rFonts w:ascii="Bookman Old Style" w:hAnsi="Bookman Old Style" w:cs="Courier New"/>
                          <w:color w:val="2A00FF"/>
                          <w:sz w:val="18"/>
                          <w:szCs w:val="20"/>
                        </w:rPr>
                        <w:t>"jdbc:mysql://localhost:3306/test?useSSL=false&amp;useUnicode=true&amp;useJDBCCompliantTimezoneShift=true&amp;useLegacyDatetimeCode=false&amp;serverTimezone=UTC"</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3F7F5F"/>
                          <w:sz w:val="18"/>
                          <w:szCs w:val="20"/>
                        </w:rPr>
                        <w:t>//mysqlXaDataSource.setPinGlobalTxToPhysicalConnection(true);</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6A3E3E"/>
                          <w:sz w:val="18"/>
                          <w:szCs w:val="20"/>
                        </w:rPr>
                        <w:t>mysqlXaDataSource</w:t>
                      </w:r>
                      <w:r w:rsidRPr="00D0015B">
                        <w:rPr>
                          <w:rFonts w:ascii="Bookman Old Style" w:hAnsi="Bookman Old Style" w:cs="Courier New"/>
                          <w:color w:val="000000"/>
                          <w:sz w:val="18"/>
                          <w:szCs w:val="20"/>
                        </w:rPr>
                        <w:t>.setPassword(</w:t>
                      </w:r>
                      <w:r w:rsidRPr="00D0015B">
                        <w:rPr>
                          <w:rFonts w:ascii="Bookman Old Style" w:hAnsi="Bookman Old Style" w:cs="Courier New"/>
                          <w:color w:val="2A00FF"/>
                          <w:sz w:val="18"/>
                          <w:szCs w:val="20"/>
                        </w:rPr>
                        <w:t>"root"</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6A3E3E"/>
                          <w:sz w:val="18"/>
                          <w:szCs w:val="20"/>
                        </w:rPr>
                        <w:t>mysqlXaDataSource</w:t>
                      </w:r>
                      <w:r w:rsidRPr="00D0015B">
                        <w:rPr>
                          <w:rFonts w:ascii="Bookman Old Style" w:hAnsi="Bookman Old Style" w:cs="Courier New"/>
                          <w:color w:val="000000"/>
                          <w:sz w:val="18"/>
                          <w:szCs w:val="20"/>
                        </w:rPr>
                        <w:t>.setUser(</w:t>
                      </w:r>
                      <w:r w:rsidRPr="00D0015B">
                        <w:rPr>
                          <w:rFonts w:ascii="Bookman Old Style" w:hAnsi="Bookman Old Style" w:cs="Courier New"/>
                          <w:color w:val="2A00FF"/>
                          <w:sz w:val="18"/>
                          <w:szCs w:val="20"/>
                        </w:rPr>
                        <w:t>"root"</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t xml:space="preserve">AtomikosDataSourceBean </w:t>
                      </w:r>
                      <w:r w:rsidRPr="00D0015B">
                        <w:rPr>
                          <w:rFonts w:ascii="Bookman Old Style" w:hAnsi="Bookman Old Style" w:cs="Courier New"/>
                          <w:color w:val="6A3E3E"/>
                          <w:sz w:val="18"/>
                          <w:szCs w:val="20"/>
                        </w:rPr>
                        <w:t>xaDataSource</w:t>
                      </w:r>
                      <w:r w:rsidRPr="00D0015B">
                        <w:rPr>
                          <w:rFonts w:ascii="Bookman Old Style" w:hAnsi="Bookman Old Style" w:cs="Courier New"/>
                          <w:color w:val="000000"/>
                          <w:sz w:val="18"/>
                          <w:szCs w:val="20"/>
                        </w:rPr>
                        <w:t xml:space="preserve"> = </w:t>
                      </w:r>
                      <w:r w:rsidRPr="00D0015B">
                        <w:rPr>
                          <w:rFonts w:ascii="Bookman Old Style" w:hAnsi="Bookman Old Style" w:cs="Courier New"/>
                          <w:b/>
                          <w:bCs/>
                          <w:color w:val="7F0055"/>
                          <w:sz w:val="18"/>
                          <w:szCs w:val="20"/>
                        </w:rPr>
                        <w:t>new</w:t>
                      </w:r>
                      <w:r w:rsidRPr="00D0015B">
                        <w:rPr>
                          <w:rFonts w:ascii="Bookman Old Style" w:hAnsi="Bookman Old Style" w:cs="Courier New"/>
                          <w:color w:val="000000"/>
                          <w:sz w:val="18"/>
                          <w:szCs w:val="20"/>
                        </w:rPr>
                        <w:t xml:space="preserve"> AtomikosDataSourceBean();</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6A3E3E"/>
                          <w:sz w:val="18"/>
                          <w:szCs w:val="20"/>
                        </w:rPr>
                        <w:t>xaDataSource</w:t>
                      </w:r>
                      <w:r w:rsidRPr="00D0015B">
                        <w:rPr>
                          <w:rFonts w:ascii="Bookman Old Style" w:hAnsi="Bookman Old Style" w:cs="Courier New"/>
                          <w:color w:val="000000"/>
                          <w:sz w:val="18"/>
                          <w:szCs w:val="20"/>
                        </w:rPr>
                        <w:t>.setXaDataSource(</w:t>
                      </w:r>
                      <w:r w:rsidRPr="00D0015B">
                        <w:rPr>
                          <w:rFonts w:ascii="Bookman Old Style" w:hAnsi="Bookman Old Style" w:cs="Courier New"/>
                          <w:color w:val="6A3E3E"/>
                          <w:sz w:val="18"/>
                          <w:szCs w:val="20"/>
                        </w:rPr>
                        <w:t>mysqlXaDataSource</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6A3E3E"/>
                          <w:sz w:val="18"/>
                          <w:szCs w:val="20"/>
                        </w:rPr>
                        <w:t>xaDataSource</w:t>
                      </w:r>
                      <w:r w:rsidRPr="00D0015B">
                        <w:rPr>
                          <w:rFonts w:ascii="Bookman Old Style" w:hAnsi="Bookman Old Style" w:cs="Courier New"/>
                          <w:color w:val="000000"/>
                          <w:sz w:val="18"/>
                          <w:szCs w:val="20"/>
                        </w:rPr>
                        <w:t>.setUniqueResourceName(</w:t>
                      </w:r>
                      <w:r w:rsidRPr="00D0015B">
                        <w:rPr>
                          <w:rFonts w:ascii="Bookman Old Style" w:hAnsi="Bookman Old Style" w:cs="Courier New"/>
                          <w:color w:val="2A00FF"/>
                          <w:sz w:val="18"/>
                          <w:szCs w:val="20"/>
                        </w:rPr>
                        <w:t>"localds"</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b/>
                          <w:bCs/>
                          <w:color w:val="7F0055"/>
                          <w:sz w:val="18"/>
                          <w:szCs w:val="20"/>
                        </w:rPr>
                        <w:t>return</w:t>
                      </w:r>
                      <w:r w:rsidRPr="00D0015B">
                        <w:rPr>
                          <w:rFonts w:ascii="Bookman Old Style" w:hAnsi="Bookman Old Style" w:cs="Courier New"/>
                          <w:color w:val="000000"/>
                          <w:sz w:val="18"/>
                          <w:szCs w:val="20"/>
                        </w:rPr>
                        <w:t xml:space="preserve"> </w:t>
                      </w:r>
                      <w:r w:rsidRPr="00D0015B">
                        <w:rPr>
                          <w:rFonts w:ascii="Bookman Old Style" w:hAnsi="Bookman Old Style" w:cs="Courier New"/>
                          <w:color w:val="6A3E3E"/>
                          <w:sz w:val="18"/>
                          <w:szCs w:val="20"/>
                        </w:rPr>
                        <w:t>xaDataSource</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646464"/>
                          <w:sz w:val="18"/>
                          <w:szCs w:val="20"/>
                        </w:rPr>
                        <w:t>@Bean</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646464"/>
                          <w:sz w:val="18"/>
                          <w:szCs w:val="20"/>
                        </w:rPr>
                        <w:t>@DependsOn</w:t>
                      </w:r>
                      <w:r w:rsidRPr="00D0015B">
                        <w:rPr>
                          <w:rFonts w:ascii="Bookman Old Style" w:hAnsi="Bookman Old Style" w:cs="Courier New"/>
                          <w:color w:val="000000"/>
                          <w:sz w:val="18"/>
                          <w:szCs w:val="20"/>
                        </w:rPr>
                        <w:t>(</w:t>
                      </w:r>
                      <w:r w:rsidRPr="00D0015B">
                        <w:rPr>
                          <w:rFonts w:ascii="Bookman Old Style" w:hAnsi="Bookman Old Style" w:cs="Courier New"/>
                          <w:color w:val="2A00FF"/>
                          <w:sz w:val="18"/>
                          <w:szCs w:val="20"/>
                        </w:rPr>
                        <w:t>"xaCustomDataSource"</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b/>
                          <w:bCs/>
                          <w:color w:val="7F0055"/>
                          <w:sz w:val="18"/>
                          <w:szCs w:val="20"/>
                        </w:rPr>
                        <w:t>public</w:t>
                      </w:r>
                      <w:r w:rsidRPr="00D0015B">
                        <w:rPr>
                          <w:rFonts w:ascii="Bookman Old Style" w:hAnsi="Bookman Old Style" w:cs="Courier New"/>
                          <w:color w:val="000000"/>
                          <w:sz w:val="18"/>
                          <w:szCs w:val="20"/>
                        </w:rPr>
                        <w:tab/>
                        <w:t>JdbcTemplate</w:t>
                      </w:r>
                      <w:r w:rsidRPr="00D0015B">
                        <w:rPr>
                          <w:rFonts w:ascii="Bookman Old Style" w:hAnsi="Bookman Old Style" w:cs="Courier New"/>
                          <w:color w:val="000000"/>
                          <w:sz w:val="18"/>
                          <w:szCs w:val="20"/>
                        </w:rPr>
                        <w:tab/>
                        <w:t>xaCustomJdbc() {</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b/>
                          <w:bCs/>
                          <w:color w:val="7F0055"/>
                          <w:sz w:val="18"/>
                          <w:szCs w:val="20"/>
                        </w:rPr>
                        <w:t>return</w:t>
                      </w:r>
                      <w:r w:rsidRPr="00D0015B">
                        <w:rPr>
                          <w:rFonts w:ascii="Bookman Old Style" w:hAnsi="Bookman Old Style" w:cs="Courier New"/>
                          <w:color w:val="000000"/>
                          <w:sz w:val="18"/>
                          <w:szCs w:val="20"/>
                        </w:rPr>
                        <w:t xml:space="preserve"> </w:t>
                      </w:r>
                      <w:r w:rsidRPr="00D0015B">
                        <w:rPr>
                          <w:rFonts w:ascii="Bookman Old Style" w:hAnsi="Bookman Old Style" w:cs="Courier New"/>
                          <w:b/>
                          <w:bCs/>
                          <w:color w:val="7F0055"/>
                          <w:sz w:val="18"/>
                          <w:szCs w:val="20"/>
                        </w:rPr>
                        <w:t>new</w:t>
                      </w:r>
                      <w:r w:rsidRPr="00D0015B">
                        <w:rPr>
                          <w:rFonts w:ascii="Bookman Old Style" w:hAnsi="Bookman Old Style" w:cs="Courier New"/>
                          <w:color w:val="000000"/>
                          <w:sz w:val="18"/>
                          <w:szCs w:val="20"/>
                        </w:rPr>
                        <w:t xml:space="preserve"> JdbcTemplate(xaCustomDataSource());</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p>
                    <w:p w:rsidR="00196AC9" w:rsidRPr="00D0015B" w:rsidRDefault="00057A06" w:rsidP="00057A06">
                      <w:pPr>
                        <w:spacing w:after="0"/>
                        <w:rPr>
                          <w:rFonts w:ascii="Bookman Old Style" w:hAnsi="Bookman Old Style"/>
                          <w:sz w:val="14"/>
                        </w:rPr>
                      </w:pPr>
                      <w:r w:rsidRPr="00D0015B">
                        <w:rPr>
                          <w:rFonts w:ascii="Bookman Old Style" w:hAnsi="Bookman Old Style" w:cs="Courier New"/>
                          <w:color w:val="000000"/>
                          <w:sz w:val="18"/>
                          <w:szCs w:val="20"/>
                        </w:rPr>
                        <w:t>}</w:t>
                      </w:r>
                    </w:p>
                  </w:txbxContent>
                </v:textbox>
                <w10:wrap type="square" anchorx="margin"/>
              </v:shape>
            </w:pict>
          </mc:Fallback>
        </mc:AlternateContent>
      </w:r>
      <w:r w:rsidRPr="00057A06">
        <w:rPr>
          <w:rFonts w:cstheme="minorHAnsi"/>
          <w:color w:val="4472C4" w:themeColor="accent1"/>
        </w:rPr>
        <w:t xml:space="preserve">AtomikosDataSourceBean </w:t>
      </w:r>
      <w:r>
        <w:rPr>
          <w:rFonts w:cstheme="minorHAnsi"/>
        </w:rPr>
        <w:t xml:space="preserve">: - </w:t>
      </w:r>
      <w:r>
        <w:rPr>
          <w:rFonts w:cstheme="minorHAnsi"/>
        </w:rPr>
        <w:tab/>
      </w:r>
      <w:r w:rsidRPr="00057A06">
        <w:rPr>
          <w:rFonts w:cstheme="minorHAnsi"/>
        </w:rPr>
        <w:t>The preferred class for using Atomikos connection pooling. Use an instance of this class if you want to use Atomikos JTA-enabled connection pooling.</w:t>
      </w:r>
      <w:r>
        <w:rPr>
          <w:rFonts w:cstheme="minorHAnsi"/>
        </w:rPr>
        <w:t xml:space="preserve"> Using this bean, we can set name for this resource and xa data source also. For mysql connectivity, we need </w:t>
      </w:r>
      <w:r w:rsidRPr="00057A06">
        <w:rPr>
          <w:rFonts w:ascii="Courier New" w:hAnsi="Courier New" w:cs="Courier New"/>
          <w:color w:val="000000"/>
          <w:sz w:val="20"/>
          <w:szCs w:val="20"/>
          <w:u w:val="single"/>
        </w:rPr>
        <w:t>MysqlXADataSource</w:t>
      </w:r>
      <w:r>
        <w:rPr>
          <w:rFonts w:cstheme="minorHAnsi"/>
        </w:rPr>
        <w:t xml:space="preserve"> datasource which will managed by Atomikos.</w:t>
      </w:r>
    </w:p>
    <w:p w:rsidR="00057A06" w:rsidRDefault="005D2871" w:rsidP="00954286">
      <w:pPr>
        <w:jc w:val="both"/>
        <w:rPr>
          <w:rFonts w:cstheme="minorHAnsi"/>
        </w:rPr>
      </w:pPr>
      <w:r>
        <w:rPr>
          <w:rFonts w:cstheme="minorHAnsi"/>
        </w:rPr>
        <w:t>Above</w:t>
      </w:r>
      <w:r w:rsidR="00057A06">
        <w:rPr>
          <w:rFonts w:cstheme="minorHAnsi"/>
        </w:rPr>
        <w:t xml:space="preserve"> sample code will create a datasource which will be used in JdbcTemplate. Using that we can carry out any db tasks. That is special datasource which be taken care by atomikos jta.</w:t>
      </w:r>
    </w:p>
    <w:p w:rsidR="00057A06" w:rsidRDefault="00057A06" w:rsidP="00954286">
      <w:pPr>
        <w:jc w:val="both"/>
        <w:rPr>
          <w:rFonts w:cstheme="minorHAnsi"/>
        </w:rPr>
      </w:pPr>
    </w:p>
    <w:p w:rsidR="00252719" w:rsidRDefault="005D2871" w:rsidP="00DE786E">
      <w:pPr>
        <w:jc w:val="both"/>
        <w:rPr>
          <w:rFonts w:cstheme="minorHAnsi"/>
        </w:rPr>
      </w:pPr>
      <w:r>
        <w:rPr>
          <w:rFonts w:cstheme="minorHAnsi"/>
        </w:rPr>
        <w:lastRenderedPageBreak/>
        <w:t>Main part of configuration is transaction manager which will be implementation of PlatformTransactionManager. JtaTransactionManager needs two object as parameter which are:</w:t>
      </w:r>
    </w:p>
    <w:p w:rsidR="005D2871" w:rsidRPr="005D2871" w:rsidRDefault="005D2871" w:rsidP="005D2871">
      <w:pPr>
        <w:jc w:val="center"/>
        <w:rPr>
          <w:rFonts w:ascii="Bookman Old Style" w:hAnsi="Bookman Old Style"/>
          <w:b/>
          <w:sz w:val="18"/>
        </w:rPr>
      </w:pPr>
      <w:r w:rsidRPr="005D2871">
        <w:rPr>
          <w:rFonts w:ascii="Courier New" w:hAnsi="Courier New" w:cs="Courier New"/>
          <w:b/>
          <w:color w:val="4472C4" w:themeColor="accent1"/>
          <w:sz w:val="20"/>
          <w:szCs w:val="20"/>
        </w:rPr>
        <w:t>UserTransaction</w:t>
      </w:r>
      <w:r w:rsidRPr="005D2871">
        <w:rPr>
          <w:rFonts w:ascii="Courier New" w:hAnsi="Courier New" w:cs="Courier New"/>
          <w:b/>
          <w:color w:val="000000"/>
          <w:sz w:val="20"/>
          <w:szCs w:val="20"/>
        </w:rPr>
        <w:tab/>
      </w:r>
      <w:r w:rsidRPr="005D2871">
        <w:rPr>
          <w:rFonts w:ascii="Courier New" w:hAnsi="Courier New" w:cs="Courier New"/>
          <w:b/>
          <w:color w:val="000000"/>
          <w:sz w:val="20"/>
          <w:szCs w:val="20"/>
        </w:rPr>
        <w:tab/>
      </w:r>
      <w:r w:rsidRPr="005D2871">
        <w:rPr>
          <w:rFonts w:ascii="Courier New" w:hAnsi="Courier New" w:cs="Courier New"/>
          <w:b/>
          <w:color w:val="4472C4" w:themeColor="accent1"/>
          <w:sz w:val="20"/>
          <w:szCs w:val="20"/>
        </w:rPr>
        <w:t>TransactionManager</w:t>
      </w:r>
    </w:p>
    <w:p w:rsidR="008969B9" w:rsidRDefault="008969B9" w:rsidP="00252719">
      <w:pPr>
        <w:autoSpaceDE w:val="0"/>
        <w:autoSpaceDN w:val="0"/>
        <w:adjustRightInd w:val="0"/>
        <w:spacing w:after="0" w:line="240" w:lineRule="auto"/>
        <w:rPr>
          <w:rFonts w:ascii="Bookman Old Style" w:hAnsi="Bookman Old Style" w:cs="Courier New"/>
          <w:color w:val="646464"/>
          <w:sz w:val="18"/>
          <w:szCs w:val="20"/>
        </w:rPr>
      </w:pPr>
      <w:r>
        <w:rPr>
          <w:rFonts w:cstheme="minorHAnsi"/>
        </w:rPr>
        <w:t>Its implementation is given by atomikos only, so need complex implementation. Below will show sample configuration of transaction manager.</w:t>
      </w:r>
    </w:p>
    <w:p w:rsidR="008969B9" w:rsidRDefault="008969B9" w:rsidP="00252719">
      <w:pPr>
        <w:autoSpaceDE w:val="0"/>
        <w:autoSpaceDN w:val="0"/>
        <w:adjustRightInd w:val="0"/>
        <w:spacing w:after="0" w:line="240" w:lineRule="auto"/>
        <w:rPr>
          <w:rFonts w:ascii="Bookman Old Style" w:hAnsi="Bookman Old Style" w:cs="Courier New"/>
          <w:color w:val="646464"/>
          <w:sz w:val="18"/>
          <w:szCs w:val="20"/>
        </w:rPr>
      </w:pPr>
      <w:r w:rsidRPr="00981474">
        <w:rPr>
          <w:rFonts w:ascii="Bookman Old Style" w:hAnsi="Bookman Old Style" w:cstheme="minorHAnsi"/>
          <w:noProof/>
          <w:sz w:val="18"/>
          <w:u w:val="single"/>
        </w:rPr>
        <mc:AlternateContent>
          <mc:Choice Requires="wps">
            <w:drawing>
              <wp:anchor distT="45720" distB="45720" distL="114300" distR="114300" simplePos="0" relativeHeight="251685888" behindDoc="0" locked="0" layoutInCell="1" allowOverlap="1" wp14:anchorId="2C40C855" wp14:editId="4C522504">
                <wp:simplePos x="0" y="0"/>
                <wp:positionH relativeFrom="margin">
                  <wp:align>left</wp:align>
                </wp:positionH>
                <wp:positionV relativeFrom="paragraph">
                  <wp:posOffset>227330</wp:posOffset>
                </wp:positionV>
                <wp:extent cx="5615940" cy="3489325"/>
                <wp:effectExtent l="0" t="0" r="22860" b="158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3489325"/>
                        </a:xfrm>
                        <a:prstGeom prst="rect">
                          <a:avLst/>
                        </a:prstGeom>
                        <a:solidFill>
                          <a:srgbClr val="FFFFFF"/>
                        </a:solidFill>
                        <a:ln w="9525">
                          <a:solidFill>
                            <a:srgbClr val="000000"/>
                          </a:solidFill>
                          <a:miter lim="800000"/>
                          <a:headEnd/>
                          <a:tailEnd/>
                        </a:ln>
                      </wps:spPr>
                      <wps:txbx>
                        <w:txbxContent>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646464"/>
                                <w:sz w:val="18"/>
                                <w:szCs w:val="20"/>
                              </w:rPr>
                              <w:t>@Configuration</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646464"/>
                                <w:sz w:val="18"/>
                                <w:szCs w:val="20"/>
                              </w:rPr>
                              <w:t>@EnableTransactionManagement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b/>
                                <w:bCs/>
                                <w:color w:val="7F0055"/>
                                <w:sz w:val="18"/>
                                <w:szCs w:val="20"/>
                              </w:rPr>
                              <w:t>public</w:t>
                            </w:r>
                            <w:r w:rsidRPr="008969B9">
                              <w:rPr>
                                <w:rFonts w:ascii="Bookman Old Style" w:hAnsi="Bookman Old Style" w:cs="Courier New"/>
                                <w:color w:val="000000"/>
                                <w:sz w:val="18"/>
                                <w:szCs w:val="20"/>
                              </w:rPr>
                              <w:t xml:space="preserve"> </w:t>
                            </w:r>
                            <w:r w:rsidRPr="008969B9">
                              <w:rPr>
                                <w:rFonts w:ascii="Bookman Old Style" w:hAnsi="Bookman Old Style" w:cs="Courier New"/>
                                <w:b/>
                                <w:bCs/>
                                <w:color w:val="7F0055"/>
                                <w:sz w:val="18"/>
                                <w:szCs w:val="20"/>
                              </w:rPr>
                              <w:t>class</w:t>
                            </w:r>
                            <w:r w:rsidRPr="008969B9">
                              <w:rPr>
                                <w:rFonts w:ascii="Bookman Old Style" w:hAnsi="Bookman Old Style" w:cs="Courier New"/>
                                <w:color w:val="000000"/>
                                <w:sz w:val="18"/>
                                <w:szCs w:val="20"/>
                              </w:rPr>
                              <w:t xml:space="preserve"> XADBConfiguration{</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646464"/>
                                <w:sz w:val="18"/>
                                <w:szCs w:val="20"/>
                              </w:rPr>
                              <w:t>@Bean</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public</w:t>
                            </w:r>
                            <w:r w:rsidRPr="008969B9">
                              <w:rPr>
                                <w:rFonts w:ascii="Bookman Old Style" w:hAnsi="Bookman Old Style" w:cs="Courier New"/>
                                <w:color w:val="000000"/>
                                <w:sz w:val="18"/>
                                <w:szCs w:val="20"/>
                              </w:rPr>
                              <w:t xml:space="preserve"> PlatformTransactionManager txManager () </w:t>
                            </w:r>
                            <w:r w:rsidRPr="008969B9">
                              <w:rPr>
                                <w:rFonts w:ascii="Bookman Old Style" w:hAnsi="Bookman Old Style" w:cs="Courier New"/>
                                <w:b/>
                                <w:bCs/>
                                <w:color w:val="7F0055"/>
                                <w:sz w:val="18"/>
                                <w:szCs w:val="20"/>
                              </w:rPr>
                              <w:t>throws</w:t>
                            </w:r>
                            <w:r w:rsidRPr="008969B9">
                              <w:rPr>
                                <w:rFonts w:ascii="Bookman Old Style" w:hAnsi="Bookman Old Style" w:cs="Courier New"/>
                                <w:color w:val="000000"/>
                                <w:sz w:val="18"/>
                                <w:szCs w:val="20"/>
                              </w:rPr>
                              <w:t xml:space="preserve"> Throwable {</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return</w:t>
                            </w:r>
                            <w:r w:rsidRPr="008969B9">
                              <w:rPr>
                                <w:rFonts w:ascii="Bookman Old Style" w:hAnsi="Bookman Old Style" w:cs="Courier New"/>
                                <w:color w:val="000000"/>
                                <w:sz w:val="18"/>
                                <w:szCs w:val="20"/>
                              </w:rPr>
                              <w:t xml:space="preserve"> </w:t>
                            </w:r>
                            <w:r w:rsidRPr="008969B9">
                              <w:rPr>
                                <w:rFonts w:ascii="Bookman Old Style" w:hAnsi="Bookman Old Style" w:cs="Courier New"/>
                                <w:b/>
                                <w:bCs/>
                                <w:color w:val="7F0055"/>
                                <w:sz w:val="18"/>
                                <w:szCs w:val="20"/>
                              </w:rPr>
                              <w:t>new</w:t>
                            </w:r>
                            <w:r w:rsidRPr="008969B9">
                              <w:rPr>
                                <w:rFonts w:ascii="Bookman Old Style" w:hAnsi="Bookman Old Style" w:cs="Courier New"/>
                                <w:color w:val="000000"/>
                                <w:sz w:val="18"/>
                                <w:szCs w:val="20"/>
                              </w:rPr>
                              <w:t xml:space="preserve"> JtaTransactionManager(userTransaction(), atomikosTxManager());</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646464"/>
                                <w:sz w:val="18"/>
                                <w:szCs w:val="20"/>
                              </w:rPr>
                              <w:t>@Bean</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public</w:t>
                            </w:r>
                            <w:r w:rsidRPr="008969B9">
                              <w:rPr>
                                <w:rFonts w:ascii="Bookman Old Style" w:hAnsi="Bookman Old Style" w:cs="Courier New"/>
                                <w:color w:val="000000"/>
                                <w:sz w:val="18"/>
                                <w:szCs w:val="20"/>
                              </w:rPr>
                              <w:t xml:space="preserve"> UserTransaction userTransaction() </w:t>
                            </w:r>
                            <w:r w:rsidRPr="008969B9">
                              <w:rPr>
                                <w:rFonts w:ascii="Bookman Old Style" w:hAnsi="Bookman Old Style" w:cs="Courier New"/>
                                <w:b/>
                                <w:bCs/>
                                <w:color w:val="7F0055"/>
                                <w:sz w:val="18"/>
                                <w:szCs w:val="20"/>
                              </w:rPr>
                              <w:t>throws</w:t>
                            </w:r>
                            <w:r w:rsidRPr="008969B9">
                              <w:rPr>
                                <w:rFonts w:ascii="Bookman Old Style" w:hAnsi="Bookman Old Style" w:cs="Courier New"/>
                                <w:color w:val="000000"/>
                                <w:sz w:val="18"/>
                                <w:szCs w:val="20"/>
                              </w:rPr>
                              <w:t xml:space="preserve"> SystemException {</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highlight w:val="lightGray"/>
                              </w:rPr>
                              <w:t>UserTransactionImp</w:t>
                            </w:r>
                            <w:r w:rsidRPr="008969B9">
                              <w:rPr>
                                <w:rFonts w:ascii="Bookman Old Style" w:hAnsi="Bookman Old Style" w:cs="Courier New"/>
                                <w:color w:val="000000"/>
                                <w:sz w:val="18"/>
                                <w:szCs w:val="20"/>
                              </w:rPr>
                              <w:t xml:space="preserve">  </w:t>
                            </w:r>
                            <w:r w:rsidRPr="008969B9">
                              <w:rPr>
                                <w:rFonts w:ascii="Bookman Old Style" w:hAnsi="Bookman Old Style" w:cs="Courier New"/>
                                <w:color w:val="6A3E3E"/>
                                <w:sz w:val="18"/>
                                <w:szCs w:val="20"/>
                              </w:rPr>
                              <w:t>userTran</w:t>
                            </w:r>
                            <w:r w:rsidRPr="008969B9">
                              <w:rPr>
                                <w:rFonts w:ascii="Bookman Old Style" w:hAnsi="Bookman Old Style" w:cs="Courier New"/>
                                <w:color w:val="000000"/>
                                <w:sz w:val="18"/>
                                <w:szCs w:val="20"/>
                              </w:rPr>
                              <w:t xml:space="preserve"> = </w:t>
                            </w:r>
                            <w:r w:rsidRPr="008969B9">
                              <w:rPr>
                                <w:rFonts w:ascii="Bookman Old Style" w:hAnsi="Bookman Old Style" w:cs="Courier New"/>
                                <w:b/>
                                <w:bCs/>
                                <w:color w:val="7F0055"/>
                                <w:sz w:val="18"/>
                                <w:szCs w:val="20"/>
                              </w:rPr>
                              <w:t>new</w:t>
                            </w:r>
                            <w:r w:rsidRPr="008969B9">
                              <w:rPr>
                                <w:rFonts w:ascii="Bookman Old Style" w:hAnsi="Bookman Old Style" w:cs="Courier New"/>
                                <w:color w:val="000000"/>
                                <w:sz w:val="18"/>
                                <w:szCs w:val="20"/>
                              </w:rPr>
                              <w:t xml:space="preserve"> </w:t>
                            </w:r>
                            <w:r w:rsidRPr="008969B9">
                              <w:rPr>
                                <w:rFonts w:ascii="Bookman Old Style" w:hAnsi="Bookman Old Style" w:cs="Courier New"/>
                                <w:color w:val="000000"/>
                                <w:sz w:val="18"/>
                                <w:szCs w:val="20"/>
                                <w:highlight w:val="lightGray"/>
                              </w:rPr>
                              <w:t>UserTransactionImp</w:t>
                            </w:r>
                            <w:r w:rsidRPr="008969B9">
                              <w:rPr>
                                <w:rFonts w:ascii="Bookman Old Style" w:hAnsi="Bookman Old Style" w:cs="Courier New"/>
                                <w:color w:val="000000"/>
                                <w:sz w:val="18"/>
                                <w:szCs w:val="20"/>
                              </w:rPr>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color w:val="6A3E3E"/>
                                <w:sz w:val="18"/>
                                <w:szCs w:val="20"/>
                              </w:rPr>
                              <w:t>userTran</w:t>
                            </w:r>
                            <w:r w:rsidRPr="008969B9">
                              <w:rPr>
                                <w:rFonts w:ascii="Bookman Old Style" w:hAnsi="Bookman Old Style" w:cs="Courier New"/>
                                <w:color w:val="000000"/>
                                <w:sz w:val="18"/>
                                <w:szCs w:val="20"/>
                              </w:rPr>
                              <w:t>.setTransactionTimeout(10000);</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return</w:t>
                            </w:r>
                            <w:r w:rsidRPr="008969B9">
                              <w:rPr>
                                <w:rFonts w:ascii="Bookman Old Style" w:hAnsi="Bookman Old Style" w:cs="Courier New"/>
                                <w:color w:val="000000"/>
                                <w:sz w:val="18"/>
                                <w:szCs w:val="20"/>
                              </w:rPr>
                              <w:t xml:space="preserve"> </w:t>
                            </w:r>
                            <w:r w:rsidRPr="008969B9">
                              <w:rPr>
                                <w:rFonts w:ascii="Bookman Old Style" w:hAnsi="Bookman Old Style" w:cs="Courier New"/>
                                <w:color w:val="6A3E3E"/>
                                <w:sz w:val="18"/>
                                <w:szCs w:val="20"/>
                              </w:rPr>
                              <w:t>userTran</w:t>
                            </w:r>
                            <w:r w:rsidRPr="008969B9">
                              <w:rPr>
                                <w:rFonts w:ascii="Bookman Old Style" w:hAnsi="Bookman Old Style" w:cs="Courier New"/>
                                <w:color w:val="000000"/>
                                <w:sz w:val="18"/>
                                <w:szCs w:val="20"/>
                              </w:rPr>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646464"/>
                                <w:sz w:val="18"/>
                                <w:szCs w:val="20"/>
                              </w:rPr>
                              <w:t>@Bean</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public</w:t>
                            </w:r>
                            <w:r w:rsidRPr="008969B9">
                              <w:rPr>
                                <w:rFonts w:ascii="Bookman Old Style" w:hAnsi="Bookman Old Style" w:cs="Courier New"/>
                                <w:color w:val="000000"/>
                                <w:sz w:val="18"/>
                                <w:szCs w:val="20"/>
                              </w:rPr>
                              <w:tab/>
                              <w:t>TransactionManager atomikosTxManager() {</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t xml:space="preserve">UserTransactionManager </w:t>
                            </w:r>
                            <w:r w:rsidRPr="008969B9">
                              <w:rPr>
                                <w:rFonts w:ascii="Bookman Old Style" w:hAnsi="Bookman Old Style" w:cs="Courier New"/>
                                <w:color w:val="6A3E3E"/>
                                <w:sz w:val="18"/>
                                <w:szCs w:val="20"/>
                              </w:rPr>
                              <w:t>userT</w:t>
                            </w:r>
                            <w:r>
                              <w:rPr>
                                <w:rFonts w:ascii="Bookman Old Style" w:hAnsi="Bookman Old Style" w:cs="Courier New"/>
                                <w:color w:val="6A3E3E"/>
                                <w:sz w:val="18"/>
                                <w:szCs w:val="20"/>
                              </w:rPr>
                              <w:t>x</w:t>
                            </w:r>
                            <w:r w:rsidRPr="008969B9">
                              <w:rPr>
                                <w:rFonts w:ascii="Bookman Old Style" w:hAnsi="Bookman Old Style" w:cs="Courier New"/>
                                <w:color w:val="6A3E3E"/>
                                <w:sz w:val="18"/>
                                <w:szCs w:val="20"/>
                              </w:rPr>
                              <w:t>Mangager</w:t>
                            </w:r>
                            <w:r w:rsidRPr="008969B9">
                              <w:rPr>
                                <w:rFonts w:ascii="Bookman Old Style" w:hAnsi="Bookman Old Style" w:cs="Courier New"/>
                                <w:color w:val="000000"/>
                                <w:sz w:val="18"/>
                                <w:szCs w:val="20"/>
                              </w:rPr>
                              <w:t xml:space="preserve"> = </w:t>
                            </w:r>
                            <w:r w:rsidRPr="008969B9">
                              <w:rPr>
                                <w:rFonts w:ascii="Bookman Old Style" w:hAnsi="Bookman Old Style" w:cs="Courier New"/>
                                <w:b/>
                                <w:bCs/>
                                <w:color w:val="7F0055"/>
                                <w:sz w:val="18"/>
                                <w:szCs w:val="20"/>
                              </w:rPr>
                              <w:t>new</w:t>
                            </w:r>
                            <w:r w:rsidRPr="008969B9">
                              <w:rPr>
                                <w:rFonts w:ascii="Bookman Old Style" w:hAnsi="Bookman Old Style" w:cs="Courier New"/>
                                <w:color w:val="000000"/>
                                <w:sz w:val="18"/>
                                <w:szCs w:val="20"/>
                              </w:rPr>
                              <w:t xml:space="preserve"> UserTransactionManager();</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color w:val="6A3E3E"/>
                                <w:sz w:val="18"/>
                                <w:szCs w:val="20"/>
                              </w:rPr>
                              <w:t>userTransactionMangager</w:t>
                            </w:r>
                            <w:r w:rsidRPr="008969B9">
                              <w:rPr>
                                <w:rFonts w:ascii="Bookman Old Style" w:hAnsi="Bookman Old Style" w:cs="Courier New"/>
                                <w:color w:val="000000"/>
                                <w:sz w:val="18"/>
                                <w:szCs w:val="20"/>
                              </w:rPr>
                              <w:t>.setForceShutdown(</w:t>
                            </w:r>
                            <w:r w:rsidRPr="008969B9">
                              <w:rPr>
                                <w:rFonts w:ascii="Bookman Old Style" w:hAnsi="Bookman Old Style" w:cs="Courier New"/>
                                <w:b/>
                                <w:bCs/>
                                <w:color w:val="7F0055"/>
                                <w:sz w:val="18"/>
                                <w:szCs w:val="20"/>
                              </w:rPr>
                              <w:t>true</w:t>
                            </w:r>
                            <w:r w:rsidRPr="008969B9">
                              <w:rPr>
                                <w:rFonts w:ascii="Bookman Old Style" w:hAnsi="Bookman Old Style" w:cs="Courier New"/>
                                <w:color w:val="000000"/>
                                <w:sz w:val="18"/>
                                <w:szCs w:val="20"/>
                              </w:rPr>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return</w:t>
                            </w:r>
                            <w:r w:rsidRPr="008969B9">
                              <w:rPr>
                                <w:rFonts w:ascii="Bookman Old Style" w:hAnsi="Bookman Old Style" w:cs="Courier New"/>
                                <w:color w:val="000000"/>
                                <w:sz w:val="18"/>
                                <w:szCs w:val="20"/>
                              </w:rPr>
                              <w:t xml:space="preserve"> </w:t>
                            </w:r>
                            <w:r w:rsidRPr="008969B9">
                              <w:rPr>
                                <w:rFonts w:ascii="Bookman Old Style" w:hAnsi="Bookman Old Style" w:cs="Courier New"/>
                                <w:color w:val="6A3E3E"/>
                                <w:sz w:val="18"/>
                                <w:szCs w:val="20"/>
                              </w:rPr>
                              <w:t>userTransactionMangager</w:t>
                            </w:r>
                            <w:r w:rsidRPr="008969B9">
                              <w:rPr>
                                <w:rFonts w:ascii="Bookman Old Style" w:hAnsi="Bookman Old Style" w:cs="Courier New"/>
                                <w:color w:val="000000"/>
                                <w:sz w:val="18"/>
                                <w:szCs w:val="20"/>
                              </w:rPr>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t>}</w:t>
                            </w:r>
                          </w:p>
                          <w:p w:rsidR="008969B9" w:rsidRPr="008969B9" w:rsidRDefault="008969B9" w:rsidP="008969B9">
                            <w:pPr>
                              <w:spacing w:after="0"/>
                              <w:rPr>
                                <w:rFonts w:ascii="Bookman Old Style" w:hAnsi="Bookman Old Style"/>
                                <w:sz w:val="10"/>
                              </w:rPr>
                            </w:pPr>
                            <w:r w:rsidRPr="008969B9">
                              <w:rPr>
                                <w:rFonts w:ascii="Bookman Old Style" w:hAnsi="Bookman Old Style" w:cs="Courier New"/>
                                <w:color w:val="000000"/>
                                <w:sz w:val="18"/>
                                <w:szCs w:val="20"/>
                                <w:u w:val="singl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0C855" id="_x0000_s1027" type="#_x0000_t202" style="position:absolute;margin-left:0;margin-top:17.9pt;width:442.2pt;height:274.7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">
                <v:textbox>
                  <w:txbxContent>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646464"/>
                          <w:sz w:val="18"/>
                          <w:szCs w:val="20"/>
                        </w:rPr>
                        <w:t>@Configuration</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646464"/>
                          <w:sz w:val="18"/>
                          <w:szCs w:val="20"/>
                        </w:rPr>
                        <w:t>@EnableTransactionManagement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b/>
                          <w:bCs/>
                          <w:color w:val="7F0055"/>
                          <w:sz w:val="18"/>
                          <w:szCs w:val="20"/>
                        </w:rPr>
                        <w:t>public</w:t>
                      </w:r>
                      <w:r w:rsidRPr="008969B9">
                        <w:rPr>
                          <w:rFonts w:ascii="Bookman Old Style" w:hAnsi="Bookman Old Style" w:cs="Courier New"/>
                          <w:color w:val="000000"/>
                          <w:sz w:val="18"/>
                          <w:szCs w:val="20"/>
                        </w:rPr>
                        <w:t xml:space="preserve"> </w:t>
                      </w:r>
                      <w:r w:rsidRPr="008969B9">
                        <w:rPr>
                          <w:rFonts w:ascii="Bookman Old Style" w:hAnsi="Bookman Old Style" w:cs="Courier New"/>
                          <w:b/>
                          <w:bCs/>
                          <w:color w:val="7F0055"/>
                          <w:sz w:val="18"/>
                          <w:szCs w:val="20"/>
                        </w:rPr>
                        <w:t>class</w:t>
                      </w:r>
                      <w:r w:rsidRPr="008969B9">
                        <w:rPr>
                          <w:rFonts w:ascii="Bookman Old Style" w:hAnsi="Bookman Old Style" w:cs="Courier New"/>
                          <w:color w:val="000000"/>
                          <w:sz w:val="18"/>
                          <w:szCs w:val="20"/>
                        </w:rPr>
                        <w:t xml:space="preserve"> XADBConfiguration{</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646464"/>
                          <w:sz w:val="18"/>
                          <w:szCs w:val="20"/>
                        </w:rPr>
                        <w:t>@Bean</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public</w:t>
                      </w:r>
                      <w:r w:rsidRPr="008969B9">
                        <w:rPr>
                          <w:rFonts w:ascii="Bookman Old Style" w:hAnsi="Bookman Old Style" w:cs="Courier New"/>
                          <w:color w:val="000000"/>
                          <w:sz w:val="18"/>
                          <w:szCs w:val="20"/>
                        </w:rPr>
                        <w:t xml:space="preserve"> PlatformTransactionManager txManager () </w:t>
                      </w:r>
                      <w:r w:rsidRPr="008969B9">
                        <w:rPr>
                          <w:rFonts w:ascii="Bookman Old Style" w:hAnsi="Bookman Old Style" w:cs="Courier New"/>
                          <w:b/>
                          <w:bCs/>
                          <w:color w:val="7F0055"/>
                          <w:sz w:val="18"/>
                          <w:szCs w:val="20"/>
                        </w:rPr>
                        <w:t>throws</w:t>
                      </w:r>
                      <w:r w:rsidRPr="008969B9">
                        <w:rPr>
                          <w:rFonts w:ascii="Bookman Old Style" w:hAnsi="Bookman Old Style" w:cs="Courier New"/>
                          <w:color w:val="000000"/>
                          <w:sz w:val="18"/>
                          <w:szCs w:val="20"/>
                        </w:rPr>
                        <w:t xml:space="preserve"> Throwable {</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return</w:t>
                      </w:r>
                      <w:r w:rsidRPr="008969B9">
                        <w:rPr>
                          <w:rFonts w:ascii="Bookman Old Style" w:hAnsi="Bookman Old Style" w:cs="Courier New"/>
                          <w:color w:val="000000"/>
                          <w:sz w:val="18"/>
                          <w:szCs w:val="20"/>
                        </w:rPr>
                        <w:t xml:space="preserve"> </w:t>
                      </w:r>
                      <w:r w:rsidRPr="008969B9">
                        <w:rPr>
                          <w:rFonts w:ascii="Bookman Old Style" w:hAnsi="Bookman Old Style" w:cs="Courier New"/>
                          <w:b/>
                          <w:bCs/>
                          <w:color w:val="7F0055"/>
                          <w:sz w:val="18"/>
                          <w:szCs w:val="20"/>
                        </w:rPr>
                        <w:t>new</w:t>
                      </w:r>
                      <w:r w:rsidRPr="008969B9">
                        <w:rPr>
                          <w:rFonts w:ascii="Bookman Old Style" w:hAnsi="Bookman Old Style" w:cs="Courier New"/>
                          <w:color w:val="000000"/>
                          <w:sz w:val="18"/>
                          <w:szCs w:val="20"/>
                        </w:rPr>
                        <w:t xml:space="preserve"> JtaTransactionManager(userTransaction(), atomikosTxManager());</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646464"/>
                          <w:sz w:val="18"/>
                          <w:szCs w:val="20"/>
                        </w:rPr>
                        <w:t>@Bean</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public</w:t>
                      </w:r>
                      <w:r w:rsidRPr="008969B9">
                        <w:rPr>
                          <w:rFonts w:ascii="Bookman Old Style" w:hAnsi="Bookman Old Style" w:cs="Courier New"/>
                          <w:color w:val="000000"/>
                          <w:sz w:val="18"/>
                          <w:szCs w:val="20"/>
                        </w:rPr>
                        <w:t xml:space="preserve"> UserTransaction userTransaction() </w:t>
                      </w:r>
                      <w:r w:rsidRPr="008969B9">
                        <w:rPr>
                          <w:rFonts w:ascii="Bookman Old Style" w:hAnsi="Bookman Old Style" w:cs="Courier New"/>
                          <w:b/>
                          <w:bCs/>
                          <w:color w:val="7F0055"/>
                          <w:sz w:val="18"/>
                          <w:szCs w:val="20"/>
                        </w:rPr>
                        <w:t>throws</w:t>
                      </w:r>
                      <w:r w:rsidRPr="008969B9">
                        <w:rPr>
                          <w:rFonts w:ascii="Bookman Old Style" w:hAnsi="Bookman Old Style" w:cs="Courier New"/>
                          <w:color w:val="000000"/>
                          <w:sz w:val="18"/>
                          <w:szCs w:val="20"/>
                        </w:rPr>
                        <w:t xml:space="preserve"> SystemException {</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highlight w:val="lightGray"/>
                        </w:rPr>
                        <w:t>UserTransactionImp</w:t>
                      </w:r>
                      <w:r w:rsidRPr="008969B9">
                        <w:rPr>
                          <w:rFonts w:ascii="Bookman Old Style" w:hAnsi="Bookman Old Style" w:cs="Courier New"/>
                          <w:color w:val="000000"/>
                          <w:sz w:val="18"/>
                          <w:szCs w:val="20"/>
                        </w:rPr>
                        <w:t xml:space="preserve">  </w:t>
                      </w:r>
                      <w:r w:rsidRPr="008969B9">
                        <w:rPr>
                          <w:rFonts w:ascii="Bookman Old Style" w:hAnsi="Bookman Old Style" w:cs="Courier New"/>
                          <w:color w:val="6A3E3E"/>
                          <w:sz w:val="18"/>
                          <w:szCs w:val="20"/>
                        </w:rPr>
                        <w:t>userTran</w:t>
                      </w:r>
                      <w:r w:rsidRPr="008969B9">
                        <w:rPr>
                          <w:rFonts w:ascii="Bookman Old Style" w:hAnsi="Bookman Old Style" w:cs="Courier New"/>
                          <w:color w:val="000000"/>
                          <w:sz w:val="18"/>
                          <w:szCs w:val="20"/>
                        </w:rPr>
                        <w:t xml:space="preserve"> = </w:t>
                      </w:r>
                      <w:r w:rsidRPr="008969B9">
                        <w:rPr>
                          <w:rFonts w:ascii="Bookman Old Style" w:hAnsi="Bookman Old Style" w:cs="Courier New"/>
                          <w:b/>
                          <w:bCs/>
                          <w:color w:val="7F0055"/>
                          <w:sz w:val="18"/>
                          <w:szCs w:val="20"/>
                        </w:rPr>
                        <w:t>new</w:t>
                      </w:r>
                      <w:r w:rsidRPr="008969B9">
                        <w:rPr>
                          <w:rFonts w:ascii="Bookman Old Style" w:hAnsi="Bookman Old Style" w:cs="Courier New"/>
                          <w:color w:val="000000"/>
                          <w:sz w:val="18"/>
                          <w:szCs w:val="20"/>
                        </w:rPr>
                        <w:t xml:space="preserve"> </w:t>
                      </w:r>
                      <w:r w:rsidRPr="008969B9">
                        <w:rPr>
                          <w:rFonts w:ascii="Bookman Old Style" w:hAnsi="Bookman Old Style" w:cs="Courier New"/>
                          <w:color w:val="000000"/>
                          <w:sz w:val="18"/>
                          <w:szCs w:val="20"/>
                          <w:highlight w:val="lightGray"/>
                        </w:rPr>
                        <w:t>UserTransactionImp</w:t>
                      </w:r>
                      <w:r w:rsidRPr="008969B9">
                        <w:rPr>
                          <w:rFonts w:ascii="Bookman Old Style" w:hAnsi="Bookman Old Style" w:cs="Courier New"/>
                          <w:color w:val="000000"/>
                          <w:sz w:val="18"/>
                          <w:szCs w:val="20"/>
                        </w:rPr>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color w:val="6A3E3E"/>
                          <w:sz w:val="18"/>
                          <w:szCs w:val="20"/>
                        </w:rPr>
                        <w:t>userTran</w:t>
                      </w:r>
                      <w:r w:rsidRPr="008969B9">
                        <w:rPr>
                          <w:rFonts w:ascii="Bookman Old Style" w:hAnsi="Bookman Old Style" w:cs="Courier New"/>
                          <w:color w:val="000000"/>
                          <w:sz w:val="18"/>
                          <w:szCs w:val="20"/>
                        </w:rPr>
                        <w:t>.setTransactionTimeout(10000);</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return</w:t>
                      </w:r>
                      <w:r w:rsidRPr="008969B9">
                        <w:rPr>
                          <w:rFonts w:ascii="Bookman Old Style" w:hAnsi="Bookman Old Style" w:cs="Courier New"/>
                          <w:color w:val="000000"/>
                          <w:sz w:val="18"/>
                          <w:szCs w:val="20"/>
                        </w:rPr>
                        <w:t xml:space="preserve"> </w:t>
                      </w:r>
                      <w:r w:rsidRPr="008969B9">
                        <w:rPr>
                          <w:rFonts w:ascii="Bookman Old Style" w:hAnsi="Bookman Old Style" w:cs="Courier New"/>
                          <w:color w:val="6A3E3E"/>
                          <w:sz w:val="18"/>
                          <w:szCs w:val="20"/>
                        </w:rPr>
                        <w:t>userTran</w:t>
                      </w:r>
                      <w:r w:rsidRPr="008969B9">
                        <w:rPr>
                          <w:rFonts w:ascii="Bookman Old Style" w:hAnsi="Bookman Old Style" w:cs="Courier New"/>
                          <w:color w:val="000000"/>
                          <w:sz w:val="18"/>
                          <w:szCs w:val="20"/>
                        </w:rPr>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646464"/>
                          <w:sz w:val="18"/>
                          <w:szCs w:val="20"/>
                        </w:rPr>
                        <w:t>@Bean</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public</w:t>
                      </w:r>
                      <w:r w:rsidRPr="008969B9">
                        <w:rPr>
                          <w:rFonts w:ascii="Bookman Old Style" w:hAnsi="Bookman Old Style" w:cs="Courier New"/>
                          <w:color w:val="000000"/>
                          <w:sz w:val="18"/>
                          <w:szCs w:val="20"/>
                        </w:rPr>
                        <w:tab/>
                        <w:t>TransactionManager atomikosTxManager() {</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t xml:space="preserve">UserTransactionManager </w:t>
                      </w:r>
                      <w:r w:rsidRPr="008969B9">
                        <w:rPr>
                          <w:rFonts w:ascii="Bookman Old Style" w:hAnsi="Bookman Old Style" w:cs="Courier New"/>
                          <w:color w:val="6A3E3E"/>
                          <w:sz w:val="18"/>
                          <w:szCs w:val="20"/>
                        </w:rPr>
                        <w:t>userT</w:t>
                      </w:r>
                      <w:r>
                        <w:rPr>
                          <w:rFonts w:ascii="Bookman Old Style" w:hAnsi="Bookman Old Style" w:cs="Courier New"/>
                          <w:color w:val="6A3E3E"/>
                          <w:sz w:val="18"/>
                          <w:szCs w:val="20"/>
                        </w:rPr>
                        <w:t>x</w:t>
                      </w:r>
                      <w:r w:rsidRPr="008969B9">
                        <w:rPr>
                          <w:rFonts w:ascii="Bookman Old Style" w:hAnsi="Bookman Old Style" w:cs="Courier New"/>
                          <w:color w:val="6A3E3E"/>
                          <w:sz w:val="18"/>
                          <w:szCs w:val="20"/>
                        </w:rPr>
                        <w:t>Mangager</w:t>
                      </w:r>
                      <w:r w:rsidRPr="008969B9">
                        <w:rPr>
                          <w:rFonts w:ascii="Bookman Old Style" w:hAnsi="Bookman Old Style" w:cs="Courier New"/>
                          <w:color w:val="000000"/>
                          <w:sz w:val="18"/>
                          <w:szCs w:val="20"/>
                        </w:rPr>
                        <w:t xml:space="preserve"> = </w:t>
                      </w:r>
                      <w:r w:rsidRPr="008969B9">
                        <w:rPr>
                          <w:rFonts w:ascii="Bookman Old Style" w:hAnsi="Bookman Old Style" w:cs="Courier New"/>
                          <w:b/>
                          <w:bCs/>
                          <w:color w:val="7F0055"/>
                          <w:sz w:val="18"/>
                          <w:szCs w:val="20"/>
                        </w:rPr>
                        <w:t>new</w:t>
                      </w:r>
                      <w:r w:rsidRPr="008969B9">
                        <w:rPr>
                          <w:rFonts w:ascii="Bookman Old Style" w:hAnsi="Bookman Old Style" w:cs="Courier New"/>
                          <w:color w:val="000000"/>
                          <w:sz w:val="18"/>
                          <w:szCs w:val="20"/>
                        </w:rPr>
                        <w:t xml:space="preserve"> UserTransactionManager();</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color w:val="6A3E3E"/>
                          <w:sz w:val="18"/>
                          <w:szCs w:val="20"/>
                        </w:rPr>
                        <w:t>userTransactionMangager</w:t>
                      </w:r>
                      <w:r w:rsidRPr="008969B9">
                        <w:rPr>
                          <w:rFonts w:ascii="Bookman Old Style" w:hAnsi="Bookman Old Style" w:cs="Courier New"/>
                          <w:color w:val="000000"/>
                          <w:sz w:val="18"/>
                          <w:szCs w:val="20"/>
                        </w:rPr>
                        <w:t>.setForceShutdown(</w:t>
                      </w:r>
                      <w:r w:rsidRPr="008969B9">
                        <w:rPr>
                          <w:rFonts w:ascii="Bookman Old Style" w:hAnsi="Bookman Old Style" w:cs="Courier New"/>
                          <w:b/>
                          <w:bCs/>
                          <w:color w:val="7F0055"/>
                          <w:sz w:val="18"/>
                          <w:szCs w:val="20"/>
                        </w:rPr>
                        <w:t>true</w:t>
                      </w:r>
                      <w:r w:rsidRPr="008969B9">
                        <w:rPr>
                          <w:rFonts w:ascii="Bookman Old Style" w:hAnsi="Bookman Old Style" w:cs="Courier New"/>
                          <w:color w:val="000000"/>
                          <w:sz w:val="18"/>
                          <w:szCs w:val="20"/>
                        </w:rPr>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return</w:t>
                      </w:r>
                      <w:r w:rsidRPr="008969B9">
                        <w:rPr>
                          <w:rFonts w:ascii="Bookman Old Style" w:hAnsi="Bookman Old Style" w:cs="Courier New"/>
                          <w:color w:val="000000"/>
                          <w:sz w:val="18"/>
                          <w:szCs w:val="20"/>
                        </w:rPr>
                        <w:t xml:space="preserve"> </w:t>
                      </w:r>
                      <w:r w:rsidRPr="008969B9">
                        <w:rPr>
                          <w:rFonts w:ascii="Bookman Old Style" w:hAnsi="Bookman Old Style" w:cs="Courier New"/>
                          <w:color w:val="6A3E3E"/>
                          <w:sz w:val="18"/>
                          <w:szCs w:val="20"/>
                        </w:rPr>
                        <w:t>userTransactionMangager</w:t>
                      </w:r>
                      <w:r w:rsidRPr="008969B9">
                        <w:rPr>
                          <w:rFonts w:ascii="Bookman Old Style" w:hAnsi="Bookman Old Style" w:cs="Courier New"/>
                          <w:color w:val="000000"/>
                          <w:sz w:val="18"/>
                          <w:szCs w:val="20"/>
                        </w:rPr>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t>}</w:t>
                      </w:r>
                    </w:p>
                    <w:p w:rsidR="008969B9" w:rsidRPr="008969B9" w:rsidRDefault="008969B9" w:rsidP="008969B9">
                      <w:pPr>
                        <w:spacing w:after="0"/>
                        <w:rPr>
                          <w:rFonts w:ascii="Bookman Old Style" w:hAnsi="Bookman Old Style"/>
                          <w:sz w:val="10"/>
                        </w:rPr>
                      </w:pPr>
                      <w:r w:rsidRPr="008969B9">
                        <w:rPr>
                          <w:rFonts w:ascii="Bookman Old Style" w:hAnsi="Bookman Old Style" w:cs="Courier New"/>
                          <w:color w:val="000000"/>
                          <w:sz w:val="18"/>
                          <w:szCs w:val="20"/>
                          <w:u w:val="single"/>
                        </w:rPr>
                        <w:t>}</w:t>
                      </w:r>
                    </w:p>
                  </w:txbxContent>
                </v:textbox>
                <w10:wrap type="square" anchorx="margin"/>
              </v:shape>
            </w:pict>
          </mc:Fallback>
        </mc:AlternateContent>
      </w:r>
    </w:p>
    <w:p w:rsidR="008969B9" w:rsidRDefault="008969B9" w:rsidP="00076EF1">
      <w:pPr>
        <w:jc w:val="both"/>
        <w:rPr>
          <w:rFonts w:cstheme="minorHAnsi"/>
        </w:rPr>
      </w:pPr>
    </w:p>
    <w:p w:rsidR="008969B9" w:rsidRDefault="00D0015B" w:rsidP="00D0015B">
      <w:pPr>
        <w:jc w:val="both"/>
        <w:rPr>
          <w:rFonts w:cstheme="minorHAnsi"/>
        </w:rPr>
      </w:pPr>
      <w:r>
        <w:rPr>
          <w:rFonts w:cstheme="minorHAnsi"/>
        </w:rPr>
        <w:t xml:space="preserve">This code will add jta transaction manager support to the application. Now, we can carry out task using earlier configured JdbcTemplate. Similarly, we can configure multiple datasources with different configurations. </w:t>
      </w:r>
    </w:p>
    <w:p w:rsidR="008969B9" w:rsidRDefault="00E53654" w:rsidP="00076EF1">
      <w:pPr>
        <w:jc w:val="both"/>
        <w:rPr>
          <w:rFonts w:cstheme="minorHAnsi"/>
        </w:rPr>
      </w:pPr>
      <w:r>
        <w:rPr>
          <w:rFonts w:cstheme="minorHAnsi"/>
        </w:rPr>
        <w:t xml:space="preserve">For testing global transaction, write simple service method which may invoke several dao carring different jdbctemplate. As we can see, we added @EnableTransactionManagement to enable it and place @Transactional above service method with required transaction properties as propagation or isolation. </w:t>
      </w:r>
    </w:p>
    <w:p w:rsidR="00E53654" w:rsidRDefault="00E53654" w:rsidP="00076EF1">
      <w:pPr>
        <w:jc w:val="both"/>
        <w:rPr>
          <w:rFonts w:cstheme="minorHAnsi"/>
        </w:rPr>
      </w:pPr>
      <w:r>
        <w:rPr>
          <w:rFonts w:cstheme="minorHAnsi"/>
        </w:rPr>
        <w:t>Now, make a rest call using below details, as per the dao code after inserting data into resources, it will cause a RuntimeException which inturn must be rolled back properly from those two resouces.</w:t>
      </w:r>
    </w:p>
    <w:p w:rsidR="00E53654" w:rsidRDefault="00E53654" w:rsidP="00076EF1">
      <w:pPr>
        <w:jc w:val="both"/>
        <w:rPr>
          <w:rFonts w:cstheme="minorHAnsi"/>
        </w:rPr>
      </w:pPr>
      <w:r>
        <w:rPr>
          <w:rFonts w:cstheme="minorHAnsi"/>
        </w:rPr>
        <w:t>Make rest call, and verify the same in those data bases that records are inserted or not. To check negative output, comment @Transactional of service method and do the same. This time even after application throws RuntimeException, records are inserted in both the datasources.</w:t>
      </w:r>
    </w:p>
    <w:p w:rsidR="008B280C" w:rsidRDefault="008B280C" w:rsidP="00076EF1">
      <w:pPr>
        <w:jc w:val="both"/>
        <w:rPr>
          <w:rFonts w:cstheme="minorHAnsi"/>
        </w:rPr>
      </w:pPr>
    </w:p>
    <w:p w:rsidR="008B280C" w:rsidRDefault="008B280C" w:rsidP="00076EF1">
      <w:pPr>
        <w:jc w:val="both"/>
        <w:rPr>
          <w:rFonts w:cstheme="minorHAnsi"/>
        </w:rPr>
      </w:pPr>
    </w:p>
    <w:p w:rsidR="008969B9" w:rsidRDefault="00E53654" w:rsidP="00076EF1">
      <w:pPr>
        <w:jc w:val="both"/>
        <w:rPr>
          <w:rFonts w:ascii="Helvetica" w:hAnsi="Helvetica" w:cs="Helvetica"/>
          <w:color w:val="505050"/>
          <w:sz w:val="18"/>
          <w:szCs w:val="18"/>
          <w:shd w:val="clear" w:color="auto" w:fill="FAFAFA"/>
        </w:rPr>
      </w:pPr>
      <w:r>
        <w:rPr>
          <w:rFonts w:cstheme="minorHAnsi"/>
        </w:rPr>
        <w:lastRenderedPageBreak/>
        <w:t xml:space="preserve">Rest uri: </w:t>
      </w:r>
      <w:r>
        <w:rPr>
          <w:rFonts w:cstheme="minorHAnsi"/>
        </w:rPr>
        <w:tab/>
      </w:r>
      <w:r w:rsidRPr="00E53654">
        <w:rPr>
          <w:rFonts w:cstheme="minorHAnsi"/>
          <w:b/>
          <w:color w:val="4472C4" w:themeColor="accent1"/>
        </w:rPr>
        <w:t>POST</w:t>
      </w:r>
      <w:r>
        <w:rPr>
          <w:rFonts w:cstheme="minorHAnsi"/>
        </w:rPr>
        <w:tab/>
      </w:r>
      <w:r>
        <w:rPr>
          <w:rFonts w:cstheme="minorHAnsi"/>
        </w:rPr>
        <w:tab/>
      </w:r>
      <w:hyperlink r:id="rId9" w:history="1">
        <w:r w:rsidRPr="00260C3E">
          <w:rPr>
            <w:rStyle w:val="Hyperlink"/>
            <w:rFonts w:ascii="Helvetica" w:hAnsi="Helvetica" w:cs="Helvetica"/>
            <w:sz w:val="18"/>
            <w:szCs w:val="18"/>
            <w:shd w:val="clear" w:color="auto" w:fill="FAFAFA"/>
          </w:rPr>
          <w:t>http://localhost:8096/customer/save</w:t>
        </w:r>
      </w:hyperlink>
    </w:p>
    <w:p w:rsidR="00E53654" w:rsidRPr="008B280C" w:rsidRDefault="00E53654" w:rsidP="00E53654">
      <w:pPr>
        <w:spacing w:after="0"/>
        <w:jc w:val="both"/>
        <w:rPr>
          <w:rFonts w:ascii="Bookman Old Style" w:hAnsi="Bookman Old Style" w:cstheme="minorHAnsi"/>
          <w:color w:val="FF0000"/>
          <w:sz w:val="20"/>
        </w:rPr>
      </w:pPr>
      <w:r>
        <w:rPr>
          <w:rFonts w:cstheme="minorHAnsi"/>
        </w:rPr>
        <w:t xml:space="preserve">Json value : </w:t>
      </w:r>
      <w:r>
        <w:rPr>
          <w:rFonts w:cstheme="minorHAnsi"/>
        </w:rPr>
        <w:tab/>
      </w:r>
      <w:r w:rsidRPr="008B280C">
        <w:rPr>
          <w:rFonts w:ascii="Bookman Old Style" w:hAnsi="Bookman Old Style" w:cstheme="minorHAnsi"/>
          <w:color w:val="FF0000"/>
          <w:sz w:val="20"/>
        </w:rPr>
        <w:t>{</w:t>
      </w:r>
    </w:p>
    <w:p w:rsidR="00E53654" w:rsidRPr="008B280C" w:rsidRDefault="00E53654" w:rsidP="00E53654">
      <w:pPr>
        <w:spacing w:after="0"/>
        <w:jc w:val="both"/>
        <w:rPr>
          <w:rFonts w:ascii="Bookman Old Style" w:hAnsi="Bookman Old Style" w:cstheme="minorHAnsi"/>
          <w:color w:val="FF0000"/>
          <w:sz w:val="20"/>
        </w:rPr>
      </w:pPr>
      <w:r w:rsidRPr="008B280C">
        <w:rPr>
          <w:rFonts w:ascii="Bookman Old Style" w:hAnsi="Bookman Old Style" w:cstheme="minorHAnsi"/>
          <w:color w:val="FF0000"/>
          <w:sz w:val="20"/>
        </w:rPr>
        <w:tab/>
      </w:r>
      <w:r w:rsidR="008B280C">
        <w:rPr>
          <w:rFonts w:ascii="Bookman Old Style" w:hAnsi="Bookman Old Style" w:cstheme="minorHAnsi"/>
          <w:color w:val="FF0000"/>
          <w:sz w:val="20"/>
        </w:rPr>
        <w:tab/>
      </w:r>
      <w:r w:rsidR="008B280C">
        <w:rPr>
          <w:rFonts w:ascii="Bookman Old Style" w:hAnsi="Bookman Old Style" w:cstheme="minorHAnsi"/>
          <w:color w:val="FF0000"/>
          <w:sz w:val="20"/>
        </w:rPr>
        <w:tab/>
      </w:r>
      <w:r w:rsidRPr="008B280C">
        <w:rPr>
          <w:rFonts w:ascii="Bookman Old Style" w:hAnsi="Bookman Old Style" w:cstheme="minorHAnsi"/>
          <w:color w:val="FF0000"/>
          <w:sz w:val="20"/>
        </w:rPr>
        <w:t>"customerName": "tran2",</w:t>
      </w:r>
    </w:p>
    <w:p w:rsidR="00E53654" w:rsidRPr="008B280C" w:rsidRDefault="00E53654" w:rsidP="00E53654">
      <w:pPr>
        <w:spacing w:after="0"/>
        <w:jc w:val="both"/>
        <w:rPr>
          <w:rFonts w:ascii="Bookman Old Style" w:hAnsi="Bookman Old Style" w:cstheme="minorHAnsi"/>
          <w:color w:val="FF0000"/>
          <w:sz w:val="20"/>
        </w:rPr>
      </w:pPr>
      <w:r w:rsidRPr="008B280C">
        <w:rPr>
          <w:rFonts w:ascii="Bookman Old Style" w:hAnsi="Bookman Old Style" w:cstheme="minorHAnsi"/>
          <w:color w:val="FF0000"/>
          <w:sz w:val="20"/>
        </w:rPr>
        <w:tab/>
      </w:r>
      <w:r w:rsidR="008B280C">
        <w:rPr>
          <w:rFonts w:ascii="Bookman Old Style" w:hAnsi="Bookman Old Style" w:cstheme="minorHAnsi"/>
          <w:color w:val="FF0000"/>
          <w:sz w:val="20"/>
        </w:rPr>
        <w:tab/>
      </w:r>
      <w:r w:rsidR="008B280C">
        <w:rPr>
          <w:rFonts w:ascii="Bookman Old Style" w:hAnsi="Bookman Old Style" w:cstheme="minorHAnsi"/>
          <w:color w:val="FF0000"/>
          <w:sz w:val="20"/>
        </w:rPr>
        <w:tab/>
      </w:r>
      <w:r w:rsidRPr="008B280C">
        <w:rPr>
          <w:rFonts w:ascii="Bookman Old Style" w:hAnsi="Bookman Old Style" w:cstheme="minorHAnsi"/>
          <w:color w:val="FF0000"/>
          <w:sz w:val="20"/>
        </w:rPr>
        <w:t>"emailid": "tran2@zeta.com",</w:t>
      </w:r>
    </w:p>
    <w:p w:rsidR="00E53654" w:rsidRPr="008B280C" w:rsidRDefault="00E53654" w:rsidP="00E53654">
      <w:pPr>
        <w:spacing w:after="0"/>
        <w:jc w:val="both"/>
        <w:rPr>
          <w:rFonts w:ascii="Bookman Old Style" w:hAnsi="Bookman Old Style" w:cstheme="minorHAnsi"/>
          <w:color w:val="FF0000"/>
          <w:sz w:val="20"/>
        </w:rPr>
      </w:pPr>
      <w:r w:rsidRPr="008B280C">
        <w:rPr>
          <w:rFonts w:ascii="Bookman Old Style" w:hAnsi="Bookman Old Style" w:cstheme="minorHAnsi"/>
          <w:color w:val="FF0000"/>
          <w:sz w:val="20"/>
        </w:rPr>
        <w:tab/>
      </w:r>
      <w:r w:rsidR="008B280C">
        <w:rPr>
          <w:rFonts w:ascii="Bookman Old Style" w:hAnsi="Bookman Old Style" w:cstheme="minorHAnsi"/>
          <w:color w:val="FF0000"/>
          <w:sz w:val="20"/>
        </w:rPr>
        <w:tab/>
      </w:r>
      <w:r w:rsidR="008B280C">
        <w:rPr>
          <w:rFonts w:ascii="Bookman Old Style" w:hAnsi="Bookman Old Style" w:cstheme="minorHAnsi"/>
          <w:color w:val="FF0000"/>
          <w:sz w:val="20"/>
        </w:rPr>
        <w:tab/>
      </w:r>
      <w:r w:rsidR="00565BA1">
        <w:rPr>
          <w:rFonts w:ascii="Bookman Old Style" w:hAnsi="Bookman Old Style" w:cstheme="minorHAnsi"/>
          <w:color w:val="FF0000"/>
          <w:sz w:val="20"/>
        </w:rPr>
        <w:t>"address": "delhi</w:t>
      </w:r>
      <w:bookmarkStart w:id="1" w:name="_GoBack"/>
      <w:bookmarkEnd w:id="1"/>
      <w:r w:rsidRPr="008B280C">
        <w:rPr>
          <w:rFonts w:ascii="Bookman Old Style" w:hAnsi="Bookman Old Style" w:cstheme="minorHAnsi"/>
          <w:color w:val="FF0000"/>
          <w:sz w:val="20"/>
        </w:rPr>
        <w:t>"</w:t>
      </w:r>
    </w:p>
    <w:p w:rsidR="008969B9" w:rsidRPr="008B280C" w:rsidRDefault="00E53654" w:rsidP="008B280C">
      <w:pPr>
        <w:spacing w:after="0"/>
        <w:ind w:left="720" w:firstLine="720"/>
        <w:jc w:val="both"/>
        <w:rPr>
          <w:rFonts w:ascii="Bookman Old Style" w:hAnsi="Bookman Old Style" w:cstheme="minorHAnsi"/>
          <w:color w:val="FF0000"/>
          <w:sz w:val="20"/>
        </w:rPr>
      </w:pPr>
      <w:r w:rsidRPr="008B280C">
        <w:rPr>
          <w:rFonts w:ascii="Bookman Old Style" w:hAnsi="Bookman Old Style" w:cstheme="minorHAnsi"/>
          <w:color w:val="FF0000"/>
          <w:sz w:val="20"/>
        </w:rPr>
        <w:t>}</w:t>
      </w:r>
    </w:p>
    <w:p w:rsidR="008969B9" w:rsidRDefault="008969B9" w:rsidP="00076EF1">
      <w:pPr>
        <w:jc w:val="both"/>
        <w:rPr>
          <w:rFonts w:cstheme="minorHAnsi"/>
        </w:rPr>
      </w:pPr>
    </w:p>
    <w:p w:rsidR="008969B9" w:rsidRDefault="008969B9" w:rsidP="00076EF1">
      <w:pPr>
        <w:jc w:val="both"/>
        <w:rPr>
          <w:rFonts w:cstheme="minorHAnsi"/>
        </w:rPr>
      </w:pPr>
    </w:p>
    <w:p w:rsidR="0098501B" w:rsidRDefault="0098501B" w:rsidP="00076EF1">
      <w:pPr>
        <w:jc w:val="both"/>
      </w:pPr>
      <w:r>
        <w:rPr>
          <w:rFonts w:cstheme="minorHAnsi"/>
        </w:rPr>
        <w:t>Read</w:t>
      </w:r>
      <w:r w:rsidR="008B280C">
        <w:rPr>
          <w:rFonts w:cstheme="minorHAnsi"/>
        </w:rPr>
        <w:t xml:space="preserve"> more: </w:t>
      </w:r>
      <w:r w:rsidR="008B280C">
        <w:rPr>
          <w:rFonts w:cstheme="minorHAnsi"/>
        </w:rPr>
        <w:tab/>
      </w:r>
      <w:hyperlink r:id="rId10" w:history="1">
        <w:r w:rsidR="008B280C" w:rsidRPr="00260C3E">
          <w:rPr>
            <w:rStyle w:val="Hyperlink"/>
          </w:rPr>
          <w:t>https://docs.spring.io/spring-boot/docs/current/reference/html/boot-features-jta.html</w:t>
        </w:r>
      </w:hyperlink>
    </w:p>
    <w:p w:rsidR="008B280C" w:rsidRPr="00FA35BF" w:rsidRDefault="008B280C" w:rsidP="00076EF1">
      <w:pPr>
        <w:jc w:val="both"/>
        <w:rPr>
          <w:rFonts w:cstheme="minorHAnsi"/>
        </w:rPr>
      </w:pPr>
    </w:p>
    <w:sectPr w:rsidR="008B280C" w:rsidRPr="00FA35B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142" w:rsidRDefault="00604142" w:rsidP="00637636">
      <w:pPr>
        <w:spacing w:after="0" w:line="240" w:lineRule="auto"/>
      </w:pPr>
      <w:r>
        <w:separator/>
      </w:r>
    </w:p>
  </w:endnote>
  <w:endnote w:type="continuationSeparator" w:id="0">
    <w:p w:rsidR="00604142" w:rsidRDefault="00604142" w:rsidP="00637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321" w:rsidRDefault="00C92321">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565BA1">
      <w:rPr>
        <w:noProof/>
        <w:color w:val="4472C4" w:themeColor="accent1"/>
      </w:rPr>
      <w:t>4</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565BA1">
      <w:rPr>
        <w:noProof/>
        <w:color w:val="4472C4" w:themeColor="accent1"/>
      </w:rPr>
      <w:t>4</w:t>
    </w:r>
    <w:r>
      <w:rPr>
        <w:color w:val="4472C4" w:themeColor="accent1"/>
      </w:rPr>
      <w:fldChar w:fldCharType="end"/>
    </w:r>
  </w:p>
  <w:p w:rsidR="00637636" w:rsidRDefault="00637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142" w:rsidRDefault="00604142" w:rsidP="00637636">
      <w:pPr>
        <w:spacing w:after="0" w:line="240" w:lineRule="auto"/>
      </w:pPr>
      <w:r>
        <w:separator/>
      </w:r>
    </w:p>
  </w:footnote>
  <w:footnote w:type="continuationSeparator" w:id="0">
    <w:p w:rsidR="00604142" w:rsidRDefault="00604142" w:rsidP="00637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636" w:rsidRDefault="004D42BC">
    <w:pPr>
      <w:pStyle w:val="Header"/>
    </w:pPr>
    <w:r>
      <w:t>Spring JTA Global Transaction</w:t>
    </w:r>
  </w:p>
  <w:p w:rsidR="00637636" w:rsidRDefault="00637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70D62"/>
    <w:multiLevelType w:val="hybridMultilevel"/>
    <w:tmpl w:val="3F52B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91C63"/>
    <w:multiLevelType w:val="hybridMultilevel"/>
    <w:tmpl w:val="6C5C8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FC4FC6"/>
    <w:multiLevelType w:val="hybridMultilevel"/>
    <w:tmpl w:val="8CC285AA"/>
    <w:lvl w:ilvl="0" w:tplc="9FE241E6">
      <w:start w:val="1"/>
      <w:numFmt w:val="decimal"/>
      <w:lvlText w:val="%1."/>
      <w:lvlJc w:val="left"/>
      <w:pPr>
        <w:ind w:left="720" w:hanging="360"/>
      </w:pPr>
      <w:rPr>
        <w:rFonts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F573AA"/>
    <w:multiLevelType w:val="hybridMultilevel"/>
    <w:tmpl w:val="3A7CF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C150F"/>
    <w:multiLevelType w:val="hybridMultilevel"/>
    <w:tmpl w:val="EEAE1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E0B"/>
    <w:rsid w:val="000359B3"/>
    <w:rsid w:val="00035F11"/>
    <w:rsid w:val="000513FE"/>
    <w:rsid w:val="00057A06"/>
    <w:rsid w:val="00076EF1"/>
    <w:rsid w:val="000779DB"/>
    <w:rsid w:val="00085F51"/>
    <w:rsid w:val="000C3043"/>
    <w:rsid w:val="000C46B9"/>
    <w:rsid w:val="001348BD"/>
    <w:rsid w:val="0014202B"/>
    <w:rsid w:val="001606B4"/>
    <w:rsid w:val="001761D5"/>
    <w:rsid w:val="0017670C"/>
    <w:rsid w:val="001940AA"/>
    <w:rsid w:val="00196AC9"/>
    <w:rsid w:val="001A0151"/>
    <w:rsid w:val="001B39D9"/>
    <w:rsid w:val="001F7C2F"/>
    <w:rsid w:val="00203E59"/>
    <w:rsid w:val="0023100B"/>
    <w:rsid w:val="00252719"/>
    <w:rsid w:val="002724F9"/>
    <w:rsid w:val="002748A6"/>
    <w:rsid w:val="002B52CA"/>
    <w:rsid w:val="002D0864"/>
    <w:rsid w:val="002D4676"/>
    <w:rsid w:val="00310747"/>
    <w:rsid w:val="00310F31"/>
    <w:rsid w:val="00362068"/>
    <w:rsid w:val="003841D4"/>
    <w:rsid w:val="00393DBA"/>
    <w:rsid w:val="003A3ED5"/>
    <w:rsid w:val="003A5F6B"/>
    <w:rsid w:val="004607BB"/>
    <w:rsid w:val="00464E95"/>
    <w:rsid w:val="0048258C"/>
    <w:rsid w:val="004843D5"/>
    <w:rsid w:val="0049073C"/>
    <w:rsid w:val="00494693"/>
    <w:rsid w:val="004D42BC"/>
    <w:rsid w:val="005352B1"/>
    <w:rsid w:val="00565BA1"/>
    <w:rsid w:val="00590BF8"/>
    <w:rsid w:val="00592253"/>
    <w:rsid w:val="0059414E"/>
    <w:rsid w:val="005956A5"/>
    <w:rsid w:val="005D2871"/>
    <w:rsid w:val="005E3E0B"/>
    <w:rsid w:val="00604142"/>
    <w:rsid w:val="00606434"/>
    <w:rsid w:val="00621384"/>
    <w:rsid w:val="006251B6"/>
    <w:rsid w:val="00625D4E"/>
    <w:rsid w:val="00637636"/>
    <w:rsid w:val="006573A6"/>
    <w:rsid w:val="00675524"/>
    <w:rsid w:val="00682F98"/>
    <w:rsid w:val="006A137E"/>
    <w:rsid w:val="006A580E"/>
    <w:rsid w:val="006B1E43"/>
    <w:rsid w:val="006E4711"/>
    <w:rsid w:val="00746986"/>
    <w:rsid w:val="007870AC"/>
    <w:rsid w:val="007A3EA4"/>
    <w:rsid w:val="007A70BA"/>
    <w:rsid w:val="007B5BC5"/>
    <w:rsid w:val="007D5B1B"/>
    <w:rsid w:val="007E0F3A"/>
    <w:rsid w:val="008420E3"/>
    <w:rsid w:val="0084349A"/>
    <w:rsid w:val="00843E45"/>
    <w:rsid w:val="00863198"/>
    <w:rsid w:val="008969B9"/>
    <w:rsid w:val="008B280C"/>
    <w:rsid w:val="008D2D6F"/>
    <w:rsid w:val="008D6532"/>
    <w:rsid w:val="008E29F2"/>
    <w:rsid w:val="008F1BDA"/>
    <w:rsid w:val="008F32B5"/>
    <w:rsid w:val="008F7FA6"/>
    <w:rsid w:val="00900FFA"/>
    <w:rsid w:val="00926050"/>
    <w:rsid w:val="00931CA3"/>
    <w:rsid w:val="009541AB"/>
    <w:rsid w:val="00954286"/>
    <w:rsid w:val="00981474"/>
    <w:rsid w:val="0098501B"/>
    <w:rsid w:val="009A6445"/>
    <w:rsid w:val="009B1C88"/>
    <w:rsid w:val="009F0CC8"/>
    <w:rsid w:val="00A34CDC"/>
    <w:rsid w:val="00A45B2F"/>
    <w:rsid w:val="00A461EC"/>
    <w:rsid w:val="00A84E24"/>
    <w:rsid w:val="00AB2149"/>
    <w:rsid w:val="00AB2B98"/>
    <w:rsid w:val="00AE1960"/>
    <w:rsid w:val="00AE73DB"/>
    <w:rsid w:val="00AF1BB1"/>
    <w:rsid w:val="00AF55E3"/>
    <w:rsid w:val="00B07435"/>
    <w:rsid w:val="00B10AD6"/>
    <w:rsid w:val="00B31480"/>
    <w:rsid w:val="00B345D4"/>
    <w:rsid w:val="00B44385"/>
    <w:rsid w:val="00B53CF7"/>
    <w:rsid w:val="00BB1049"/>
    <w:rsid w:val="00BD2ECD"/>
    <w:rsid w:val="00C23251"/>
    <w:rsid w:val="00C555A8"/>
    <w:rsid w:val="00C662F8"/>
    <w:rsid w:val="00C678B1"/>
    <w:rsid w:val="00C80835"/>
    <w:rsid w:val="00C92321"/>
    <w:rsid w:val="00CE6EA3"/>
    <w:rsid w:val="00D0015B"/>
    <w:rsid w:val="00D0039C"/>
    <w:rsid w:val="00D03E13"/>
    <w:rsid w:val="00D20E40"/>
    <w:rsid w:val="00D21FC8"/>
    <w:rsid w:val="00D84132"/>
    <w:rsid w:val="00DE786E"/>
    <w:rsid w:val="00DF5345"/>
    <w:rsid w:val="00DF59B9"/>
    <w:rsid w:val="00E13ED0"/>
    <w:rsid w:val="00E1681B"/>
    <w:rsid w:val="00E42705"/>
    <w:rsid w:val="00E42F44"/>
    <w:rsid w:val="00E53654"/>
    <w:rsid w:val="00E625B8"/>
    <w:rsid w:val="00E71993"/>
    <w:rsid w:val="00E719A1"/>
    <w:rsid w:val="00E87891"/>
    <w:rsid w:val="00E9226D"/>
    <w:rsid w:val="00EA0A1A"/>
    <w:rsid w:val="00EA5FA2"/>
    <w:rsid w:val="00EA6F40"/>
    <w:rsid w:val="00EC2AD4"/>
    <w:rsid w:val="00F27FCB"/>
    <w:rsid w:val="00F30709"/>
    <w:rsid w:val="00F61DD2"/>
    <w:rsid w:val="00FA35BF"/>
    <w:rsid w:val="00FE1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C62CE"/>
  <w15:chartTrackingRefBased/>
  <w15:docId w15:val="{45B0EEEA-951A-4AA3-A054-8DDE2F5D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E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E3E0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E3E0B"/>
    <w:rPr>
      <w:i/>
      <w:iCs/>
      <w:color w:val="4472C4" w:themeColor="accent1"/>
    </w:rPr>
  </w:style>
  <w:style w:type="character" w:styleId="IntenseReference">
    <w:name w:val="Intense Reference"/>
    <w:basedOn w:val="DefaultParagraphFont"/>
    <w:uiPriority w:val="32"/>
    <w:qFormat/>
    <w:rsid w:val="005E3E0B"/>
    <w:rPr>
      <w:b/>
      <w:bCs/>
      <w:smallCaps/>
      <w:color w:val="4472C4" w:themeColor="accent1"/>
      <w:spacing w:val="5"/>
    </w:rPr>
  </w:style>
  <w:style w:type="character" w:styleId="Hyperlink">
    <w:name w:val="Hyperlink"/>
    <w:basedOn w:val="DefaultParagraphFont"/>
    <w:uiPriority w:val="99"/>
    <w:unhideWhenUsed/>
    <w:rsid w:val="006573A6"/>
    <w:rPr>
      <w:color w:val="0000FF"/>
      <w:u w:val="single"/>
    </w:rPr>
  </w:style>
  <w:style w:type="character" w:styleId="UnresolvedMention">
    <w:name w:val="Unresolved Mention"/>
    <w:basedOn w:val="DefaultParagraphFont"/>
    <w:uiPriority w:val="99"/>
    <w:semiHidden/>
    <w:unhideWhenUsed/>
    <w:rsid w:val="00E13ED0"/>
    <w:rPr>
      <w:color w:val="808080"/>
      <w:shd w:val="clear" w:color="auto" w:fill="E6E6E6"/>
    </w:rPr>
  </w:style>
  <w:style w:type="paragraph" w:styleId="ListParagraph">
    <w:name w:val="List Paragraph"/>
    <w:basedOn w:val="Normal"/>
    <w:uiPriority w:val="34"/>
    <w:qFormat/>
    <w:rsid w:val="00DF59B9"/>
    <w:pPr>
      <w:ind w:left="720"/>
      <w:contextualSpacing/>
    </w:pPr>
  </w:style>
  <w:style w:type="paragraph" w:styleId="HTMLPreformatted">
    <w:name w:val="HTML Preformatted"/>
    <w:basedOn w:val="Normal"/>
    <w:link w:val="HTMLPreformattedChar"/>
    <w:uiPriority w:val="99"/>
    <w:semiHidden/>
    <w:unhideWhenUsed/>
    <w:rsid w:val="00DE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78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786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29F2"/>
    <w:rPr>
      <w:color w:val="954F72" w:themeColor="followedHyperlink"/>
      <w:u w:val="single"/>
    </w:rPr>
  </w:style>
  <w:style w:type="paragraph" w:styleId="Header">
    <w:name w:val="header"/>
    <w:basedOn w:val="Normal"/>
    <w:link w:val="HeaderChar"/>
    <w:uiPriority w:val="99"/>
    <w:unhideWhenUsed/>
    <w:rsid w:val="00637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636"/>
  </w:style>
  <w:style w:type="paragraph" w:styleId="Footer">
    <w:name w:val="footer"/>
    <w:basedOn w:val="Normal"/>
    <w:link w:val="FooterChar"/>
    <w:uiPriority w:val="99"/>
    <w:unhideWhenUsed/>
    <w:rsid w:val="00637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636"/>
  </w:style>
  <w:style w:type="table" w:styleId="PlainTable1">
    <w:name w:val="Plain Table 1"/>
    <w:basedOn w:val="TableNormal"/>
    <w:uiPriority w:val="41"/>
    <w:rsid w:val="001F7C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7A3EA4"/>
    <w:rPr>
      <w:i/>
      <w:iCs/>
    </w:rPr>
  </w:style>
  <w:style w:type="character" w:customStyle="1" w:styleId="hl-attribute">
    <w:name w:val="hl-attribute"/>
    <w:basedOn w:val="DefaultParagraphFont"/>
    <w:rsid w:val="00A34CDC"/>
  </w:style>
  <w:style w:type="character" w:customStyle="1" w:styleId="hl-comment">
    <w:name w:val="hl-comment"/>
    <w:basedOn w:val="DefaultParagraphFont"/>
    <w:rsid w:val="00A34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29155">
      <w:bodyDiv w:val="1"/>
      <w:marLeft w:val="0"/>
      <w:marRight w:val="0"/>
      <w:marTop w:val="0"/>
      <w:marBottom w:val="0"/>
      <w:divBdr>
        <w:top w:val="none" w:sz="0" w:space="0" w:color="auto"/>
        <w:left w:val="none" w:sz="0" w:space="0" w:color="auto"/>
        <w:bottom w:val="none" w:sz="0" w:space="0" w:color="auto"/>
        <w:right w:val="none" w:sz="0" w:space="0" w:color="auto"/>
      </w:divBdr>
    </w:div>
    <w:div w:id="447313515">
      <w:bodyDiv w:val="1"/>
      <w:marLeft w:val="0"/>
      <w:marRight w:val="0"/>
      <w:marTop w:val="0"/>
      <w:marBottom w:val="0"/>
      <w:divBdr>
        <w:top w:val="none" w:sz="0" w:space="0" w:color="auto"/>
        <w:left w:val="none" w:sz="0" w:space="0" w:color="auto"/>
        <w:bottom w:val="none" w:sz="0" w:space="0" w:color="auto"/>
        <w:right w:val="none" w:sz="0" w:space="0" w:color="auto"/>
      </w:divBdr>
    </w:div>
    <w:div w:id="491415433">
      <w:bodyDiv w:val="1"/>
      <w:marLeft w:val="0"/>
      <w:marRight w:val="0"/>
      <w:marTop w:val="0"/>
      <w:marBottom w:val="0"/>
      <w:divBdr>
        <w:top w:val="none" w:sz="0" w:space="0" w:color="auto"/>
        <w:left w:val="none" w:sz="0" w:space="0" w:color="auto"/>
        <w:bottom w:val="none" w:sz="0" w:space="0" w:color="auto"/>
        <w:right w:val="none" w:sz="0" w:space="0" w:color="auto"/>
      </w:divBdr>
    </w:div>
    <w:div w:id="518783155">
      <w:bodyDiv w:val="1"/>
      <w:marLeft w:val="0"/>
      <w:marRight w:val="0"/>
      <w:marTop w:val="0"/>
      <w:marBottom w:val="0"/>
      <w:divBdr>
        <w:top w:val="none" w:sz="0" w:space="0" w:color="auto"/>
        <w:left w:val="none" w:sz="0" w:space="0" w:color="auto"/>
        <w:bottom w:val="none" w:sz="0" w:space="0" w:color="auto"/>
        <w:right w:val="none" w:sz="0" w:space="0" w:color="auto"/>
      </w:divBdr>
    </w:div>
    <w:div w:id="635724735">
      <w:bodyDiv w:val="1"/>
      <w:marLeft w:val="0"/>
      <w:marRight w:val="0"/>
      <w:marTop w:val="0"/>
      <w:marBottom w:val="0"/>
      <w:divBdr>
        <w:top w:val="none" w:sz="0" w:space="0" w:color="auto"/>
        <w:left w:val="none" w:sz="0" w:space="0" w:color="auto"/>
        <w:bottom w:val="none" w:sz="0" w:space="0" w:color="auto"/>
        <w:right w:val="none" w:sz="0" w:space="0" w:color="auto"/>
      </w:divBdr>
    </w:div>
    <w:div w:id="796223506">
      <w:bodyDiv w:val="1"/>
      <w:marLeft w:val="0"/>
      <w:marRight w:val="0"/>
      <w:marTop w:val="0"/>
      <w:marBottom w:val="0"/>
      <w:divBdr>
        <w:top w:val="none" w:sz="0" w:space="0" w:color="auto"/>
        <w:left w:val="none" w:sz="0" w:space="0" w:color="auto"/>
        <w:bottom w:val="none" w:sz="0" w:space="0" w:color="auto"/>
        <w:right w:val="none" w:sz="0" w:space="0" w:color="auto"/>
      </w:divBdr>
    </w:div>
    <w:div w:id="819536464">
      <w:bodyDiv w:val="1"/>
      <w:marLeft w:val="0"/>
      <w:marRight w:val="0"/>
      <w:marTop w:val="0"/>
      <w:marBottom w:val="0"/>
      <w:divBdr>
        <w:top w:val="none" w:sz="0" w:space="0" w:color="auto"/>
        <w:left w:val="none" w:sz="0" w:space="0" w:color="auto"/>
        <w:bottom w:val="none" w:sz="0" w:space="0" w:color="auto"/>
        <w:right w:val="none" w:sz="0" w:space="0" w:color="auto"/>
      </w:divBdr>
    </w:div>
    <w:div w:id="878204514">
      <w:bodyDiv w:val="1"/>
      <w:marLeft w:val="0"/>
      <w:marRight w:val="0"/>
      <w:marTop w:val="0"/>
      <w:marBottom w:val="0"/>
      <w:divBdr>
        <w:top w:val="none" w:sz="0" w:space="0" w:color="auto"/>
        <w:left w:val="none" w:sz="0" w:space="0" w:color="auto"/>
        <w:bottom w:val="none" w:sz="0" w:space="0" w:color="auto"/>
        <w:right w:val="none" w:sz="0" w:space="0" w:color="auto"/>
      </w:divBdr>
    </w:div>
    <w:div w:id="1239286062">
      <w:bodyDiv w:val="1"/>
      <w:marLeft w:val="0"/>
      <w:marRight w:val="0"/>
      <w:marTop w:val="0"/>
      <w:marBottom w:val="0"/>
      <w:divBdr>
        <w:top w:val="none" w:sz="0" w:space="0" w:color="auto"/>
        <w:left w:val="none" w:sz="0" w:space="0" w:color="auto"/>
        <w:bottom w:val="none" w:sz="0" w:space="0" w:color="auto"/>
        <w:right w:val="none" w:sz="0" w:space="0" w:color="auto"/>
      </w:divBdr>
    </w:div>
    <w:div w:id="1527282771">
      <w:bodyDiv w:val="1"/>
      <w:marLeft w:val="0"/>
      <w:marRight w:val="0"/>
      <w:marTop w:val="0"/>
      <w:marBottom w:val="0"/>
      <w:divBdr>
        <w:top w:val="none" w:sz="0" w:space="0" w:color="auto"/>
        <w:left w:val="none" w:sz="0" w:space="0" w:color="auto"/>
        <w:bottom w:val="none" w:sz="0" w:space="0" w:color="auto"/>
        <w:right w:val="none" w:sz="0" w:space="0" w:color="auto"/>
      </w:divBdr>
    </w:div>
    <w:div w:id="1605458001">
      <w:bodyDiv w:val="1"/>
      <w:marLeft w:val="0"/>
      <w:marRight w:val="0"/>
      <w:marTop w:val="0"/>
      <w:marBottom w:val="0"/>
      <w:divBdr>
        <w:top w:val="none" w:sz="0" w:space="0" w:color="auto"/>
        <w:left w:val="none" w:sz="0" w:space="0" w:color="auto"/>
        <w:bottom w:val="none" w:sz="0" w:space="0" w:color="auto"/>
        <w:right w:val="none" w:sz="0" w:space="0" w:color="auto"/>
      </w:divBdr>
    </w:div>
    <w:div w:id="1616788437">
      <w:bodyDiv w:val="1"/>
      <w:marLeft w:val="0"/>
      <w:marRight w:val="0"/>
      <w:marTop w:val="0"/>
      <w:marBottom w:val="0"/>
      <w:divBdr>
        <w:top w:val="none" w:sz="0" w:space="0" w:color="auto"/>
        <w:left w:val="none" w:sz="0" w:space="0" w:color="auto"/>
        <w:bottom w:val="none" w:sz="0" w:space="0" w:color="auto"/>
        <w:right w:val="none" w:sz="0" w:space="0" w:color="auto"/>
      </w:divBdr>
    </w:div>
    <w:div w:id="1857889685">
      <w:bodyDiv w:val="1"/>
      <w:marLeft w:val="0"/>
      <w:marRight w:val="0"/>
      <w:marTop w:val="0"/>
      <w:marBottom w:val="0"/>
      <w:divBdr>
        <w:top w:val="none" w:sz="0" w:space="0" w:color="auto"/>
        <w:left w:val="none" w:sz="0" w:space="0" w:color="auto"/>
        <w:bottom w:val="none" w:sz="0" w:space="0" w:color="auto"/>
        <w:right w:val="none" w:sz="0" w:space="0" w:color="auto"/>
      </w:divBdr>
    </w:div>
    <w:div w:id="20897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spring.io/spring-boot/docs/current/reference/html/boot-features-jta.html" TargetMode="External"/><Relationship Id="rId4" Type="http://schemas.openxmlformats.org/officeDocument/2006/relationships/settings" Target="settings.xml"/><Relationship Id="rId9" Type="http://schemas.openxmlformats.org/officeDocument/2006/relationships/hyperlink" Target="http://localhost:8096/customer/sav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FDDA0-3B17-46E4-B03D-E6BC57E1F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Kumar Verman</dc:creator>
  <cp:keywords/>
  <dc:description/>
  <cp:lastModifiedBy>Ankush Kumar Verman</cp:lastModifiedBy>
  <cp:revision>11</cp:revision>
  <dcterms:created xsi:type="dcterms:W3CDTF">2017-11-03T10:01:00Z</dcterms:created>
  <dcterms:modified xsi:type="dcterms:W3CDTF">2017-11-03T12:57:00Z</dcterms:modified>
</cp:coreProperties>
</file>