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FDC8AB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1.1</w:t>
      </w:r>
      <w:r>
        <w:rPr>
          <w:rFonts w:hint="eastAsia"/>
        </w:rPr>
        <w:t>《</w:t>
      </w:r>
      <w:r>
        <w:rPr>
          <w:rFonts w:hint="eastAsia"/>
          <w:lang w:val="en-US" w:eastAsia="zh-CN"/>
        </w:rPr>
        <w:t>1_</w:t>
      </w:r>
      <w:r>
        <w:rPr>
          <w:rFonts w:hint="eastAsia"/>
        </w:rPr>
        <w:t>hello_Cpp》（2026/5/2</w:t>
      </w:r>
      <w:r>
        <w:rPr>
          <w:rFonts w:hint="eastAsia"/>
          <w:lang w:val="en-US" w:eastAsia="zh-CN"/>
        </w:rPr>
        <w:t>9</w:t>
      </w:r>
      <w:r>
        <w:rPr>
          <w:rFonts w:hint="eastAsia"/>
        </w:rPr>
        <w:t>更新）</w:t>
      </w:r>
    </w:p>
    <w:p w14:paraId="1C2CB48C">
      <w:pPr>
        <w:bidi w:val="0"/>
        <w:rPr>
          <w:rFonts w:hint="eastAsia"/>
        </w:rPr>
      </w:pPr>
      <w:r>
        <w:rPr>
          <w:rFonts w:hint="eastAsia"/>
        </w:rPr>
        <w:t>1、C++的整体框架，如下：</w:t>
      </w:r>
    </w:p>
    <w:p w14:paraId="357F2C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#include&lt;iostream&gt;</w:t>
      </w:r>
    </w:p>
    <w:p w14:paraId="4FD0BC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using namespace std;</w:t>
      </w:r>
    </w:p>
    <w:p w14:paraId="4B78AC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int main()</w:t>
      </w:r>
    </w:p>
    <w:p w14:paraId="35D20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{</w:t>
      </w:r>
    </w:p>
    <w:p w14:paraId="20448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system("pause");</w:t>
      </w:r>
    </w:p>
    <w:p w14:paraId="2A4A63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return 0;</w:t>
      </w:r>
    </w:p>
    <w:p w14:paraId="113EAF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}</w:t>
      </w:r>
    </w:p>
    <w:p w14:paraId="027968E8"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打印代码：cout &lt;&lt; "hello C++" &lt;&lt; endl;</w:t>
      </w:r>
    </w:p>
    <w:p w14:paraId="29668CCE">
      <w:pPr>
        <w:bidi w:val="0"/>
      </w:pPr>
      <w:r>
        <w:rPr>
          <w:rFonts w:hint="eastAsia"/>
          <w:lang w:val="en-US" w:eastAsia="zh-CN"/>
        </w:rPr>
        <w:t>3、</w:t>
      </w:r>
      <w:r>
        <w:rPr>
          <w:rFonts w:hint="eastAsia" w:ascii="宋体" w:hAnsi="宋体" w:eastAsia="宋体"/>
          <w:color w:val="auto"/>
          <w:sz w:val="24"/>
          <w:szCs w:val="24"/>
          <w:highlight w:val="none"/>
          <w:lang w:eastAsia="zh-CN"/>
        </w:rPr>
        <w:drawing>
          <wp:inline distT="0" distB="0" distL="114300" distR="114300">
            <wp:extent cx="2200910" cy="452755"/>
            <wp:effectExtent l="0" t="0" r="0" b="0"/>
            <wp:docPr id="1" name="图片 1" descr="屏幕截图 2026-05-28 14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5-28 145547"/>
                    <pic:cNvPicPr>
                      <a:picLocks noChangeAspect="1"/>
                    </pic:cNvPicPr>
                  </pic:nvPicPr>
                  <pic:blipFill>
                    <a:blip r:embed="rId4"/>
                    <a:srcRect t="18083" r="47934" b="60285"/>
                    <a:stretch>
                      <a:fillRect/>
                    </a:stretch>
                  </pic:blipFill>
                  <pic:spPr>
                    <a:xfrm>
                      <a:off x="0" y="0"/>
                      <a:ext cx="22009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DF09B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1.2 </w:t>
      </w:r>
      <w:r>
        <w:rPr>
          <w:rFonts w:hint="eastAsia"/>
        </w:rPr>
        <w:t>《</w:t>
      </w:r>
      <w:r>
        <w:rPr>
          <w:rFonts w:hint="eastAsia"/>
          <w:lang w:val="en-US" w:eastAsia="zh-CN"/>
        </w:rPr>
        <w:t>2_comment_variable_constant</w:t>
      </w:r>
      <w:r>
        <w:rPr>
          <w:rFonts w:hint="eastAsia"/>
        </w:rPr>
        <w:t>》（2026/5/2</w:t>
      </w:r>
      <w:r>
        <w:rPr>
          <w:rFonts w:hint="eastAsia"/>
          <w:lang w:val="en-US" w:eastAsia="zh-CN"/>
        </w:rPr>
        <w:t>9</w:t>
      </w:r>
      <w:r>
        <w:rPr>
          <w:rFonts w:hint="eastAsia"/>
        </w:rPr>
        <w:t>更新）</w:t>
      </w:r>
    </w:p>
    <w:p w14:paraId="73E08C1B">
      <w:pPr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commet：注释（有单行注释single-line comment，与多行注释multi-line comment）；</w:t>
      </w:r>
    </w:p>
    <w:p w14:paraId="163D1BB4">
      <w:pPr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variable：变量（可以改变，一般写在函数里面）；</w:t>
      </w:r>
    </w:p>
    <w:p w14:paraId="7A34E299">
      <w:pPr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constant：定量（分为宏定量与函数定量，宏变量为全局的，函数定量只在该函数内部为定量）</w:t>
      </w:r>
    </w:p>
    <w:p w14:paraId="01725C1B">
      <w:pPr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750820" cy="741680"/>
            <wp:effectExtent l="0" t="0" r="0" b="0"/>
            <wp:docPr id="2" name="图片 2" descr="屏幕截图 2026-05-29 1848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5-29 184804"/>
                    <pic:cNvPicPr>
                      <a:picLocks noChangeAspect="1"/>
                    </pic:cNvPicPr>
                  </pic:nvPicPr>
                  <pic:blipFill>
                    <a:blip r:embed="rId5"/>
                    <a:srcRect l="960" t="13884" r="48909" b="58442"/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488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1.3《3_KeyWords_NamingRules》（2026/5/30更新）</w:t>
      </w:r>
    </w:p>
    <w:p w14:paraId="472D1FBB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C++关键字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71"/>
        <w:gridCol w:w="1771"/>
        <w:gridCol w:w="1771"/>
        <w:gridCol w:w="1771"/>
        <w:gridCol w:w="1772"/>
      </w:tblGrid>
      <w:tr w14:paraId="48E73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706B85AF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asm</w:t>
            </w:r>
          </w:p>
        </w:tc>
        <w:tc>
          <w:tcPr>
            <w:tcW w:w="1771" w:type="dxa"/>
          </w:tcPr>
          <w:p w14:paraId="34EB96F2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</w:t>
            </w:r>
          </w:p>
        </w:tc>
        <w:tc>
          <w:tcPr>
            <w:tcW w:w="1771" w:type="dxa"/>
          </w:tcPr>
          <w:p w14:paraId="035A77B1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if</w:t>
            </w:r>
          </w:p>
        </w:tc>
        <w:tc>
          <w:tcPr>
            <w:tcW w:w="1771" w:type="dxa"/>
          </w:tcPr>
          <w:p w14:paraId="08AE4992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return</w:t>
            </w:r>
          </w:p>
        </w:tc>
        <w:tc>
          <w:tcPr>
            <w:tcW w:w="1772" w:type="dxa"/>
          </w:tcPr>
          <w:p w14:paraId="6E6EAC87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</w:t>
            </w:r>
          </w:p>
        </w:tc>
      </w:tr>
      <w:tr w14:paraId="6BD98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71" w:type="dxa"/>
          </w:tcPr>
          <w:p w14:paraId="498EC933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auto</w:t>
            </w:r>
          </w:p>
        </w:tc>
        <w:tc>
          <w:tcPr>
            <w:tcW w:w="1771" w:type="dxa"/>
          </w:tcPr>
          <w:p w14:paraId="3DA5BB0D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double</w:t>
            </w:r>
          </w:p>
        </w:tc>
        <w:tc>
          <w:tcPr>
            <w:tcW w:w="1771" w:type="dxa"/>
          </w:tcPr>
          <w:p w14:paraId="4CBD7766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inline</w:t>
            </w:r>
          </w:p>
        </w:tc>
        <w:tc>
          <w:tcPr>
            <w:tcW w:w="1771" w:type="dxa"/>
          </w:tcPr>
          <w:p w14:paraId="26F90F8D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short</w:t>
            </w:r>
          </w:p>
        </w:tc>
        <w:tc>
          <w:tcPr>
            <w:tcW w:w="1772" w:type="dxa"/>
          </w:tcPr>
          <w:p w14:paraId="2023953D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typeid</w:t>
            </w:r>
          </w:p>
        </w:tc>
      </w:tr>
      <w:tr w14:paraId="42D13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108CB804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bool</w:t>
            </w:r>
          </w:p>
        </w:tc>
        <w:tc>
          <w:tcPr>
            <w:tcW w:w="1771" w:type="dxa"/>
          </w:tcPr>
          <w:p w14:paraId="37C9F94B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dynamic_cast</w:t>
            </w:r>
          </w:p>
        </w:tc>
        <w:tc>
          <w:tcPr>
            <w:tcW w:w="1771" w:type="dxa"/>
          </w:tcPr>
          <w:p w14:paraId="2C7F8D7F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771" w:type="dxa"/>
          </w:tcPr>
          <w:p w14:paraId="77D4C145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signed</w:t>
            </w:r>
          </w:p>
        </w:tc>
        <w:tc>
          <w:tcPr>
            <w:tcW w:w="1772" w:type="dxa"/>
          </w:tcPr>
          <w:p w14:paraId="098FB530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typename</w:t>
            </w:r>
          </w:p>
        </w:tc>
      </w:tr>
      <w:tr w14:paraId="6EA79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4F8B4B89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break</w:t>
            </w:r>
          </w:p>
        </w:tc>
        <w:tc>
          <w:tcPr>
            <w:tcW w:w="1771" w:type="dxa"/>
          </w:tcPr>
          <w:p w14:paraId="3A44F3A9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else</w:t>
            </w:r>
          </w:p>
        </w:tc>
        <w:tc>
          <w:tcPr>
            <w:tcW w:w="1771" w:type="dxa"/>
          </w:tcPr>
          <w:p w14:paraId="2FD791DD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long</w:t>
            </w:r>
          </w:p>
        </w:tc>
        <w:tc>
          <w:tcPr>
            <w:tcW w:w="1771" w:type="dxa"/>
          </w:tcPr>
          <w:p w14:paraId="607F284F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sizeof</w:t>
            </w:r>
          </w:p>
        </w:tc>
        <w:tc>
          <w:tcPr>
            <w:tcW w:w="1772" w:type="dxa"/>
          </w:tcPr>
          <w:p w14:paraId="6377513A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union</w:t>
            </w:r>
          </w:p>
        </w:tc>
      </w:tr>
      <w:tr w14:paraId="6BCD8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170C2BD8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case</w:t>
            </w:r>
          </w:p>
        </w:tc>
        <w:tc>
          <w:tcPr>
            <w:tcW w:w="1771" w:type="dxa"/>
          </w:tcPr>
          <w:p w14:paraId="78E81F11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</w:t>
            </w:r>
          </w:p>
        </w:tc>
        <w:tc>
          <w:tcPr>
            <w:tcW w:w="1771" w:type="dxa"/>
          </w:tcPr>
          <w:p w14:paraId="6A039D52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mutable</w:t>
            </w:r>
          </w:p>
        </w:tc>
        <w:tc>
          <w:tcPr>
            <w:tcW w:w="1771" w:type="dxa"/>
          </w:tcPr>
          <w:p w14:paraId="7987CDF9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static</w:t>
            </w:r>
          </w:p>
        </w:tc>
        <w:tc>
          <w:tcPr>
            <w:tcW w:w="1772" w:type="dxa"/>
          </w:tcPr>
          <w:p w14:paraId="11162C63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unsigned</w:t>
            </w:r>
          </w:p>
        </w:tc>
      </w:tr>
      <w:tr w14:paraId="681B2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2233AF23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catch</w:t>
            </w:r>
          </w:p>
        </w:tc>
        <w:tc>
          <w:tcPr>
            <w:tcW w:w="1771" w:type="dxa"/>
          </w:tcPr>
          <w:p w14:paraId="454C31E7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explicit</w:t>
            </w:r>
          </w:p>
        </w:tc>
        <w:tc>
          <w:tcPr>
            <w:tcW w:w="1771" w:type="dxa"/>
          </w:tcPr>
          <w:p w14:paraId="0E534E1F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namespace</w:t>
            </w:r>
          </w:p>
        </w:tc>
        <w:tc>
          <w:tcPr>
            <w:tcW w:w="1771" w:type="dxa"/>
          </w:tcPr>
          <w:p w14:paraId="08CD6436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static_cast</w:t>
            </w:r>
          </w:p>
        </w:tc>
        <w:tc>
          <w:tcPr>
            <w:tcW w:w="1772" w:type="dxa"/>
          </w:tcPr>
          <w:p w14:paraId="28F1CA95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using</w:t>
            </w:r>
          </w:p>
        </w:tc>
      </w:tr>
      <w:tr w14:paraId="15237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79007B3B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</w:t>
            </w:r>
          </w:p>
        </w:tc>
        <w:tc>
          <w:tcPr>
            <w:tcW w:w="1771" w:type="dxa"/>
          </w:tcPr>
          <w:p w14:paraId="5EF8A219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export</w:t>
            </w:r>
          </w:p>
        </w:tc>
        <w:tc>
          <w:tcPr>
            <w:tcW w:w="1771" w:type="dxa"/>
          </w:tcPr>
          <w:p w14:paraId="063E81D7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new</w:t>
            </w:r>
          </w:p>
        </w:tc>
        <w:tc>
          <w:tcPr>
            <w:tcW w:w="1771" w:type="dxa"/>
          </w:tcPr>
          <w:p w14:paraId="1786F238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struct</w:t>
            </w:r>
          </w:p>
        </w:tc>
        <w:tc>
          <w:tcPr>
            <w:tcW w:w="1772" w:type="dxa"/>
          </w:tcPr>
          <w:p w14:paraId="4B8E38AA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virtual</w:t>
            </w:r>
          </w:p>
        </w:tc>
      </w:tr>
      <w:tr w14:paraId="589A6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3D6B7B0D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class</w:t>
            </w:r>
          </w:p>
        </w:tc>
        <w:tc>
          <w:tcPr>
            <w:tcW w:w="1771" w:type="dxa"/>
          </w:tcPr>
          <w:p w14:paraId="79707402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extern</w:t>
            </w:r>
          </w:p>
        </w:tc>
        <w:tc>
          <w:tcPr>
            <w:tcW w:w="1771" w:type="dxa"/>
          </w:tcPr>
          <w:p w14:paraId="14B1E829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operator</w:t>
            </w:r>
          </w:p>
        </w:tc>
        <w:tc>
          <w:tcPr>
            <w:tcW w:w="1771" w:type="dxa"/>
          </w:tcPr>
          <w:p w14:paraId="73A59C0C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switch</w:t>
            </w:r>
          </w:p>
        </w:tc>
        <w:tc>
          <w:tcPr>
            <w:tcW w:w="1772" w:type="dxa"/>
          </w:tcPr>
          <w:p w14:paraId="326D2CA7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</w:t>
            </w:r>
          </w:p>
        </w:tc>
      </w:tr>
      <w:tr w14:paraId="5F6C6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08066E59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const</w:t>
            </w:r>
          </w:p>
        </w:tc>
        <w:tc>
          <w:tcPr>
            <w:tcW w:w="1771" w:type="dxa"/>
          </w:tcPr>
          <w:p w14:paraId="30B18FA3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false</w:t>
            </w:r>
          </w:p>
        </w:tc>
        <w:tc>
          <w:tcPr>
            <w:tcW w:w="1771" w:type="dxa"/>
          </w:tcPr>
          <w:p w14:paraId="54BA5C0B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private</w:t>
            </w:r>
          </w:p>
        </w:tc>
        <w:tc>
          <w:tcPr>
            <w:tcW w:w="1771" w:type="dxa"/>
          </w:tcPr>
          <w:p w14:paraId="7FAF4994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</w:t>
            </w:r>
          </w:p>
        </w:tc>
        <w:tc>
          <w:tcPr>
            <w:tcW w:w="1772" w:type="dxa"/>
          </w:tcPr>
          <w:p w14:paraId="37E967D7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volatile</w:t>
            </w:r>
          </w:p>
        </w:tc>
      </w:tr>
      <w:tr w14:paraId="61DF0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165B1D26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const_cast</w:t>
            </w:r>
          </w:p>
        </w:tc>
        <w:tc>
          <w:tcPr>
            <w:tcW w:w="1771" w:type="dxa"/>
          </w:tcPr>
          <w:p w14:paraId="49BDE82C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</w:t>
            </w:r>
          </w:p>
        </w:tc>
        <w:tc>
          <w:tcPr>
            <w:tcW w:w="1771" w:type="dxa"/>
          </w:tcPr>
          <w:p w14:paraId="1F807A9D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protected</w:t>
            </w:r>
          </w:p>
        </w:tc>
        <w:tc>
          <w:tcPr>
            <w:tcW w:w="1771" w:type="dxa"/>
          </w:tcPr>
          <w:p w14:paraId="601F4741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this</w:t>
            </w:r>
          </w:p>
        </w:tc>
        <w:tc>
          <w:tcPr>
            <w:tcW w:w="1772" w:type="dxa"/>
          </w:tcPr>
          <w:p w14:paraId="569F8FB1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wchar_t</w:t>
            </w:r>
          </w:p>
        </w:tc>
      </w:tr>
      <w:tr w14:paraId="215B8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6BE88F96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continue</w:t>
            </w:r>
          </w:p>
        </w:tc>
        <w:tc>
          <w:tcPr>
            <w:tcW w:w="1771" w:type="dxa"/>
          </w:tcPr>
          <w:p w14:paraId="0242ACE7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for</w:t>
            </w:r>
          </w:p>
        </w:tc>
        <w:tc>
          <w:tcPr>
            <w:tcW w:w="1771" w:type="dxa"/>
          </w:tcPr>
          <w:p w14:paraId="57AECE42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public</w:t>
            </w:r>
          </w:p>
        </w:tc>
        <w:tc>
          <w:tcPr>
            <w:tcW w:w="1771" w:type="dxa"/>
          </w:tcPr>
          <w:p w14:paraId="7C18DF38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throw</w:t>
            </w:r>
          </w:p>
        </w:tc>
        <w:tc>
          <w:tcPr>
            <w:tcW w:w="1772" w:type="dxa"/>
          </w:tcPr>
          <w:p w14:paraId="34456CB3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while</w:t>
            </w:r>
          </w:p>
        </w:tc>
      </w:tr>
      <w:tr w14:paraId="7B48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71" w:type="dxa"/>
          </w:tcPr>
          <w:p w14:paraId="3FCCD8D4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</w:t>
            </w:r>
          </w:p>
        </w:tc>
        <w:tc>
          <w:tcPr>
            <w:tcW w:w="1771" w:type="dxa"/>
          </w:tcPr>
          <w:p w14:paraId="73038075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friend</w:t>
            </w:r>
          </w:p>
        </w:tc>
        <w:tc>
          <w:tcPr>
            <w:tcW w:w="1771" w:type="dxa"/>
          </w:tcPr>
          <w:p w14:paraId="7BC74B10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register</w:t>
            </w:r>
          </w:p>
        </w:tc>
        <w:tc>
          <w:tcPr>
            <w:tcW w:w="1771" w:type="dxa"/>
          </w:tcPr>
          <w:p w14:paraId="03C00BA7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true</w:t>
            </w:r>
          </w:p>
        </w:tc>
        <w:tc>
          <w:tcPr>
            <w:tcW w:w="1772" w:type="dxa"/>
          </w:tcPr>
          <w:p w14:paraId="34ACEA5F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44E9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71" w:type="dxa"/>
          </w:tcPr>
          <w:p w14:paraId="0DCE782F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delete</w:t>
            </w:r>
          </w:p>
        </w:tc>
        <w:tc>
          <w:tcPr>
            <w:tcW w:w="1771" w:type="dxa"/>
          </w:tcPr>
          <w:p w14:paraId="423FA79B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goto</w:t>
            </w:r>
          </w:p>
        </w:tc>
        <w:tc>
          <w:tcPr>
            <w:tcW w:w="1771" w:type="dxa"/>
          </w:tcPr>
          <w:p w14:paraId="311F263B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reinterpret_cast</w:t>
            </w:r>
          </w:p>
        </w:tc>
        <w:tc>
          <w:tcPr>
            <w:tcW w:w="1771" w:type="dxa"/>
          </w:tcPr>
          <w:p w14:paraId="26AF558C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try</w:t>
            </w:r>
          </w:p>
        </w:tc>
        <w:tc>
          <w:tcPr>
            <w:tcW w:w="1772" w:type="dxa"/>
          </w:tcPr>
          <w:p w14:paraId="719B0943">
            <w:pPr>
              <w:numPr>
                <w:numId w:val="0"/>
              </w:numPr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0F587C1D">
      <w:pPr>
        <w:numPr>
          <w:numId w:val="0"/>
        </w:numPr>
        <w:jc w:val="both"/>
        <w:rPr>
          <w:rFonts w:hint="eastAsia"/>
          <w:lang w:val="en-US" w:eastAsia="zh-CN"/>
        </w:rPr>
      </w:pPr>
    </w:p>
    <w:p w14:paraId="003B068A">
      <w:pPr>
        <w:numPr>
          <w:ilvl w:val="0"/>
          <w:numId w:val="2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标识符命名规则：</w:t>
      </w:r>
    </w:p>
    <w:p w14:paraId="06A8241A">
      <w:pPr>
        <w:numPr>
          <w:ilvl w:val="0"/>
          <w:numId w:val="3"/>
        </w:numPr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标识符不能是关键字</w:t>
      </w:r>
    </w:p>
    <w:p w14:paraId="3AAAAFFB">
      <w:pPr>
        <w:numPr>
          <w:ilvl w:val="0"/>
          <w:numId w:val="3"/>
        </w:numPr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标识符只能由字母、数字、下划线组成</w:t>
      </w:r>
    </w:p>
    <w:p w14:paraId="08660A7F">
      <w:pPr>
        <w:numPr>
          <w:ilvl w:val="0"/>
          <w:numId w:val="3"/>
        </w:numPr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第一个字符必须为字母或下划线</w:t>
      </w:r>
    </w:p>
    <w:p w14:paraId="55C02E84">
      <w:pPr>
        <w:numPr>
          <w:ilvl w:val="0"/>
          <w:numId w:val="3"/>
        </w:numPr>
        <w:ind w:left="420" w:leftChars="0" w:hanging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标识符中的字母区分大小写</w:t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B14AD1"/>
    <w:multiLevelType w:val="singleLevel"/>
    <w:tmpl w:val="97B14AD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C936D10"/>
    <w:multiLevelType w:val="singleLevel"/>
    <w:tmpl w:val="1C936D10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39735681"/>
    <w:multiLevelType w:val="singleLevel"/>
    <w:tmpl w:val="39735681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740113"/>
    <w:rsid w:val="319D1E25"/>
    <w:rsid w:val="34303665"/>
    <w:rsid w:val="36BE59D1"/>
    <w:rsid w:val="37F95772"/>
    <w:rsid w:val="698064C1"/>
    <w:rsid w:val="73C87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eastAsia="宋体" w:asciiTheme="minorHAnsi" w:hAnsiTheme="minorHAnsi" w:cstheme="minorBidi"/>
      <w:kern w:val="2"/>
      <w:sz w:val="21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146</Words>
  <Characters>333</Characters>
  <Lines>0</Lines>
  <Paragraphs>0</Paragraphs>
  <TotalTime>21</TotalTime>
  <ScaleCrop>false</ScaleCrop>
  <LinksUpToDate>false</LinksUpToDate>
  <CharactersWithSpaces>345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2026-04-30T05:34:00Z</dcterms:created>
  <dc:creator>Spring</dc:creator>
  <cp:lastModifiedBy>我自人间折枝春</cp:lastModifiedBy>
  <dcterms:modified xsi:type="dcterms:W3CDTF">2026-06-01T09:59:50Z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33ECA5EDCFDF49BC9F5BF877A53963F1_12</vt:lpwstr>
  </property>
  <property fmtid="{D5CDD505-2E9C-101B-9397-08002B2CF9AE}" pid="4" name="KSOTemplateDocerSaveRecord">
    <vt:lpwstr>eyJoZGlkIjoiMDMzMTkwNjdkNjVjY2Y0OTEzYmE1ZjU2NTYyMzk2NTIiLCJ1c2VySWQiOiIxNjM0ODQ5MjY3In0=</vt:lpwstr>
  </property>
</Properties>
</file>