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left"/>
      </w:pPr>
      <w:r>
        <w:rPr>
          <w:rFonts w:ascii="Calibri" w:hAnsi="Calibri"/>
          <w:b/>
          <w:color w:val="666666"/>
          <w:sz w:val="20"/>
          <w:spacing w:val="3"/>
        </w:rPr>
        <w:t>LIVE SWITCH DATA</w:t>
      </w:r>
    </w:p>
    <w:p>
      <w:pPr>
        <w:spacing w:after="80"/>
      </w:pPr>
      <w:r>
        <w:rPr>
          <w:rFonts w:ascii="Calibri" w:hAnsi="Calibri"/>
          <w:b/>
          <w:color w:val="000000"/>
          <w:sz w:val="60"/>
        </w:rPr>
        <w:t>Available Ports</w:t>
      </w:r>
    </w:p>
    <w:p>
      <w:pPr>
        <w:pBdr>
          <w:bottom w:val="single" w:sz="12" w:space="6" w:color="000000"/>
        </w:pBdr>
        <w:spacing w:after="280"/>
      </w:pPr>
      <w:r>
        <w:rPr>
          <w:rFonts w:ascii="Calibri" w:hAnsi="Calibri"/>
          <w:color w:val="666666"/>
          <w:sz w:val="26"/>
        </w:rPr>
        <w:t>Feature Reference</w:t>
      </w:r>
    </w:p>
    <w:p>
      <w:pPr>
        <w:spacing w:after="40"/>
      </w:pPr>
      <w:r>
        <w:rPr>
          <w:color w:val="666666"/>
          <w:sz w:val="19"/>
        </w:rPr>
        <w:t>How many switch ports are free right now — copper and fiber, live.</w:t>
      </w:r>
    </w:p>
    <w:p>
      <w:pPr>
        <w:spacing w:after="40"/>
      </w:pPr>
      <w:r>
        <w:rPr>
          <w:color w:val="666666"/>
          <w:sz w:val="19"/>
        </w:rPr>
        <w:t>Part of the RackTrack documentation set</w:t>
      </w:r>
    </w:p>
    <w:p>
      <w:pPr>
        <w:spacing w:after="40"/>
      </w:pPr>
      <w:r>
        <w:rPr>
          <w:color w:val="666666"/>
          <w:sz w:val="19"/>
        </w:rPr>
        <w:t>Document date: 09 July 2026</w:t>
      </w:r>
    </w:p>
    <w:p>
      <w:r>
        <w:br w:type="page"/>
      </w: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Contents</w:t>
      </w:r>
    </w:p>
    <w:p>
      <w:pPr>
        <w:spacing w:after="20"/>
      </w:pPr>
      <w:r>
        <w:rPr>
          <w:b/>
          <w:color w:val="666666"/>
          <w:sz w:val="20"/>
        </w:rPr>
        <w:t xml:space="preserve">1.  </w:t>
      </w:r>
      <w:r>
        <w:rPr>
          <w:color w:val="1A1A1A"/>
          <w:sz w:val="20"/>
        </w:rPr>
        <w:t>In simple terms</w:t>
      </w:r>
    </w:p>
    <w:p>
      <w:pPr>
        <w:spacing w:after="20"/>
      </w:pPr>
      <w:r>
        <w:rPr>
          <w:b/>
          <w:color w:val="666666"/>
          <w:sz w:val="20"/>
        </w:rPr>
        <w:t xml:space="preserve">2.  </w:t>
      </w:r>
      <w:r>
        <w:rPr>
          <w:color w:val="1A1A1A"/>
          <w:sz w:val="20"/>
        </w:rPr>
        <w:t>At a glance</w:t>
      </w:r>
    </w:p>
    <w:p>
      <w:pPr>
        <w:spacing w:after="20"/>
      </w:pPr>
      <w:r>
        <w:rPr>
          <w:b/>
          <w:color w:val="666666"/>
          <w:sz w:val="20"/>
        </w:rPr>
        <w:t xml:space="preserve">3.  </w:t>
      </w:r>
      <w:r>
        <w:rPr>
          <w:color w:val="1A1A1A"/>
          <w:sz w:val="20"/>
        </w:rPr>
        <w:t>How it works — step by step</w:t>
      </w:r>
    </w:p>
    <w:p>
      <w:pPr>
        <w:spacing w:after="20"/>
      </w:pPr>
      <w:r>
        <w:rPr>
          <w:b/>
          <w:color w:val="666666"/>
          <w:sz w:val="20"/>
        </w:rPr>
        <w:t xml:space="preserve">4.  </w:t>
      </w:r>
      <w:r>
        <w:rPr>
          <w:color w:val="1A1A1A"/>
          <w:sz w:val="20"/>
        </w:rPr>
        <w:t>Where the input comes from</w:t>
      </w:r>
    </w:p>
    <w:p>
      <w:pPr>
        <w:spacing w:after="20"/>
      </w:pPr>
      <w:r>
        <w:rPr>
          <w:b/>
          <w:color w:val="666666"/>
          <w:sz w:val="20"/>
        </w:rPr>
        <w:t xml:space="preserve">5.  </w:t>
      </w:r>
      <w:r>
        <w:rPr>
          <w:color w:val="1A1A1A"/>
          <w:sz w:val="20"/>
        </w:rPr>
        <w:t>What it produces (output)</w:t>
      </w:r>
    </w:p>
    <w:p>
      <w:pPr>
        <w:spacing w:after="20"/>
      </w:pPr>
      <w:r>
        <w:rPr>
          <w:b/>
          <w:color w:val="666666"/>
          <w:sz w:val="20"/>
        </w:rPr>
        <w:t xml:space="preserve">6.  </w:t>
      </w:r>
      <w:r>
        <w:rPr>
          <w:color w:val="1A1A1A"/>
          <w:sz w:val="20"/>
        </w:rPr>
        <w:t>What you see on screen</w:t>
      </w:r>
    </w:p>
    <w:p>
      <w:pPr>
        <w:spacing w:after="20"/>
      </w:pPr>
      <w:r>
        <w:rPr>
          <w:b/>
          <w:color w:val="666666"/>
          <w:sz w:val="20"/>
        </w:rPr>
        <w:t xml:space="preserve">7.  </w:t>
      </w:r>
      <w:r>
        <w:rPr>
          <w:color w:val="1A1A1A"/>
          <w:sz w:val="20"/>
        </w:rPr>
        <w:t>The logic behind it</w:t>
      </w:r>
    </w:p>
    <w:p>
      <w:pPr>
        <w:spacing w:after="20"/>
      </w:pPr>
      <w:r>
        <w:rPr>
          <w:b/>
          <w:color w:val="666666"/>
          <w:sz w:val="20"/>
        </w:rPr>
        <w:t xml:space="preserve">8.  </w:t>
      </w:r>
      <w:r>
        <w:rPr>
          <w:color w:val="1A1A1A"/>
          <w:sz w:val="20"/>
        </w:rPr>
        <w:t>Detailed technical explanation</w:t>
      </w:r>
    </w:p>
    <w:p>
      <w:pPr>
        <w:spacing w:after="20"/>
      </w:pPr>
      <w:r>
        <w:rPr>
          <w:b/>
          <w:color w:val="666666"/>
          <w:sz w:val="20"/>
        </w:rPr>
        <w:t xml:space="preserve">9.  </w:t>
      </w:r>
      <w:r>
        <w:rPr>
          <w:color w:val="1A1A1A"/>
          <w:sz w:val="20"/>
        </w:rPr>
        <w:t>Real data vs. synthetic</w:t>
      </w:r>
    </w:p>
    <w:p>
      <w:pPr>
        <w:spacing w:after="20"/>
      </w:pPr>
      <w:r>
        <w:rPr>
          <w:b/>
          <w:color w:val="666666"/>
          <w:sz w:val="20"/>
        </w:rPr>
        <w:t xml:space="preserve">10.  </w:t>
      </w:r>
      <w:r>
        <w:rPr>
          <w:color w:val="1A1A1A"/>
          <w:sz w:val="20"/>
        </w:rPr>
        <w:t>Use cases</w:t>
      </w:r>
    </w:p>
    <w:p>
      <w:pPr>
        <w:spacing w:after="40"/>
      </w:pP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1.  In simple terms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val="clear" w:color="auto" w:fill="F4F4F4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r>
              <w:rPr>
                <w:rFonts w:ascii="Calibri" w:hAnsi="Calibri"/>
                <w:b/>
                <w:color w:val="666666"/>
                <w:sz w:val="17"/>
              </w:rPr>
              <w:t xml:space="preserve">SUMMARY   </w:t>
            </w:r>
            <w:r>
              <w:rPr>
                <w:color w:val="1A1A1A"/>
                <w:sz w:val="21"/>
              </w:rPr>
              <w:t>Opens a live connection to the switch and tells you how many ports are free versus in use — and whether an open port is copper (Ethernet) or a fiber SFP slot — so you know instantly whether there is room to plug something in.</w:t>
            </w:r>
          </w:p>
        </w:tc>
      </w:tr>
    </w:tbl>
    <w:p>
      <w:pPr>
        <w:spacing w:after="40"/>
      </w:pP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2.  At a glance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b/>
                <w:color w:val="1A1A1A"/>
                <w:sz w:val="19"/>
              </w:rPr>
              <w:t>Category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color w:val="1A1A1A"/>
                <w:sz w:val="19"/>
              </w:rPr>
              <w:t>Live switch data — reads the real device, not the photo.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A1A1A"/>
                <w:sz w:val="19"/>
              </w:rPr>
              <w:t>Who uses it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color w:val="1A1A1A"/>
                <w:sz w:val="19"/>
              </w:rPr>
              <w:t>Any technician planning a patch or checking capacity.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b/>
                <w:color w:val="1A1A1A"/>
                <w:sz w:val="19"/>
              </w:rPr>
              <w:t>Where input comes from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color w:val="1A1A1A"/>
                <w:sz w:val="19"/>
              </w:rPr>
              <w:t>A live session to the actual switch's interface table.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A1A1A"/>
                <w:sz w:val="19"/>
              </w:rPr>
              <w:t>What it outputs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color w:val="1A1A1A"/>
                <w:sz w:val="19"/>
              </w:rPr>
              <w:t>An availability summary and a filterable per-port inventory.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b/>
                <w:color w:val="1A1A1A"/>
                <w:sz w:val="19"/>
              </w:rPr>
              <w:t>Data source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color w:val="1A1A1A"/>
                <w:sz w:val="19"/>
              </w:rPr>
              <w:t>REAL / LIVE — read from the switch; cached for instant re-open.</w:t>
            </w:r>
          </w:p>
        </w:tc>
      </w:tr>
    </w:tbl>
    <w:p>
      <w:pPr>
        <w:spacing w:after="40"/>
      </w:pP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3.  How it works — step by step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662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FFFFFF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1"/>
              </w:rPr>
              <w:t>Open Ports view</w:t>
            </w:r>
          </w:p>
          <w:p>
            <w:pPr>
              <w:jc w:val="center"/>
            </w:pPr>
            <w:r>
              <w:rPr>
                <w:color w:val="666666"/>
                <w:sz w:val="17"/>
              </w:rPr>
              <w:t>for the rack's switch</w:t>
            </w:r>
          </w:p>
        </w:tc>
      </w:tr>
    </w:tbl>
    <w:p>
      <w:pPr>
        <w:spacing w:before="20" w:after="20"/>
        <w:jc w:val="center"/>
      </w:pPr>
      <w:r>
        <w:rPr>
          <w:color w:val="000000"/>
          <w:sz w:val="26"/>
        </w:rP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662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FFFFFF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1"/>
              </w:rPr>
              <w:t>Probe the switch</w:t>
            </w:r>
          </w:p>
          <w:p>
            <w:pPr>
              <w:jc w:val="center"/>
            </w:pPr>
            <w:r>
              <w:rPr>
                <w:color w:val="666666"/>
                <w:sz w:val="17"/>
              </w:rPr>
              <w:t>remote session, interface status requested</w:t>
            </w:r>
          </w:p>
        </w:tc>
      </w:tr>
    </w:tbl>
    <w:p>
      <w:pPr>
        <w:spacing w:before="20" w:after="20"/>
        <w:jc w:val="center"/>
      </w:pPr>
      <w:r>
        <w:rPr>
          <w:color w:val="000000"/>
          <w:sz w:val="26"/>
        </w:rP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662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FFFFFF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1"/>
              </w:rPr>
              <w:t>Parse interfaces</w:t>
            </w:r>
          </w:p>
          <w:p>
            <w:pPr>
              <w:jc w:val="center"/>
            </w:pPr>
            <w:r>
              <w:rPr>
                <w:color w:val="666666"/>
                <w:sz w:val="17"/>
              </w:rPr>
              <w:t>each port → available / in-use / error</w:t>
            </w:r>
          </w:p>
        </w:tc>
      </w:tr>
    </w:tbl>
    <w:p>
      <w:pPr>
        <w:spacing w:before="20" w:after="20"/>
        <w:jc w:val="center"/>
      </w:pPr>
      <w:r>
        <w:rPr>
          <w:color w:val="000000"/>
          <w:sz w:val="26"/>
        </w:rP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662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FFFFFF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1"/>
              </w:rPr>
              <w:t>Classify medium</w:t>
            </w:r>
          </w:p>
          <w:p>
            <w:pPr>
              <w:jc w:val="center"/>
            </w:pPr>
            <w:r>
              <w:rPr>
                <w:color w:val="666666"/>
                <w:sz w:val="17"/>
              </w:rPr>
              <w:t>ETH vs SFP from the switch's data</w:t>
            </w:r>
          </w:p>
        </w:tc>
      </w:tr>
    </w:tbl>
    <w:p>
      <w:pPr>
        <w:spacing w:before="20" w:after="20"/>
        <w:jc w:val="center"/>
      </w:pPr>
      <w:r>
        <w:rPr>
          <w:color w:val="000000"/>
          <w:sz w:val="26"/>
        </w:rP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662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FFFFFF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1"/>
              </w:rPr>
              <w:t>Show summary + inventory</w:t>
            </w:r>
          </w:p>
          <w:p>
            <w:pPr>
              <w:jc w:val="center"/>
            </w:pPr>
            <w:r>
              <w:rPr>
                <w:color w:val="666666"/>
                <w:sz w:val="17"/>
              </w:rPr>
              <w:t>free-of-total, bar, filter pills</w:t>
            </w:r>
          </w:p>
        </w:tc>
      </w:tr>
    </w:tbl>
    <w:p>
      <w:pPr>
        <w:jc w:val="center"/>
      </w:pPr>
      <w:r>
        <w:rPr>
          <w:i/>
          <w:color w:val="666666"/>
          <w:sz w:val="17"/>
        </w:rPr>
        <w:t>From opening the view to a live port inventory.</w:t>
      </w:r>
    </w:p>
    <w:p>
      <w:pPr>
        <w:spacing w:after="40"/>
      </w:pPr>
    </w:p>
    <w:p>
      <w:pPr>
        <w:spacing w:before="160" w:after="40"/>
      </w:pPr>
      <w:r>
        <w:rPr>
          <w:rFonts w:ascii="Calibri" w:hAnsi="Calibri"/>
          <w:b/>
          <w:color w:val="1A1A1A"/>
          <w:sz w:val="23"/>
        </w:rPr>
        <w:t>Walkthrough</w:t>
      </w:r>
    </w:p>
    <w:p>
      <w:pPr>
        <w:pStyle w:val="ListNumber"/>
        <w:spacing w:after="40"/>
      </w:pPr>
      <w:r>
        <w:t>Open the Ports view for a rack; an animated loader shows an elapsed-seconds counter while probing.</w:t>
      </w:r>
    </w:p>
    <w:p>
      <w:pPr>
        <w:pStyle w:val="ListNumber"/>
        <w:spacing w:after="40"/>
      </w:pPr>
      <w:r>
        <w:t>The server opens a session to the switch and requests its interface status.</w:t>
      </w:r>
    </w:p>
    <w:p>
      <w:pPr>
        <w:pStyle w:val="ListNumber"/>
        <w:spacing w:after="40"/>
      </w:pPr>
      <w:r>
        <w:t>Each interface is parsed into a verdict: Available, In use, or Reserved.</w:t>
      </w:r>
    </w:p>
    <w:p>
      <w:pPr>
        <w:pStyle w:val="ListNumber"/>
        <w:spacing w:after="40"/>
      </w:pPr>
      <w:r>
        <w:t>Ports are split into Ethernet and SFP sections and a summary card is drawn.</w:t>
      </w:r>
    </w:p>
    <w:p>
      <w:pPr>
        <w:pStyle w:val="ListNumber"/>
        <w:spacing w:after="40"/>
      </w:pPr>
      <w:r>
        <w:t>Use the filter pills (All / Available / In Use / Errors) to narrow the list.</w:t>
      </w:r>
    </w:p>
    <w:p>
      <w:pPr>
        <w:pStyle w:val="ListNumber"/>
        <w:spacing w:after="40"/>
      </w:pPr>
      <w:r>
        <w:t>If the probe fails, read the reason and press Retry.</w:t>
      </w: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4.  Where the input comes from</w:t>
      </w:r>
    </w:p>
    <w:p>
      <w:pPr>
        <w:pStyle w:val="ListBullet"/>
        <w:spacing w:after="40"/>
      </w:pPr>
      <w:r>
        <w:rPr>
          <w:b/>
        </w:rPr>
        <w:t xml:space="preserve">The switch interface table — </w:t>
      </w:r>
      <w:r>
        <w:t>the live result of an interface-status command over a remote session.</w:t>
      </w:r>
    </w:p>
    <w:p>
      <w:pPr>
        <w:pStyle w:val="ListBullet"/>
        <w:spacing w:after="40"/>
      </w:pPr>
      <w:r>
        <w:rPr>
          <w:b/>
        </w:rPr>
        <w:t xml:space="preserve">The switch's medium column — </w:t>
      </w:r>
      <w:r>
        <w:t>used to tell copper from fiber where the switch reports it.</w:t>
      </w:r>
    </w:p>
    <w:p>
      <w:pPr>
        <w:pStyle w:val="ListBullet"/>
        <w:spacing w:after="40"/>
      </w:pPr>
      <w:r>
        <w:rPr>
          <w:b/>
        </w:rPr>
        <w:t xml:space="preserve">The scan's port count — </w:t>
      </w:r>
      <w:r>
        <w:t>a hint for ETH-vs-SFP classification when the switch is quiet.</w:t>
      </w:r>
    </w:p>
    <w:p>
      <w:pPr>
        <w:pStyle w:val="ListBullet"/>
        <w:spacing w:after="40"/>
      </w:pPr>
      <w:r>
        <w:rPr>
          <w:b/>
        </w:rPr>
        <w:t xml:space="preserve">Configured switch address — </w:t>
      </w:r>
      <w:r>
        <w:t>the management host to connect to (a fallback is used if none is set).</w:t>
      </w: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5.  What it produces (output)</w:t>
      </w:r>
    </w:p>
    <w:p>
      <w:pPr>
        <w:pStyle w:val="ListBullet"/>
        <w:spacing w:after="40"/>
      </w:pPr>
      <w:r>
        <w:rPr>
          <w:b/>
        </w:rPr>
        <w:t xml:space="preserve">Availability badge — </w:t>
      </w:r>
      <w:r>
        <w:t>“N of M” free, with an empty style when nothing is free.</w:t>
      </w:r>
    </w:p>
    <w:p>
      <w:pPr>
        <w:pStyle w:val="ListBullet"/>
        <w:spacing w:after="40"/>
      </w:pPr>
      <w:r>
        <w:rPr>
          <w:b/>
        </w:rPr>
        <w:t xml:space="preserve">ETH / SFP chips — </w:t>
      </w:r>
      <w:r>
        <w:t>counts of free copper and free fiber ports.</w:t>
      </w:r>
    </w:p>
    <w:p>
      <w:pPr>
        <w:pStyle w:val="ListBullet"/>
        <w:spacing w:after="40"/>
      </w:pPr>
      <w:r>
        <w:rPr>
          <w:b/>
        </w:rPr>
        <w:t xml:space="preserve">Utilization bar — </w:t>
      </w:r>
      <w:r>
        <w:t>used ÷ total as a percentage.</w:t>
      </w:r>
    </w:p>
    <w:p>
      <w:pPr>
        <w:pStyle w:val="ListBullet"/>
        <w:spacing w:after="40"/>
      </w:pPr>
      <w:r>
        <w:rPr>
          <w:b/>
        </w:rPr>
        <w:t xml:space="preserve">Port inventory — </w:t>
      </w:r>
      <w:r>
        <w:t>each port's number, interface name, description, medium, status and verdict.</w:t>
      </w:r>
    </w:p>
    <w:p>
      <w:pPr>
        <w:pStyle w:val="ListBullet"/>
        <w:spacing w:after="40"/>
      </w:pPr>
      <w:r>
        <w:rPr>
          <w:b/>
        </w:rPr>
        <w:t xml:space="preserve">Cached snapshot — </w:t>
      </w:r>
      <w:r>
        <w:t>the last live read, shown instantly on return.</w:t>
      </w: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6.  What you see on screen</w:t>
      </w:r>
    </w:p>
    <w:p>
      <w:pPr>
        <w:pStyle w:val="ListBullet"/>
        <w:spacing w:after="40"/>
      </w:pPr>
      <w:r>
        <w:rPr>
          <w:b/>
        </w:rPr>
        <w:t xml:space="preserve">Hero summary card — </w:t>
      </w:r>
      <w:r>
        <w:t>availability badge, ETH/SFP breakdown, “· N in use” note.</w:t>
      </w:r>
    </w:p>
    <w:p>
      <w:pPr>
        <w:pStyle w:val="ListBullet"/>
        <w:spacing w:after="40"/>
      </w:pPr>
      <w:r>
        <w:rPr>
          <w:b/>
        </w:rPr>
        <w:t xml:space="preserve">Ethernet and SFP sections — </w:t>
      </w:r>
      <w:r>
        <w:t>grouped, each with a port count.</w:t>
      </w:r>
    </w:p>
    <w:p>
      <w:pPr>
        <w:pStyle w:val="ListBullet"/>
        <w:spacing w:after="40"/>
      </w:pPr>
      <w:r>
        <w:rPr>
          <w:b/>
        </w:rPr>
        <w:t xml:space="preserve">Per-port rows — </w:t>
      </w:r>
      <w:r>
        <w:t>zero-padded number, full interface name, description, Copper/Fiber medium.</w:t>
      </w:r>
    </w:p>
    <w:p>
      <w:pPr>
        <w:pStyle w:val="ListBullet"/>
        <w:spacing w:after="40"/>
      </w:pPr>
      <w:r>
        <w:rPr>
          <w:b/>
        </w:rPr>
        <w:t xml:space="preserve">Status + verdict — </w:t>
      </w:r>
      <w:r>
        <w:t>the switch's raw status text plus a plain Available / In use / Reserved.</w:t>
      </w:r>
    </w:p>
    <w:p>
      <w:pPr>
        <w:pStyle w:val="ListBullet"/>
        <w:spacing w:after="40"/>
      </w:pPr>
      <w:r>
        <w:rPr>
          <w:b/>
        </w:rPr>
        <w:t xml:space="preserve">Filter pills — </w:t>
      </w:r>
      <w:r>
        <w:t>All / Available / In Use / Errors, each with a live count.</w:t>
      </w:r>
    </w:p>
    <w:p>
      <w:pPr>
        <w:pStyle w:val="ListBullet"/>
        <w:spacing w:after="40"/>
      </w:pPr>
      <w:r>
        <w:rPr>
          <w:b/>
        </w:rPr>
        <w:t xml:space="preserve">Retry on failure — </w:t>
      </w:r>
      <w:r>
        <w:t>with a readable reason (wrong network, closed session, bad credentials).</w:t>
      </w: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7.  The logic behind it</w:t>
      </w:r>
    </w:p>
    <w:p>
      <w:pPr>
        <w:pStyle w:val="ListBullet"/>
        <w:spacing w:after="40"/>
      </w:pPr>
      <w:r>
        <w:rPr>
          <w:b/>
        </w:rPr>
        <w:t xml:space="preserve">Available — </w:t>
      </w:r>
      <w:r>
        <w:t>link down and no description.</w:t>
      </w:r>
    </w:p>
    <w:p>
      <w:pPr>
        <w:pStyle w:val="ListBullet"/>
        <w:spacing w:after="40"/>
      </w:pPr>
      <w:r>
        <w:rPr>
          <w:b/>
        </w:rPr>
        <w:t xml:space="preserve">In use — </w:t>
      </w:r>
      <w:r>
        <w:t>link up / connected.</w:t>
      </w:r>
    </w:p>
    <w:p>
      <w:pPr>
        <w:pStyle w:val="ListBullet"/>
        <w:spacing w:after="40"/>
      </w:pPr>
      <w:r>
        <w:rPr>
          <w:b/>
        </w:rPr>
        <w:t xml:space="preserve">Reserved — </w:t>
      </w:r>
      <w:r>
        <w:t>administratively down, shut, or err-disabled, or a down port that still has a description (a sign it is intentionally held).</w:t>
      </w:r>
    </w:p>
    <w:p>
      <w:pPr>
        <w:pStyle w:val="ListBullet"/>
        <w:spacing w:after="40"/>
      </w:pPr>
      <w:r>
        <w:rPr>
          <w:b/>
        </w:rPr>
        <w:t xml:space="preserve">Honest capacity — </w:t>
      </w:r>
      <w:r>
        <w:t>a reserved port never counts as open capacity.</w:t>
      </w:r>
    </w:p>
    <w:p>
      <w:pPr>
        <w:pStyle w:val="ListBullet"/>
        <w:spacing w:after="40"/>
      </w:pPr>
      <w:r>
        <w:rPr>
          <w:b/>
        </w:rPr>
        <w:t xml:space="preserve">Copper vs fiber — </w:t>
      </w:r>
      <w:r>
        <w:t>decided from the switch's medium column, else inferred from interface naming or the scan's SFP-cage count.</w:t>
      </w: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8.  Detailed technical explanation</w:t>
      </w:r>
    </w:p>
    <w:p>
      <w:pPr>
        <w:spacing w:before="160" w:after="40"/>
      </w:pPr>
      <w:r>
        <w:rPr>
          <w:rFonts w:ascii="Calibri" w:hAnsi="Calibri"/>
          <w:b/>
          <w:color w:val="1A1A1A"/>
          <w:sz w:val="23"/>
        </w:rPr>
        <w:t>Connection &amp; parsing</w:t>
      </w:r>
    </w:p>
    <w:p>
      <w:pPr>
        <w:pStyle w:val="ListBullet"/>
        <w:spacing w:after="40"/>
      </w:pPr>
      <w:r>
        <w:rPr>
          <w:b/>
        </w:rPr>
        <w:t xml:space="preserve">Remote shell — </w:t>
      </w:r>
      <w:r>
        <w:t>the server opens a secure session to the switch's management address and runs a show-interface-status style command.</w:t>
      </w:r>
    </w:p>
    <w:p>
      <w:pPr>
        <w:pStyle w:val="ListBullet"/>
        <w:spacing w:after="40"/>
      </w:pPr>
      <w:r>
        <w:rPr>
          <w:b/>
        </w:rPr>
        <w:t xml:space="preserve">Tolerant parser — </w:t>
      </w:r>
      <w:r>
        <w:t>the interface table is parsed across vendor output styles (for example Cisco-like and TP-Link-like) rather than assuming one exact format.</w:t>
      </w:r>
    </w:p>
    <w:p>
      <w:pPr>
        <w:spacing w:before="160" w:after="40"/>
      </w:pPr>
      <w:r>
        <w:rPr>
          <w:rFonts w:ascii="Calibri" w:hAnsi="Calibri"/>
          <w:b/>
          <w:color w:val="1A1A1A"/>
          <w:sz w:val="23"/>
        </w:rPr>
        <w:t>Caching &amp; errors</w:t>
      </w:r>
    </w:p>
    <w:p>
      <w:pPr>
        <w:pStyle w:val="ListBullet"/>
        <w:spacing w:after="40"/>
      </w:pPr>
      <w:r>
        <w:rPr>
          <w:b/>
        </w:rPr>
        <w:t xml:space="preserve">Local cache — </w:t>
      </w:r>
      <w:r>
        <w:t>results are cached on the device; a new scan or Retry triggers a fresh probe.</w:t>
      </w:r>
    </w:p>
    <w:p>
      <w:pPr>
        <w:pStyle w:val="ListBullet"/>
        <w:spacing w:after="40"/>
      </w:pPr>
      <w:r>
        <w:rPr>
          <w:b/>
        </w:rPr>
        <w:t xml:space="preserve">Friendly errors — </w:t>
      </w:r>
      <w:r>
        <w:t>raw protocol errors are mapped to short human explanations.</w:t>
      </w: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9.  Real data vs. synthetic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b/>
                <w:color w:val="1A1A1A"/>
                <w:sz w:val="19"/>
              </w:rPr>
              <w:t>Port up/down / in-use state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color w:val="1A1A1A"/>
                <w:sz w:val="19"/>
              </w:rPr>
              <w:t>REAL / LIVE — from the switch's interface table.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A1A1A"/>
                <w:sz w:val="19"/>
              </w:rPr>
              <w:t>ETH vs SFP classification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color w:val="1A1A1A"/>
                <w:sz w:val="19"/>
              </w:rPr>
              <w:t>REAL — from the switch's medium / naming, or the scan's port count.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b/>
                <w:color w:val="1A1A1A"/>
                <w:sz w:val="19"/>
              </w:rPr>
              <w:t>Cached last-known state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color w:val="1A1A1A"/>
                <w:sz w:val="19"/>
              </w:rPr>
              <w:t>REAL — the previous live read, re-probed on demand.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A1A1A"/>
                <w:sz w:val="19"/>
              </w:rPr>
              <w:t>Fallback host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color w:val="1A1A1A"/>
                <w:sz w:val="19"/>
              </w:rPr>
              <w:t>used only when no switch address is configured.</w:t>
            </w:r>
          </w:p>
        </w:tc>
      </w:tr>
    </w:tbl>
    <w:p>
      <w:pPr>
        <w:spacing w:after="40"/>
      </w:pP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10.  Use cases</w:t>
      </w:r>
    </w:p>
    <w:p>
      <w:pPr>
        <w:spacing w:before="160" w:after="40"/>
      </w:pPr>
      <w:r>
        <w:rPr>
          <w:rFonts w:ascii="Calibri" w:hAnsi="Calibri"/>
          <w:b/>
          <w:color w:val="1A1A1A"/>
          <w:sz w:val="23"/>
        </w:rPr>
        <w:t>Planning a patch</w:t>
      </w:r>
    </w:p>
    <w:p>
      <w:r>
        <w:t>Confirm a free copper port and its interface name before running a cable.</w:t>
      </w:r>
    </w:p>
    <w:p>
      <w:pPr>
        <w:spacing w:before="160" w:after="40"/>
      </w:pPr>
      <w:r>
        <w:rPr>
          <w:rFonts w:ascii="Calibri" w:hAnsi="Calibri"/>
          <w:b/>
          <w:color w:val="1A1A1A"/>
          <w:sz w:val="23"/>
        </w:rPr>
        <w:t>Capacity check</w:t>
      </w:r>
    </w:p>
    <w:p>
      <w:r>
        <w:t>The utilization bar shows at a glance whether a switch is nearly full.</w:t>
      </w:r>
    </w:p>
    <w:p>
      <w:pPr>
        <w:spacing w:before="160" w:after="40"/>
      </w:pPr>
      <w:r>
        <w:rPr>
          <w:rFonts w:ascii="Calibri" w:hAnsi="Calibri"/>
          <w:b/>
          <w:color w:val="1A1A1A"/>
          <w:sz w:val="23"/>
        </w:rPr>
        <w:t>Spotting reserved ports</w:t>
      </w:r>
    </w:p>
    <w:p>
      <w:r>
        <w:t>The Errors filter reveals ports that are down on purpose, so they are not mistaken for spare capacity.</w:t>
      </w:r>
    </w:p>
    <w:p>
      <w:pPr>
        <w:spacing w:after="160"/>
      </w:pPr>
    </w:p>
    <w:p>
      <w:pPr>
        <w:jc w:val="center"/>
      </w:pPr>
      <w:r>
        <w:rPr>
          <w:color w:val="666666"/>
          <w:sz w:val="18"/>
        </w:rPr>
        <w:t>— Available Ports —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