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rFonts w:ascii="Calibri" w:hAnsi="Calibri"/>
          <w:b/>
          <w:color w:val="666666"/>
          <w:sz w:val="20"/>
          <w:spacing w:val="3"/>
        </w:rPr>
        <w:t>MARKETPLACE</w:t>
      </w:r>
    </w:p>
    <w:p>
      <w:pPr>
        <w:spacing w:after="80"/>
      </w:pPr>
      <w:r>
        <w:rPr>
          <w:rFonts w:ascii="Calibri" w:hAnsi="Calibri"/>
          <w:b/>
          <w:color w:val="000000"/>
          <w:sz w:val="60"/>
        </w:rPr>
        <w:t>Marketplace</w:t>
      </w:r>
    </w:p>
    <w:p>
      <w:pPr>
        <w:pBdr>
          <w:bottom w:val="single" w:sz="12" w:space="6" w:color="000000"/>
        </w:pBdr>
        <w:spacing w:after="280"/>
      </w:pPr>
      <w:r>
        <w:rPr>
          <w:rFonts w:ascii="Calibri" w:hAnsi="Calibri"/>
          <w:color w:val="666666"/>
          <w:sz w:val="26"/>
        </w:rPr>
        <w:t>Feature Reference</w:t>
      </w:r>
    </w:p>
    <w:p>
      <w:pPr>
        <w:spacing w:after="40"/>
      </w:pPr>
      <w:r>
        <w:rPr>
          <w:color w:val="666666"/>
          <w:sz w:val="19"/>
        </w:rPr>
        <w:t>Buy, sell, or swap surplus networking and datacenter gear.</w:t>
      </w:r>
    </w:p>
    <w:p>
      <w:pPr>
        <w:spacing w:after="40"/>
      </w:pPr>
      <w:r>
        <w:rPr>
          <w:color w:val="666666"/>
          <w:sz w:val="19"/>
        </w:rPr>
        <w:t>Part of the RackTrack documentation set</w:t>
      </w:r>
    </w:p>
    <w:p>
      <w:pPr>
        <w:spacing w:after="40"/>
      </w:pPr>
      <w:r>
        <w:rPr>
          <w:color w:val="666666"/>
          <w:sz w:val="19"/>
        </w:rPr>
        <w:t>Document date: 09 July 2026</w:t>
      </w:r>
    </w:p>
    <w:p>
      <w:r>
        <w:br w:type="page"/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Contents</w:t>
      </w:r>
    </w:p>
    <w:p>
      <w:pPr>
        <w:spacing w:after="20"/>
      </w:pPr>
      <w:r>
        <w:rPr>
          <w:b/>
          <w:color w:val="666666"/>
          <w:sz w:val="20"/>
        </w:rPr>
        <w:t xml:space="preserve">1.  </w:t>
      </w:r>
      <w:r>
        <w:rPr>
          <w:color w:val="1A1A1A"/>
          <w:sz w:val="20"/>
        </w:rPr>
        <w:t>In simple terms</w:t>
      </w:r>
    </w:p>
    <w:p>
      <w:pPr>
        <w:spacing w:after="20"/>
      </w:pPr>
      <w:r>
        <w:rPr>
          <w:b/>
          <w:color w:val="666666"/>
          <w:sz w:val="20"/>
        </w:rPr>
        <w:t xml:space="preserve">2.  </w:t>
      </w:r>
      <w:r>
        <w:rPr>
          <w:color w:val="1A1A1A"/>
          <w:sz w:val="20"/>
        </w:rPr>
        <w:t>At a glance</w:t>
      </w:r>
    </w:p>
    <w:p>
      <w:pPr>
        <w:spacing w:after="20"/>
      </w:pPr>
      <w:r>
        <w:rPr>
          <w:b/>
          <w:color w:val="666666"/>
          <w:sz w:val="20"/>
        </w:rPr>
        <w:t xml:space="preserve">3.  </w:t>
      </w:r>
      <w:r>
        <w:rPr>
          <w:color w:val="1A1A1A"/>
          <w:sz w:val="20"/>
        </w:rPr>
        <w:t>How it works — step by step</w:t>
      </w:r>
    </w:p>
    <w:p>
      <w:pPr>
        <w:spacing w:after="20"/>
      </w:pPr>
      <w:r>
        <w:rPr>
          <w:b/>
          <w:color w:val="666666"/>
          <w:sz w:val="20"/>
        </w:rPr>
        <w:t xml:space="preserve">4.  </w:t>
      </w:r>
      <w:r>
        <w:rPr>
          <w:color w:val="1A1A1A"/>
          <w:sz w:val="20"/>
        </w:rPr>
        <w:t>Where the input comes from</w:t>
      </w:r>
    </w:p>
    <w:p>
      <w:pPr>
        <w:spacing w:after="20"/>
      </w:pPr>
      <w:r>
        <w:rPr>
          <w:b/>
          <w:color w:val="666666"/>
          <w:sz w:val="20"/>
        </w:rPr>
        <w:t xml:space="preserve">5.  </w:t>
      </w:r>
      <w:r>
        <w:rPr>
          <w:color w:val="1A1A1A"/>
          <w:sz w:val="20"/>
        </w:rPr>
        <w:t>What it produces (output)</w:t>
      </w:r>
    </w:p>
    <w:p>
      <w:pPr>
        <w:spacing w:after="20"/>
      </w:pPr>
      <w:r>
        <w:rPr>
          <w:b/>
          <w:color w:val="666666"/>
          <w:sz w:val="20"/>
        </w:rPr>
        <w:t xml:space="preserve">6.  </w:t>
      </w:r>
      <w:r>
        <w:rPr>
          <w:color w:val="1A1A1A"/>
          <w:sz w:val="20"/>
        </w:rPr>
        <w:t>What you see on screen</w:t>
      </w:r>
    </w:p>
    <w:p>
      <w:pPr>
        <w:spacing w:after="20"/>
      </w:pPr>
      <w:r>
        <w:rPr>
          <w:b/>
          <w:color w:val="666666"/>
          <w:sz w:val="20"/>
        </w:rPr>
        <w:t xml:space="preserve">7.  </w:t>
      </w:r>
      <w:r>
        <w:rPr>
          <w:color w:val="1A1A1A"/>
          <w:sz w:val="20"/>
        </w:rPr>
        <w:t>The logic behind it</w:t>
      </w:r>
    </w:p>
    <w:p>
      <w:pPr>
        <w:spacing w:after="20"/>
      </w:pPr>
      <w:r>
        <w:rPr>
          <w:b/>
          <w:color w:val="666666"/>
          <w:sz w:val="20"/>
        </w:rPr>
        <w:t xml:space="preserve">8.  </w:t>
      </w:r>
      <w:r>
        <w:rPr>
          <w:color w:val="1A1A1A"/>
          <w:sz w:val="20"/>
        </w:rPr>
        <w:t>Detailed technical explanation</w:t>
      </w:r>
    </w:p>
    <w:p>
      <w:pPr>
        <w:spacing w:after="20"/>
      </w:pPr>
      <w:r>
        <w:rPr>
          <w:b/>
          <w:color w:val="666666"/>
          <w:sz w:val="20"/>
        </w:rPr>
        <w:t xml:space="preserve">9.  </w:t>
      </w:r>
      <w:r>
        <w:rPr>
          <w:color w:val="1A1A1A"/>
          <w:sz w:val="20"/>
        </w:rPr>
        <w:t>Real data vs. synthetic</w:t>
      </w:r>
    </w:p>
    <w:p>
      <w:pPr>
        <w:spacing w:after="20"/>
      </w:pPr>
      <w:r>
        <w:rPr>
          <w:b/>
          <w:color w:val="666666"/>
          <w:sz w:val="20"/>
        </w:rPr>
        <w:t xml:space="preserve">10.  </w:t>
      </w:r>
      <w:r>
        <w:rPr>
          <w:color w:val="1A1A1A"/>
          <w:sz w:val="20"/>
        </w:rPr>
        <w:t>Use cases</w:t>
      </w:r>
    </w:p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1.  In simple terms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4F4F4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666666"/>
                <w:sz w:val="17"/>
              </w:rPr>
              <w:t xml:space="preserve">SUMMARY   </w:t>
            </w:r>
            <w:r>
              <w:rPr>
                <w:color w:val="1A1A1A"/>
                <w:sz w:val="21"/>
              </w:rPr>
              <w:t>A place to list surplus hardware for sale, post “wanted” ads, or jump out to partner marketplaces with a pre-filled search. Browsing is open to all; posting and managing listings needs sign-in.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2.  At a glance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Category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Marketplace — buy / sell / swap gear.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Who uses it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Everyone can browse; signed-in users post and manage.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Where input comes from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Users posting listings, optionally pre-filled from a scan.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What it outputs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Browsable listings, a personal “my listings” view, and partner searches.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Data source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— user-posted listings; there is no seeded demo catalog.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3.  How it works — step by step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Browse or search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filter by category, for-sale/wanted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Open a listing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detail with images and seller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Sell something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publish a listing (sign-in required)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Partner search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jump to eBay/Amazon/FS.com/Curvature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Browsing, listing, and partner hand-off.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Walkthrough</w:t>
      </w:r>
    </w:p>
    <w:p>
      <w:pPr>
        <w:pStyle w:val="ListNumber"/>
        <w:spacing w:after="40"/>
      </w:pPr>
      <w:r>
        <w:t>Browse public listings; filter by keyword, category, and for-sale/wanted.</w:t>
      </w:r>
    </w:p>
    <w:p>
      <w:pPr>
        <w:pStyle w:val="ListNumber"/>
        <w:spacing w:after="40"/>
      </w:pPr>
      <w:r>
        <w:t>Open a listing card for full detail.</w:t>
      </w:r>
    </w:p>
    <w:p>
      <w:pPr>
        <w:pStyle w:val="ListNumber"/>
        <w:spacing w:after="40"/>
      </w:pPr>
      <w:r>
        <w:t>Sign in and press “Sell something” to publish a listing (can be pre-filled from a scan).</w:t>
      </w:r>
    </w:p>
    <w:p>
      <w:pPr>
        <w:pStyle w:val="ListNumber"/>
        <w:spacing w:after="40"/>
      </w:pPr>
      <w:r>
        <w:t>Manage your own listings: mark sold, reactivate, or delete.</w:t>
      </w:r>
    </w:p>
    <w:p>
      <w:pPr>
        <w:pStyle w:val="ListNumber"/>
        <w:spacing w:after="40"/>
      </w:pPr>
      <w:r>
        <w:t>Use the partner search bar to hand off to eBay, Amazon, FS.com, or Curvature.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4.  Where the input comes from</w:t>
      </w:r>
    </w:p>
    <w:p>
      <w:pPr>
        <w:pStyle w:val="ListBullet"/>
        <w:spacing w:after="40"/>
      </w:pPr>
      <w:r>
        <w:rPr>
          <w:b/>
        </w:rPr>
        <w:t xml:space="preserve">Listing fields — </w:t>
      </w:r>
      <w:r>
        <w:t>title, category, condition, optional vendor/model, price, quantity, location, a photo, and a description.</w:t>
      </w:r>
    </w:p>
    <w:p>
      <w:pPr>
        <w:pStyle w:val="ListBullet"/>
        <w:spacing w:after="40"/>
      </w:pPr>
      <w:r>
        <w:rPr>
          <w:b/>
        </w:rPr>
        <w:t xml:space="preserve">Scan pre-fill (optional) — </w:t>
      </w:r>
      <w:r>
        <w:t>vendor/model/category/rack ID from a scan result.</w:t>
      </w:r>
    </w:p>
    <w:p>
      <w:pPr>
        <w:pStyle w:val="ListBullet"/>
        <w:spacing w:after="40"/>
      </w:pPr>
      <w:r>
        <w:rPr>
          <w:b/>
        </w:rPr>
        <w:t xml:space="preserve">Browse filters — </w:t>
      </w:r>
      <w:r>
        <w:t>keyword, category, and for-sale/wanted.</w:t>
      </w:r>
    </w:p>
    <w:p>
      <w:pPr>
        <w:pStyle w:val="ListBullet"/>
        <w:spacing w:after="40"/>
      </w:pPr>
      <w:r>
        <w:rPr>
          <w:b/>
        </w:rPr>
        <w:t xml:space="preserve">Partner query — </w:t>
      </w:r>
      <w:r>
        <w:t>text handed to a third-party search.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5.  What it produces (output)</w:t>
      </w:r>
    </w:p>
    <w:p>
      <w:pPr>
        <w:pStyle w:val="ListBullet"/>
        <w:spacing w:after="40"/>
      </w:pPr>
      <w:r>
        <w:rPr>
          <w:b/>
        </w:rPr>
        <w:t xml:space="preserve">Public listings — </w:t>
      </w:r>
      <w:r>
        <w:t>browsable by anyone.</w:t>
      </w:r>
    </w:p>
    <w:p>
      <w:pPr>
        <w:pStyle w:val="ListBullet"/>
        <w:spacing w:after="40"/>
      </w:pPr>
      <w:r>
        <w:rPr>
          <w:b/>
        </w:rPr>
        <w:t xml:space="preserve">Your listings — </w:t>
      </w:r>
      <w:r>
        <w:t>all statuses, managed by you.</w:t>
      </w:r>
    </w:p>
    <w:p>
      <w:pPr>
        <w:pStyle w:val="ListBullet"/>
        <w:spacing w:after="40"/>
      </w:pPr>
      <w:r>
        <w:rPr>
          <w:b/>
        </w:rPr>
        <w:t xml:space="preserve">A published listing — </w:t>
      </w:r>
      <w:r>
        <w:t>tied to your account, optionally scan-backed.</w:t>
      </w:r>
    </w:p>
    <w:p>
      <w:pPr>
        <w:pStyle w:val="ListBullet"/>
        <w:spacing w:after="40"/>
      </w:pPr>
      <w:r>
        <w:rPr>
          <w:b/>
        </w:rPr>
        <w:t xml:space="preserve">Partner searches — </w:t>
      </w:r>
      <w:r>
        <w:t>outbound pre-filled links (no listing created).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6.  What you see on screen</w:t>
      </w:r>
    </w:p>
    <w:p>
      <w:pPr>
        <w:pStyle w:val="ListBullet"/>
        <w:spacing w:after="40"/>
      </w:pPr>
      <w:r>
        <w:rPr>
          <w:b/>
        </w:rPr>
        <w:t xml:space="preserve">Listing cards — </w:t>
      </w:r>
      <w:r>
        <w:t>image, category, condition, title, vendor/model, price, age, seller.</w:t>
      </w:r>
    </w:p>
    <w:p>
      <w:pPr>
        <w:pStyle w:val="ListBullet"/>
        <w:spacing w:after="40"/>
      </w:pPr>
      <w:r>
        <w:rPr>
          <w:b/>
        </w:rPr>
        <w:t xml:space="preserve">Detail modal — </w:t>
      </w:r>
      <w:r>
        <w:t>large image, description, seller, “from scan” backing, owner actions.</w:t>
      </w:r>
    </w:p>
    <w:p>
      <w:pPr>
        <w:pStyle w:val="ListBullet"/>
        <w:spacing w:after="40"/>
      </w:pPr>
      <w:r>
        <w:rPr>
          <w:b/>
        </w:rPr>
        <w:t xml:space="preserve">Create form — </w:t>
      </w:r>
      <w:r>
        <w:t>kind toggle, categories, condition, photo upload with preview.</w:t>
      </w:r>
    </w:p>
    <w:p>
      <w:pPr>
        <w:pStyle w:val="ListBullet"/>
        <w:spacing w:after="40"/>
      </w:pPr>
      <w:r>
        <w:rPr>
          <w:b/>
        </w:rPr>
        <w:t xml:space="preserve">Partner links — </w:t>
      </w:r>
      <w:r>
        <w:t>outbound searches; RackTrack takes no cut and creates no listing.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7.  The logic behind it</w:t>
      </w:r>
    </w:p>
    <w:p>
      <w:pPr>
        <w:pStyle w:val="ListBullet"/>
        <w:spacing w:after="40"/>
      </w:pPr>
      <w:r>
        <w:rPr>
          <w:b/>
        </w:rPr>
        <w:t xml:space="preserve">Public browse — </w:t>
      </w:r>
      <w:r>
        <w:t>no account needed to browse; posting and owner actions require sign-in and apply only to your own listings.</w:t>
      </w:r>
    </w:p>
    <w:p>
      <w:pPr>
        <w:pStyle w:val="ListBullet"/>
        <w:spacing w:after="40"/>
      </w:pPr>
      <w:r>
        <w:rPr>
          <w:b/>
        </w:rPr>
        <w:t xml:space="preserve">Scan-backed — </w:t>
      </w:r>
      <w:r>
        <w:t>a listing created from a scan carries that backing so buyers see it came from a real device.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8.  Detailed technical explanation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Listings</w:t>
      </w:r>
    </w:p>
    <w:p>
      <w:pPr>
        <w:pStyle w:val="ListBullet"/>
        <w:spacing w:after="40"/>
      </w:pPr>
      <w:r>
        <w:rPr>
          <w:b/>
        </w:rPr>
        <w:t xml:space="preserve">Live records — </w:t>
      </w:r>
      <w:r>
        <w:t>listings are live records tied to the posting account; images are uploaded to storage and attached.</w:t>
      </w:r>
    </w:p>
    <w:p>
      <w:pPr>
        <w:pStyle w:val="ListBullet"/>
        <w:spacing w:after="40"/>
      </w:pPr>
      <w:r>
        <w:rPr>
          <w:b/>
        </w:rPr>
        <w:t xml:space="preserve">Shareable filters — </w:t>
      </w:r>
      <w:r>
        <w:t>filters are reflected in the address so a filtered view can be bookmarked or shared.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Partners</w:t>
      </w:r>
    </w:p>
    <w:p>
      <w:pPr>
        <w:pStyle w:val="ListBullet"/>
        <w:spacing w:after="40"/>
      </w:pPr>
      <w:r>
        <w:rPr>
          <w:b/>
        </w:rPr>
        <w:t xml:space="preserve">Outbound only — </w:t>
      </w:r>
      <w:r>
        <w:t>partner integrations are pre-filled search URLs; no listing is created on the third-party site and no data is exchanged beyond the query text.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9.  Real data vs. synthetic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Listings (browse &amp; mine)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— posted by users; no demo seed data.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Uploaded photos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REAL — posted to storage with the listing.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Partner searches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outbound — live third-party search links only.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Category/condition labels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static lookups — the only hardcoded content.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10.  Use cases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Offloading surplus</w:t>
      </w:r>
    </w:p>
    <w:p>
      <w:r>
        <w:t>A “Sell this” action on a scan result pre-fills a listing for the exact device.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Sourcing a part</w:t>
      </w:r>
    </w:p>
    <w:p>
      <w:r>
        <w:t>A wanted ad or a partner search finds a replacement transceiver quickly.</w:t>
      </w:r>
    </w:p>
    <w:p>
      <w:pPr>
        <w:spacing w:after="160"/>
      </w:pPr>
    </w:p>
    <w:p>
      <w:pPr>
        <w:jc w:val="center"/>
      </w:pPr>
      <w:r>
        <w:rPr>
          <w:color w:val="666666"/>
          <w:sz w:val="18"/>
        </w:rPr>
        <w:t>— Marketplace —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