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" w:hAnsi="Calibri"/>
          <w:b/>
          <w:color w:val="666666"/>
          <w:sz w:val="20"/>
          <w:spacing w:val="3"/>
        </w:rPr>
        <w:t>CORE FEATURE</w:t>
      </w:r>
    </w:p>
    <w:p>
      <w:pPr>
        <w:spacing w:after="80"/>
      </w:pPr>
      <w:r>
        <w:rPr>
          <w:rFonts w:ascii="Calibri" w:hAnsi="Calibri"/>
          <w:b/>
          <w:color w:val="000000"/>
          <w:sz w:val="60"/>
        </w:rPr>
        <w:t>Multi-Rack Scans</w:t>
      </w:r>
    </w:p>
    <w:p>
      <w:pPr>
        <w:pBdr>
          <w:bottom w:val="single" w:sz="12" w:space="6" w:color="000000"/>
        </w:pBdr>
        <w:spacing w:after="280"/>
      </w:pPr>
      <w:r>
        <w:rPr>
          <w:rFonts w:ascii="Calibri" w:hAnsi="Calibri"/>
          <w:color w:val="666666"/>
          <w:sz w:val="26"/>
        </w:rPr>
        <w:t>Feature Reference</w:t>
      </w:r>
    </w:p>
    <w:p>
      <w:pPr>
        <w:spacing w:after="40"/>
      </w:pPr>
      <w:r>
        <w:rPr>
          <w:color w:val="666666"/>
          <w:sz w:val="19"/>
        </w:rPr>
        <w:t>One video or a set of photos becomes a whole row of racks.</w:t>
      </w:r>
    </w:p>
    <w:p>
      <w:pPr>
        <w:spacing w:after="40"/>
      </w:pPr>
      <w:r>
        <w:rPr>
          <w:color w:val="666666"/>
          <w:sz w:val="19"/>
        </w:rPr>
        <w:t>Part of the RackTrack documentation set</w:t>
      </w:r>
    </w:p>
    <w:p>
      <w:pPr>
        <w:spacing w:after="40"/>
      </w:pPr>
      <w:r>
        <w:rPr>
          <w:color w:val="666666"/>
          <w:sz w:val="19"/>
        </w:rPr>
        <w:t>Document date: 09 July 2026</w:t>
      </w:r>
    </w:p>
    <w:p>
      <w:r>
        <w:br w:type="page"/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Contents</w:t>
      </w:r>
    </w:p>
    <w:p>
      <w:pPr>
        <w:spacing w:after="20"/>
      </w:pPr>
      <w:r>
        <w:rPr>
          <w:b/>
          <w:color w:val="666666"/>
          <w:sz w:val="20"/>
        </w:rPr>
        <w:t xml:space="preserve">1.  </w:t>
      </w:r>
      <w:r>
        <w:rPr>
          <w:color w:val="1A1A1A"/>
          <w:sz w:val="20"/>
        </w:rPr>
        <w:t>In simple terms</w:t>
      </w:r>
    </w:p>
    <w:p>
      <w:pPr>
        <w:spacing w:after="20"/>
      </w:pPr>
      <w:r>
        <w:rPr>
          <w:b/>
          <w:color w:val="666666"/>
          <w:sz w:val="20"/>
        </w:rPr>
        <w:t xml:space="preserve">2.  </w:t>
      </w:r>
      <w:r>
        <w:rPr>
          <w:color w:val="1A1A1A"/>
          <w:sz w:val="20"/>
        </w:rPr>
        <w:t>At a glance</w:t>
      </w:r>
    </w:p>
    <w:p>
      <w:pPr>
        <w:spacing w:after="20"/>
      </w:pPr>
      <w:r>
        <w:rPr>
          <w:b/>
          <w:color w:val="666666"/>
          <w:sz w:val="20"/>
        </w:rPr>
        <w:t xml:space="preserve">3.  </w:t>
      </w:r>
      <w:r>
        <w:rPr>
          <w:color w:val="1A1A1A"/>
          <w:sz w:val="20"/>
        </w:rPr>
        <w:t>How it works — step by step</w:t>
      </w:r>
    </w:p>
    <w:p>
      <w:pPr>
        <w:spacing w:after="20"/>
      </w:pPr>
      <w:r>
        <w:rPr>
          <w:b/>
          <w:color w:val="666666"/>
          <w:sz w:val="20"/>
        </w:rPr>
        <w:t xml:space="preserve">4.  </w:t>
      </w:r>
      <w:r>
        <w:rPr>
          <w:color w:val="1A1A1A"/>
          <w:sz w:val="20"/>
        </w:rPr>
        <w:t>Where the input comes from</w:t>
      </w:r>
    </w:p>
    <w:p>
      <w:pPr>
        <w:spacing w:after="20"/>
      </w:pPr>
      <w:r>
        <w:rPr>
          <w:b/>
          <w:color w:val="666666"/>
          <w:sz w:val="20"/>
        </w:rPr>
        <w:t xml:space="preserve">5.  </w:t>
      </w:r>
      <w:r>
        <w:rPr>
          <w:color w:val="1A1A1A"/>
          <w:sz w:val="20"/>
        </w:rPr>
        <w:t>What it produces (output)</w:t>
      </w:r>
    </w:p>
    <w:p>
      <w:pPr>
        <w:spacing w:after="20"/>
      </w:pPr>
      <w:r>
        <w:rPr>
          <w:b/>
          <w:color w:val="666666"/>
          <w:sz w:val="20"/>
        </w:rPr>
        <w:t xml:space="preserve">6.  </w:t>
      </w:r>
      <w:r>
        <w:rPr>
          <w:color w:val="1A1A1A"/>
          <w:sz w:val="20"/>
        </w:rPr>
        <w:t>What you see on screen</w:t>
      </w:r>
    </w:p>
    <w:p>
      <w:pPr>
        <w:spacing w:after="20"/>
      </w:pPr>
      <w:r>
        <w:rPr>
          <w:b/>
          <w:color w:val="666666"/>
          <w:sz w:val="20"/>
        </w:rPr>
        <w:t xml:space="preserve">7.  </w:t>
      </w:r>
      <w:r>
        <w:rPr>
          <w:color w:val="1A1A1A"/>
          <w:sz w:val="20"/>
        </w:rPr>
        <w:t>The logic behind it</w:t>
      </w:r>
    </w:p>
    <w:p>
      <w:pPr>
        <w:spacing w:after="20"/>
      </w:pPr>
      <w:r>
        <w:rPr>
          <w:b/>
          <w:color w:val="666666"/>
          <w:sz w:val="20"/>
        </w:rPr>
        <w:t xml:space="preserve">8.  </w:t>
      </w:r>
      <w:r>
        <w:rPr>
          <w:color w:val="1A1A1A"/>
          <w:sz w:val="20"/>
        </w:rPr>
        <w:t>Detailed technical explanation</w:t>
      </w:r>
    </w:p>
    <w:p>
      <w:pPr>
        <w:spacing w:after="20"/>
      </w:pPr>
      <w:r>
        <w:rPr>
          <w:b/>
          <w:color w:val="666666"/>
          <w:sz w:val="20"/>
        </w:rPr>
        <w:t xml:space="preserve">9.  </w:t>
      </w:r>
      <w:r>
        <w:rPr>
          <w:color w:val="1A1A1A"/>
          <w:sz w:val="20"/>
        </w:rPr>
        <w:t>Real data vs. synthetic</w:t>
      </w:r>
    </w:p>
    <w:p>
      <w:pPr>
        <w:spacing w:after="20"/>
      </w:pPr>
      <w:r>
        <w:rPr>
          <w:b/>
          <w:color w:val="666666"/>
          <w:sz w:val="20"/>
        </w:rPr>
        <w:t xml:space="preserve">10.  </w:t>
      </w:r>
      <w:r>
        <w:rPr>
          <w:color w:val="1A1A1A"/>
          <w:sz w:val="20"/>
        </w:rPr>
        <w:t>Use cases</w:t>
      </w:r>
    </w:p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1.  In simple terms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SUMMARY   </w:t>
            </w:r>
            <w:r>
              <w:rPr>
                <w:color w:val="1A1A1A"/>
                <w:sz w:val="21"/>
              </w:rPr>
              <w:t>Pan a video across several racks (or upload photos of each) and RackTrack splits it into one best shot per rack, analyzes each, and groups them — so you can tab between racks and view the whole row together in 3D.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2. 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Category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Core feature — multi-rack grouping.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Who uses it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Technicians surveying multiple racks at once.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Where input comes from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A single walkaround video, or a set of per-rack photos.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What it outputs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A rack group — each rack analyzed, plus a combined 3D view.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Data source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genuine frames; grouping and labels are generated.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3.  How it works — step by step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Capture a row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pan a video or add per-rack photos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Split into racks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detect pans / scene changes / blur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Pick best frame each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sharpness + device count + confidence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Analyze each rack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standard single-rack pipeline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Group + combined 3D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tab between racks, view the row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From one clip to a grouped row of racks.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Walkthrough</w:t>
      </w:r>
    </w:p>
    <w:p>
      <w:pPr>
        <w:pStyle w:val="ListNumber"/>
        <w:spacing w:after="40"/>
      </w:pPr>
      <w:r>
        <w:t>Record a slow pan across the aisle, or upload a photo per rack.</w:t>
      </w:r>
    </w:p>
    <w:p>
      <w:pPr>
        <w:pStyle w:val="ListNumber"/>
        <w:spacing w:after="40"/>
      </w:pPr>
      <w:r>
        <w:t>The splitter cuts the video into one segment per rack.</w:t>
      </w:r>
    </w:p>
    <w:p>
      <w:pPr>
        <w:pStyle w:val="ListNumber"/>
        <w:spacing w:after="40"/>
      </w:pPr>
      <w:r>
        <w:t>The sharpest, most device-rich frame is chosen for each segment.</w:t>
      </w:r>
    </w:p>
    <w:p>
      <w:pPr>
        <w:pStyle w:val="ListNumber"/>
        <w:spacing w:after="40"/>
      </w:pPr>
      <w:r>
        <w:t>Each frame runs the ordinary single-rack analysis.</w:t>
      </w:r>
    </w:p>
    <w:p>
      <w:pPr>
        <w:pStyle w:val="ListNumber"/>
        <w:spacing w:after="40"/>
      </w:pPr>
      <w:r>
        <w:t>A group ties the racks together with a rack-tabs strip and a Combined 3D button.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4.  Where the input comes from</w:t>
      </w:r>
    </w:p>
    <w:p>
      <w:pPr>
        <w:pStyle w:val="ListBullet"/>
        <w:spacing w:after="40"/>
      </w:pPr>
      <w:r>
        <w:rPr>
          <w:b/>
        </w:rPr>
        <w:t xml:space="preserve">A walkaround video — </w:t>
      </w:r>
      <w:r>
        <w:t>sampled into evenly spaced frames.</w:t>
      </w:r>
    </w:p>
    <w:p>
      <w:pPr>
        <w:pStyle w:val="ListBullet"/>
        <w:spacing w:after="40"/>
      </w:pPr>
      <w:r>
        <w:rPr>
          <w:b/>
        </w:rPr>
        <w:t xml:space="preserve">Per-rack photos — </w:t>
      </w:r>
      <w:r>
        <w:t>an alternative to the video.</w:t>
      </w:r>
    </w:p>
    <w:p>
      <w:pPr>
        <w:pStyle w:val="ListBullet"/>
        <w:spacing w:after="40"/>
      </w:pPr>
      <w:r>
        <w:rPr>
          <w:b/>
        </w:rPr>
        <w:t xml:space="preserve">Detection per frame — </w:t>
      </w:r>
      <w:r>
        <w:t>device boxes used to find rack boundaries and pick the best frame.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5.  What it produces (output)</w:t>
      </w:r>
    </w:p>
    <w:p>
      <w:pPr>
        <w:pStyle w:val="ListBullet"/>
        <w:spacing w:after="40"/>
      </w:pPr>
      <w:r>
        <w:rPr>
          <w:b/>
        </w:rPr>
        <w:t xml:space="preserve">A rack group — </w:t>
      </w:r>
      <w:r>
        <w:t>each member rack analyzed individually.</w:t>
      </w:r>
    </w:p>
    <w:p>
      <w:pPr>
        <w:pStyle w:val="ListBullet"/>
        <w:spacing w:after="40"/>
      </w:pPr>
      <w:r>
        <w:rPr>
          <w:b/>
        </w:rPr>
        <w:t xml:space="preserve">Rack tabs — </w:t>
      </w:r>
      <w:r>
        <w:t>numbered chips to switch between racks.</w:t>
      </w:r>
    </w:p>
    <w:p>
      <w:pPr>
        <w:pStyle w:val="ListBullet"/>
        <w:spacing w:after="40"/>
      </w:pPr>
      <w:r>
        <w:rPr>
          <w:b/>
        </w:rPr>
        <w:t xml:space="preserve">Combined 3D — </w:t>
      </w:r>
      <w:r>
        <w:t>all racks side-by-side in one shared scene.</w:t>
      </w:r>
    </w:p>
    <w:p>
      <w:pPr>
        <w:pStyle w:val="ListBullet"/>
        <w:spacing w:after="40"/>
      </w:pPr>
      <w:r>
        <w:rPr>
          <w:b/>
        </w:rPr>
        <w:t xml:space="preserve">Per-rack labels — </w:t>
      </w:r>
      <w:r>
        <w:t>“Rack 1, Rack 2 …” in pan order.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6.  What you see on screen</w:t>
      </w:r>
    </w:p>
    <w:p>
      <w:pPr>
        <w:pStyle w:val="ListBullet"/>
        <w:spacing w:after="40"/>
      </w:pPr>
      <w:r>
        <w:rPr>
          <w:b/>
        </w:rPr>
        <w:t xml:space="preserve">Rack tabs — </w:t>
      </w:r>
      <w:r>
        <w:t>numbered chips that preserve the current sub-page when you switch racks.</w:t>
      </w:r>
    </w:p>
    <w:p>
      <w:pPr>
        <w:pStyle w:val="ListBullet"/>
        <w:spacing w:after="40"/>
      </w:pPr>
      <w:r>
        <w:rPr>
          <w:b/>
        </w:rPr>
        <w:t xml:space="preserve">Combined 3D scene — </w:t>
      </w:r>
      <w:r>
        <w:t>all racks on a shared floor with per-rack selection.</w:t>
      </w:r>
    </w:p>
    <w:p>
      <w:pPr>
        <w:pStyle w:val="ListBullet"/>
        <w:spacing w:after="40"/>
      </w:pPr>
      <w:r>
        <w:rPr>
          <w:b/>
        </w:rPr>
        <w:t xml:space="preserve">Quick-jump chips — </w:t>
      </w:r>
      <w:r>
        <w:t>open a specific rack's detail from the combined view.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7.  The logic behind it</w:t>
      </w:r>
    </w:p>
    <w:p>
      <w:pPr>
        <w:pStyle w:val="ListBullet"/>
        <w:spacing w:after="40"/>
      </w:pPr>
      <w:r>
        <w:rPr>
          <w:b/>
        </w:rPr>
        <w:t xml:space="preserve">Three split signals — </w:t>
      </w:r>
      <w:r>
        <w:t>a big horizontal shift (a deliberate pan), a big scene-color change (a different rack), and a run of detection-less blurry frames.</w:t>
      </w:r>
    </w:p>
    <w:p>
      <w:pPr>
        <w:pStyle w:val="ListBullet"/>
        <w:spacing w:after="40"/>
      </w:pPr>
      <w:r>
        <w:rPr>
          <w:b/>
        </w:rPr>
        <w:t xml:space="preserve">Best-frame score — </w:t>
      </w:r>
      <w:r>
        <w:t>each segment keeps the frame with the best mix of device count, mean confidence and sharpness.</w:t>
      </w:r>
    </w:p>
    <w:p>
      <w:pPr>
        <w:pStyle w:val="ListBullet"/>
        <w:spacing w:after="40"/>
      </w:pPr>
      <w:r>
        <w:rPr>
          <w:b/>
        </w:rPr>
        <w:t xml:space="preserve">Shake rejection — </w:t>
      </w:r>
      <w:r>
        <w:t>too-short segments are discarded; if aggressive splitting removes everything, the clip is treated as a single rack.</w:t>
      </w:r>
    </w:p>
    <w:p>
      <w:pPr>
        <w:pStyle w:val="ListBullet"/>
        <w:spacing w:after="40"/>
      </w:pPr>
      <w:r>
        <w:rPr>
          <w:b/>
        </w:rPr>
        <w:t xml:space="preserve">Uplink termination — </w:t>
      </w:r>
      <w:r>
        <w:t>each rack keeps its own aggregation/core device, so cross-rack links route through those rather than fabricating direct rack-to-rack cables.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8.  Detailed technical explanation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Splitting</w:t>
      </w:r>
    </w:p>
    <w:p>
      <w:pPr>
        <w:pStyle w:val="ListBullet"/>
        <w:spacing w:after="40"/>
      </w:pPr>
      <w:r>
        <w:rPr>
          <w:b/>
        </w:rPr>
        <w:t xml:space="preserve">Signature — </w:t>
      </w:r>
      <w:r>
        <w:t>each sampled frame's device-weighted horizontal centroid is computed; boundaries fire on centroid shifts, color-histogram changes, or detection gaps.</w:t>
      </w:r>
    </w:p>
    <w:p>
      <w:pPr>
        <w:pStyle w:val="ListBullet"/>
        <w:spacing w:after="40"/>
      </w:pPr>
      <w:r>
        <w:rPr>
          <w:b/>
        </w:rPr>
        <w:t xml:space="preserve">Selection — </w:t>
      </w:r>
      <w:r>
        <w:t>the best frame per segment is chosen by a weighted score of device count, mean confidence and sharpness, then flows through the ordinary analysis.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Grouping</w:t>
      </w:r>
    </w:p>
    <w:p>
      <w:pPr>
        <w:pStyle w:val="ListBullet"/>
        <w:spacing w:after="40"/>
      </w:pPr>
      <w:r>
        <w:rPr>
          <w:b/>
        </w:rPr>
        <w:t xml:space="preserve">Record — </w:t>
      </w:r>
      <w:r>
        <w:t>a group stores each member's pan-order, auto label, device count and selection score, scoped to the tenant.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9.  Real data vs. synthetic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Per-rack frames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the best still chosen from your video/photos.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Each rack's analysis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REAL — identical to a single-rack scan.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Group membership &amp; labels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GENERATED — “Rack 1, Rack 2 …” with a pan-order position.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Combined-view cabling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SYNTHETIC — per-rack inferred wiring, same as single-rack topology.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10.  Use cases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Surveying a row</w:t>
      </w:r>
    </w:p>
    <w:p>
      <w:r>
        <w:t>One slow pan documents an aisle; RackTrack produces a rack per bay.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Whole-row review</w:t>
      </w:r>
    </w:p>
    <w:p>
      <w:r>
        <w:t>The combined 3D view shows the entire row for a layout overview.</w:t>
      </w:r>
    </w:p>
    <w:p>
      <w:pPr>
        <w:spacing w:after="160"/>
      </w:pPr>
    </w:p>
    <w:p>
      <w:pPr>
        <w:jc w:val="center"/>
      </w:pPr>
      <w:r>
        <w:rPr>
          <w:color w:val="666666"/>
          <w:sz w:val="18"/>
        </w:rPr>
        <w:t>— Multi-Rack Scans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