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35D9D4" w14:textId="3D544D45" w:rsidR="00AC6EB1" w:rsidRDefault="00000000">
      <w:pPr>
        <w:pStyle w:val="Title"/>
        <w:rPr>
          <w:rStyle w:val="LabTitleInstVersred"/>
          <w:lang w:val="fr-FR"/>
        </w:rPr>
      </w:pPr>
      <w:r>
        <w:rPr>
          <w:lang w:val="fr-FR"/>
        </w:rPr>
        <w:t>Atelier – Documenter les problèmes de cybersécurité dans les entreprises</w:t>
      </w:r>
      <w:r w:rsidRPr="00D565C7">
        <w:rPr>
          <w:lang w:val="fr-FR"/>
        </w:rPr>
        <w:t xml:space="preserve"> </w:t>
      </w:r>
    </w:p>
    <w:p w14:paraId="21F2853D" w14:textId="77777777" w:rsidR="00AC6EB1" w:rsidRPr="00D565C7" w:rsidRDefault="00000000">
      <w:pPr>
        <w:pStyle w:val="Heading1"/>
        <w:ind w:left="0" w:firstLine="0"/>
        <w:rPr>
          <w:rFonts w:eastAsia="Times New Roman"/>
          <w:lang w:val="fr-FR"/>
        </w:rPr>
      </w:pPr>
      <w:r>
        <w:rPr>
          <w:rFonts w:eastAsia="Times New Roman"/>
          <w:lang w:val="fr-FR"/>
        </w:rPr>
        <w:t>Objectifs</w:t>
      </w:r>
      <w:r w:rsidRPr="00D565C7">
        <w:rPr>
          <w:rFonts w:eastAsia="Times New Roman"/>
          <w:lang w:val="fr-FR"/>
        </w:rPr>
        <w:t xml:space="preserve"> </w:t>
      </w:r>
    </w:p>
    <w:p w14:paraId="6FEE4C4D" w14:textId="77777777" w:rsidR="00AC6EB1" w:rsidRPr="00D565C7" w:rsidRDefault="00000000">
      <w:pPr>
        <w:pStyle w:val="BodyTextL25Bold"/>
        <w:rPr>
          <w:lang w:val="fr-FR"/>
        </w:rPr>
      </w:pPr>
      <w:r>
        <w:rPr>
          <w:lang w:val="fr-FR"/>
        </w:rPr>
        <w:t>Partie 1 : Enregistrez votre évaluation des problèmes de cybersécurité d'</w:t>
      </w:r>
      <w:proofErr w:type="spellStart"/>
      <w:r>
        <w:rPr>
          <w:lang w:val="fr-FR"/>
        </w:rPr>
        <w:t>Athena</w:t>
      </w:r>
      <w:proofErr w:type="spellEnd"/>
      <w:r>
        <w:rPr>
          <w:lang w:val="fr-FR"/>
        </w:rPr>
        <w:t>.</w:t>
      </w:r>
      <w:r w:rsidRPr="00D565C7">
        <w:rPr>
          <w:lang w:val="fr-FR"/>
        </w:rPr>
        <w:t xml:space="preserve"> </w:t>
      </w:r>
    </w:p>
    <w:p w14:paraId="23F20954" w14:textId="77777777" w:rsidR="00AC6EB1" w:rsidRPr="00D565C7" w:rsidRDefault="00000000">
      <w:pPr>
        <w:pStyle w:val="BodyTextL25Bold"/>
        <w:rPr>
          <w:lang w:val="fr-FR"/>
        </w:rPr>
      </w:pPr>
      <w:r>
        <w:rPr>
          <w:lang w:val="fr-FR"/>
        </w:rPr>
        <w:t xml:space="preserve">Partie 2 : Enregistrez les différents types de ressources appartenant à </w:t>
      </w:r>
      <w:proofErr w:type="spellStart"/>
      <w:r>
        <w:rPr>
          <w:lang w:val="fr-FR"/>
        </w:rPr>
        <w:t>Athena</w:t>
      </w:r>
      <w:proofErr w:type="spellEnd"/>
      <w:r>
        <w:rPr>
          <w:lang w:val="fr-FR"/>
        </w:rPr>
        <w:t>.</w:t>
      </w:r>
      <w:r w:rsidRPr="00D565C7">
        <w:rPr>
          <w:lang w:val="fr-FR"/>
        </w:rPr>
        <w:t xml:space="preserve"> </w:t>
      </w:r>
    </w:p>
    <w:p w14:paraId="175CAFF6" w14:textId="77777777" w:rsidR="00AC6EB1" w:rsidRPr="00D565C7" w:rsidRDefault="00000000">
      <w:pPr>
        <w:pStyle w:val="BodyTextL25Bold"/>
        <w:rPr>
          <w:lang w:val="fr-FR"/>
        </w:rPr>
      </w:pPr>
      <w:r>
        <w:rPr>
          <w:lang w:val="fr-FR"/>
        </w:rPr>
        <w:t>Partie 3 : Dressez la liste des menaces pour chaque type de ressource.</w:t>
      </w:r>
      <w:r w:rsidRPr="00D565C7">
        <w:rPr>
          <w:lang w:val="fr-FR"/>
        </w:rPr>
        <w:t xml:space="preserve"> </w:t>
      </w:r>
    </w:p>
    <w:p w14:paraId="59D73F0A" w14:textId="77777777" w:rsidR="00AC6EB1" w:rsidRPr="00D565C7" w:rsidRDefault="00000000">
      <w:pPr>
        <w:pStyle w:val="BodyTextL25Bold"/>
        <w:rPr>
          <w:lang w:val="fr-FR"/>
        </w:rPr>
      </w:pPr>
      <w:r>
        <w:rPr>
          <w:lang w:val="fr-FR"/>
        </w:rPr>
        <w:t>Partie 4 : Recommander des techniques d'atténuation pour faire face à chaque menace.</w:t>
      </w:r>
      <w:r w:rsidRPr="00D565C7">
        <w:rPr>
          <w:lang w:val="fr-FR"/>
        </w:rPr>
        <w:t xml:space="preserve"> </w:t>
      </w:r>
    </w:p>
    <w:p w14:paraId="319A5832" w14:textId="77777777" w:rsidR="00AC6EB1" w:rsidRPr="00D565C7" w:rsidRDefault="00000000">
      <w:pPr>
        <w:pStyle w:val="BodyTextL25"/>
        <w:rPr>
          <w:lang w:val="fr-FR"/>
        </w:rPr>
      </w:pPr>
      <w:r>
        <w:rPr>
          <w:b/>
          <w:bCs/>
          <w:lang w:val="fr-FR"/>
        </w:rPr>
        <w:t xml:space="preserve">Remarque : </w:t>
      </w:r>
      <w:r>
        <w:rPr>
          <w:lang w:val="fr-FR"/>
        </w:rPr>
        <w:t>dans le cadre de ces travaux pratiques, vous devez disposer de connaissances de base sur les vulnérabilités, les menaces et les techniques de réduction des risques.</w:t>
      </w:r>
      <w:r w:rsidRPr="00D565C7">
        <w:rPr>
          <w:lang w:val="fr-FR"/>
        </w:rPr>
        <w:t xml:space="preserve"> </w:t>
      </w:r>
    </w:p>
    <w:p w14:paraId="09364FC8" w14:textId="77777777" w:rsidR="00AC6EB1" w:rsidRPr="00D565C7" w:rsidRDefault="00000000">
      <w:pPr>
        <w:pStyle w:val="Heading1"/>
        <w:rPr>
          <w:rFonts w:eastAsia="Times New Roman"/>
          <w:lang w:val="fr-FR"/>
        </w:rPr>
      </w:pPr>
      <w:r>
        <w:rPr>
          <w:rFonts w:eastAsia="Times New Roman"/>
          <w:lang w:val="fr-FR"/>
        </w:rPr>
        <w:t>Scénario</w:t>
      </w:r>
    </w:p>
    <w:p w14:paraId="039F686D" w14:textId="77777777" w:rsidR="00AC6EB1" w:rsidRPr="00D565C7" w:rsidRDefault="00000000">
      <w:pPr>
        <w:pStyle w:val="BodyTextL25"/>
        <w:rPr>
          <w:lang w:val="fr-FR"/>
        </w:rPr>
      </w:pPr>
      <w:proofErr w:type="spellStart"/>
      <w:r>
        <w:rPr>
          <w:lang w:val="fr-FR"/>
        </w:rPr>
        <w:t>Athena</w:t>
      </w:r>
      <w:proofErr w:type="spellEnd"/>
      <w:r>
        <w:rPr>
          <w:lang w:val="fr-FR"/>
        </w:rPr>
        <w:t xml:space="preserve"> Learning </w:t>
      </w:r>
      <w:proofErr w:type="spellStart"/>
      <w:r>
        <w:rPr>
          <w:lang w:val="fr-FR"/>
        </w:rPr>
        <w:t>Incorporated</w:t>
      </w:r>
      <w:proofErr w:type="spellEnd"/>
      <w:r>
        <w:rPr>
          <w:lang w:val="fr-FR"/>
        </w:rPr>
        <w:t xml:space="preserve"> est un fournisseur de services éducatifs. </w:t>
      </w:r>
      <w:proofErr w:type="spellStart"/>
      <w:r>
        <w:rPr>
          <w:lang w:val="fr-FR"/>
        </w:rPr>
        <w:t>Athena</w:t>
      </w:r>
      <w:proofErr w:type="spellEnd"/>
      <w:r>
        <w:rPr>
          <w:lang w:val="fr-FR"/>
        </w:rPr>
        <w:t xml:space="preserve"> a deux activités principales : la création de contenu de cours et les services d'apprentissage en ligne. </w:t>
      </w:r>
      <w:proofErr w:type="spellStart"/>
      <w:r>
        <w:rPr>
          <w:lang w:val="fr-FR"/>
        </w:rPr>
        <w:t>Athena</w:t>
      </w:r>
      <w:proofErr w:type="spellEnd"/>
      <w:r>
        <w:rPr>
          <w:lang w:val="fr-FR"/>
        </w:rPr>
        <w:t xml:space="preserve"> crée des contenus d'apprentissage et héberge des contenus d'apprentissage. </w:t>
      </w:r>
      <w:proofErr w:type="spellStart"/>
      <w:r>
        <w:rPr>
          <w:lang w:val="fr-FR"/>
        </w:rPr>
        <w:t>Athena</w:t>
      </w:r>
      <w:proofErr w:type="spellEnd"/>
      <w:r>
        <w:rPr>
          <w:lang w:val="fr-FR"/>
        </w:rPr>
        <w:t xml:space="preserve"> fournit également des services de vente en ligne qui permettent à ses partenaires de facturer leurs étudiants pour assister à leurs cours.</w:t>
      </w:r>
      <w:r w:rsidRPr="00D565C7">
        <w:rPr>
          <w:lang w:val="fr-FR"/>
        </w:rPr>
        <w:t xml:space="preserve"> </w:t>
      </w:r>
    </w:p>
    <w:p w14:paraId="1575DCFD" w14:textId="77777777" w:rsidR="00AC6EB1" w:rsidRPr="00D565C7" w:rsidRDefault="00000000">
      <w:pPr>
        <w:pStyle w:val="BodyTextL25"/>
        <w:rPr>
          <w:lang w:val="fr-FR"/>
        </w:rPr>
      </w:pPr>
      <w:proofErr w:type="spellStart"/>
      <w:r>
        <w:rPr>
          <w:lang w:val="fr-FR"/>
        </w:rPr>
        <w:t>Athena</w:t>
      </w:r>
      <w:proofErr w:type="spellEnd"/>
      <w:r>
        <w:rPr>
          <w:lang w:val="fr-FR"/>
        </w:rPr>
        <w:t xml:space="preserve"> emploie environ 100 personnes au siège social et environ 5 personnes dans ses bureaux de Londres et de Singapour. Étant donné qu'elle fournit du contenu et des services de distribution à l'échelle mondiale, </w:t>
      </w:r>
      <w:proofErr w:type="spellStart"/>
      <w:r>
        <w:rPr>
          <w:lang w:val="fr-FR"/>
        </w:rPr>
        <w:t>Athena</w:t>
      </w:r>
      <w:proofErr w:type="spellEnd"/>
      <w:r>
        <w:rPr>
          <w:lang w:val="fr-FR"/>
        </w:rPr>
        <w:t xml:space="preserve"> doit se conformer à diverses normes de sécurité et de confidentialité. </w:t>
      </w:r>
    </w:p>
    <w:p w14:paraId="65ABA302" w14:textId="77777777" w:rsidR="00AC6EB1" w:rsidRPr="00D565C7" w:rsidRDefault="00000000">
      <w:pPr>
        <w:pStyle w:val="BodyTextL25"/>
        <w:rPr>
          <w:lang w:val="fr-FR"/>
        </w:rPr>
      </w:pPr>
      <w:proofErr w:type="spellStart"/>
      <w:r>
        <w:rPr>
          <w:lang w:val="fr-FR"/>
        </w:rPr>
        <w:t>Athena</w:t>
      </w:r>
      <w:proofErr w:type="spellEnd"/>
      <w:r>
        <w:rPr>
          <w:lang w:val="fr-FR"/>
        </w:rPr>
        <w:t xml:space="preserve"> est le dépositaire de son propre contenu et du contenu de ses partenaires. Ce contenu inclut du texte, des graphiques, des vidéos et des ressources interactives. Ce contenu est la propriété intellectuelle essentielle de l'entreprise. Il gère également les informations des comptes des étudiants, notamment leur inscription, leur authentification, leurs dossiers et leurs informations de paiement. </w:t>
      </w:r>
      <w:proofErr w:type="spellStart"/>
      <w:r>
        <w:rPr>
          <w:lang w:val="fr-FR"/>
        </w:rPr>
        <w:t>Athena</w:t>
      </w:r>
      <w:proofErr w:type="spellEnd"/>
      <w:r>
        <w:rPr>
          <w:lang w:val="fr-FR"/>
        </w:rPr>
        <w:t xml:space="preserve"> gère ses propres bases de données SQL, dont certaines sont connectées à des portails web.</w:t>
      </w:r>
      <w:r w:rsidRPr="00D565C7">
        <w:rPr>
          <w:lang w:val="fr-FR"/>
        </w:rPr>
        <w:t xml:space="preserve"> </w:t>
      </w:r>
    </w:p>
    <w:p w14:paraId="04998069" w14:textId="77777777" w:rsidR="00AC6EB1" w:rsidRPr="00D565C7" w:rsidRDefault="00000000">
      <w:pPr>
        <w:pStyle w:val="BodyTextL25"/>
        <w:rPr>
          <w:lang w:val="fr-FR"/>
        </w:rPr>
      </w:pPr>
      <w:r>
        <w:rPr>
          <w:lang w:val="fr-FR"/>
        </w:rPr>
        <w:t xml:space="preserve">Le réseau </w:t>
      </w:r>
      <w:proofErr w:type="spellStart"/>
      <w:r>
        <w:rPr>
          <w:lang w:val="fr-FR"/>
        </w:rPr>
        <w:t>Athena</w:t>
      </w:r>
      <w:proofErr w:type="spellEnd"/>
      <w:r>
        <w:rPr>
          <w:lang w:val="fr-FR"/>
        </w:rPr>
        <w:t xml:space="preserve"> se compose principalement de clients MS Windows et Apple IOS avec un mélange de serveurs Microsoft et Linux pour stocker les dossiers de l'entreprise et des employés, les ressources de contenu d'apprentissage et les informations financières, y compris les données des clients. Les hôtes incluent diverses marques et modèles de PC d'âge variable. Différentes versions des systèmes d'exploitation sont utilisées. </w:t>
      </w:r>
      <w:proofErr w:type="spellStart"/>
      <w:r>
        <w:rPr>
          <w:lang w:val="fr-FR"/>
        </w:rPr>
        <w:t>Athena</w:t>
      </w:r>
      <w:proofErr w:type="spellEnd"/>
      <w:r>
        <w:rPr>
          <w:lang w:val="fr-FR"/>
        </w:rPr>
        <w:t xml:space="preserve"> utilise des services cloud pour dispenser des cours au public, mais doit héberger les cours assemblés sur le réseau interne pour la création et la modification. Lorsque les cours sont disponibles, ils sont mis en miroir dans le cloud. Les collaborateurs sont autorisés à utiliser leurs téléphones et tablettes personnels pour le travail. En outre, certains collaborateurs travaillent à domicile, mais ont besoin d'un accès complet au réseau. </w:t>
      </w:r>
      <w:proofErr w:type="spellStart"/>
      <w:r>
        <w:rPr>
          <w:lang w:val="fr-FR"/>
        </w:rPr>
        <w:t>Athena</w:t>
      </w:r>
      <w:proofErr w:type="spellEnd"/>
      <w:r>
        <w:rPr>
          <w:lang w:val="fr-FR"/>
        </w:rPr>
        <w:t xml:space="preserve"> héberge également ses propres services DNS, de messagerie et intranet.</w:t>
      </w:r>
      <w:r w:rsidRPr="00D565C7">
        <w:rPr>
          <w:lang w:val="fr-FR"/>
        </w:rPr>
        <w:t xml:space="preserve"> </w:t>
      </w:r>
    </w:p>
    <w:p w14:paraId="0FDFF937" w14:textId="77777777" w:rsidR="00AC6EB1" w:rsidRPr="00D565C7" w:rsidRDefault="00000000">
      <w:pPr>
        <w:pStyle w:val="BodyTextL25"/>
        <w:rPr>
          <w:lang w:val="fr-FR"/>
        </w:rPr>
      </w:pPr>
      <w:r>
        <w:rPr>
          <w:lang w:val="fr-FR"/>
        </w:rPr>
        <w:t>Les collaborateurs d'</w:t>
      </w:r>
      <w:proofErr w:type="spellStart"/>
      <w:r>
        <w:rPr>
          <w:lang w:val="fr-FR"/>
        </w:rPr>
        <w:t>Athena</w:t>
      </w:r>
      <w:proofErr w:type="spellEnd"/>
      <w:r>
        <w:rPr>
          <w:lang w:val="fr-FR"/>
        </w:rPr>
        <w:t xml:space="preserve"> utilisent des logiciels bureautiques courants, des applications personnalisées et des outils créés en interne.</w:t>
      </w:r>
      <w:r w:rsidRPr="00D565C7">
        <w:rPr>
          <w:lang w:val="fr-FR"/>
        </w:rPr>
        <w:t xml:space="preserve"> </w:t>
      </w:r>
    </w:p>
    <w:p w14:paraId="1E6867E2" w14:textId="77777777" w:rsidR="00AC6EB1" w:rsidRPr="00D565C7" w:rsidRDefault="00000000">
      <w:pPr>
        <w:pStyle w:val="BodyTextL25"/>
        <w:rPr>
          <w:lang w:val="fr-FR"/>
        </w:rPr>
      </w:pPr>
      <w:proofErr w:type="spellStart"/>
      <w:r>
        <w:rPr>
          <w:lang w:val="fr-FR"/>
        </w:rPr>
        <w:t>Athena</w:t>
      </w:r>
      <w:proofErr w:type="spellEnd"/>
      <w:r>
        <w:rPr>
          <w:lang w:val="fr-FR"/>
        </w:rPr>
        <w:t xml:space="preserve"> fournit un accès à certaines parties de son réseau interne à ses partenaires via un portail web sécurisé. Les clients peuvent afficher un aperçu du contenu de leur cours et fournir des ressources de cours à </w:t>
      </w:r>
      <w:proofErr w:type="spellStart"/>
      <w:r>
        <w:rPr>
          <w:lang w:val="fr-FR"/>
        </w:rPr>
        <w:t>Athena</w:t>
      </w:r>
      <w:proofErr w:type="spellEnd"/>
      <w:r>
        <w:rPr>
          <w:lang w:val="fr-FR"/>
        </w:rPr>
        <w:t xml:space="preserve"> pour assemblage dans le système de gestion de l'apprentissage </w:t>
      </w:r>
      <w:proofErr w:type="spellStart"/>
      <w:r>
        <w:rPr>
          <w:lang w:val="fr-FR"/>
        </w:rPr>
        <w:t>Athena</w:t>
      </w:r>
      <w:proofErr w:type="spellEnd"/>
      <w:r>
        <w:rPr>
          <w:lang w:val="fr-FR"/>
        </w:rPr>
        <w:t>. Les étudiants interagissent avec la plate-forme d'apprentissage gérée dans le cloud via les connexions de leur compte web.</w:t>
      </w:r>
      <w:r w:rsidRPr="00D565C7">
        <w:rPr>
          <w:lang w:val="fr-FR"/>
        </w:rPr>
        <w:t xml:space="preserve"> </w:t>
      </w:r>
    </w:p>
    <w:p w14:paraId="266605B8" w14:textId="77777777" w:rsidR="00AC6EB1" w:rsidRPr="00D565C7" w:rsidRDefault="00000000">
      <w:pPr>
        <w:pStyle w:val="BodyTextL25"/>
        <w:rPr>
          <w:lang w:val="fr-FR"/>
        </w:rPr>
      </w:pPr>
      <w:r>
        <w:rPr>
          <w:lang w:val="fr-FR"/>
        </w:rPr>
        <w:t>Dans ce TP, vous allez appliquer vos connaissances des menaces de cybersécurité et des techniques de réduction dans un environnement d'entreprise. Vous en apprendrez plus sur une entreprise, vous classifierez ses ressources, puis vous répertorierez les vulnérabilités et les menaces potentielles auxquelles l'entreprise est confrontée. Enfin, vous recommanderez des mesures d'atténuation pour les menaces que vous identifiez.</w:t>
      </w:r>
      <w:r w:rsidRPr="00D565C7">
        <w:rPr>
          <w:lang w:val="fr-FR"/>
        </w:rPr>
        <w:t xml:space="preserve"> </w:t>
      </w:r>
    </w:p>
    <w:p w14:paraId="32F63BA9" w14:textId="77777777" w:rsidR="00AC6EB1" w:rsidRPr="00D565C7" w:rsidRDefault="00000000">
      <w:pPr>
        <w:pStyle w:val="Heading1"/>
        <w:rPr>
          <w:rFonts w:eastAsia="Times New Roman"/>
          <w:lang w:val="fr-FR"/>
        </w:rPr>
      </w:pPr>
      <w:r>
        <w:rPr>
          <w:rFonts w:eastAsia="Times New Roman"/>
          <w:lang w:val="fr-FR"/>
        </w:rPr>
        <w:lastRenderedPageBreak/>
        <w:t>Ressources requises</w:t>
      </w:r>
    </w:p>
    <w:p w14:paraId="2B5B97BD" w14:textId="77777777" w:rsidR="00AC6EB1" w:rsidRPr="00D565C7"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Appareil avec accès à l'internet</w:t>
      </w:r>
      <w:r w:rsidRPr="00D565C7">
        <w:rPr>
          <w:lang w:val="fr-FR"/>
        </w:rPr>
        <w:t xml:space="preserve"> </w:t>
      </w:r>
    </w:p>
    <w:p w14:paraId="73D9033A" w14:textId="77777777" w:rsidR="00AC6EB1" w:rsidRPr="00D565C7" w:rsidRDefault="00000000">
      <w:pPr>
        <w:pStyle w:val="Heading1"/>
        <w:rPr>
          <w:rFonts w:eastAsia="Times New Roman"/>
          <w:lang w:val="fr-FR"/>
        </w:rPr>
      </w:pPr>
      <w:r>
        <w:rPr>
          <w:rFonts w:eastAsia="Times New Roman"/>
          <w:lang w:val="fr-FR"/>
        </w:rPr>
        <w:t>Instructions</w:t>
      </w:r>
    </w:p>
    <w:p w14:paraId="675DB28B" w14:textId="77777777" w:rsidR="00AC6EB1" w:rsidRPr="00D565C7" w:rsidRDefault="00000000">
      <w:pPr>
        <w:pStyle w:val="Heading2"/>
        <w:rPr>
          <w:rFonts w:eastAsia="Times New Roman"/>
          <w:lang w:val="fr-FR"/>
        </w:rPr>
      </w:pPr>
      <w:r>
        <w:rPr>
          <w:rFonts w:eastAsia="Times New Roman"/>
          <w:lang w:val="fr-FR"/>
        </w:rPr>
        <w:t>Partie 1 : Enregistrez votre évaluation des problèmes de cybersécurité d'</w:t>
      </w:r>
      <w:proofErr w:type="spellStart"/>
      <w:r>
        <w:rPr>
          <w:rFonts w:eastAsia="Times New Roman"/>
          <w:lang w:val="fr-FR"/>
        </w:rPr>
        <w:t>Athena</w:t>
      </w:r>
      <w:proofErr w:type="spellEnd"/>
      <w:r>
        <w:rPr>
          <w:rFonts w:eastAsia="Times New Roman"/>
          <w:lang w:val="fr-FR"/>
        </w:rPr>
        <w:t>.</w:t>
      </w:r>
      <w:r w:rsidRPr="00D565C7">
        <w:rPr>
          <w:rFonts w:eastAsia="Times New Roman"/>
          <w:lang w:val="fr-FR"/>
        </w:rPr>
        <w:t xml:space="preserve"> </w:t>
      </w:r>
    </w:p>
    <w:p w14:paraId="10975CAF" w14:textId="77777777" w:rsidR="00AC6EB1" w:rsidRPr="00D565C7" w:rsidRDefault="00000000">
      <w:pPr>
        <w:pStyle w:val="BodyTextL25"/>
        <w:rPr>
          <w:lang w:val="fr-FR"/>
        </w:rPr>
      </w:pPr>
      <w:r>
        <w:rPr>
          <w:lang w:val="fr-FR"/>
        </w:rPr>
        <w:t xml:space="preserve">Étudiez le </w:t>
      </w:r>
      <w:r>
        <w:rPr>
          <w:b/>
          <w:bCs/>
          <w:lang w:val="fr-FR"/>
        </w:rPr>
        <w:t>scénario</w:t>
      </w:r>
      <w:r>
        <w:rPr>
          <w:lang w:val="fr-FR"/>
        </w:rPr>
        <w:t xml:space="preserve"> ci-dessus concernant </w:t>
      </w:r>
      <w:proofErr w:type="spellStart"/>
      <w:r>
        <w:rPr>
          <w:lang w:val="fr-FR"/>
        </w:rPr>
        <w:t>Athena</w:t>
      </w:r>
      <w:proofErr w:type="spellEnd"/>
      <w:r>
        <w:rPr>
          <w:lang w:val="fr-FR"/>
        </w:rPr>
        <w:t xml:space="preserve"> Learning </w:t>
      </w:r>
      <w:proofErr w:type="spellStart"/>
      <w:r>
        <w:rPr>
          <w:lang w:val="fr-FR"/>
        </w:rPr>
        <w:t>Incorporated</w:t>
      </w:r>
      <w:proofErr w:type="spellEnd"/>
      <w:r>
        <w:rPr>
          <w:lang w:val="fr-FR"/>
        </w:rPr>
        <w:t>. Concentrez-vous sur l'identification des données, des logiciels, du matériel et des ressources réseau à protéger pour vous assurer que l'entreprise n'est pas affectée par les différents types de menaces dont nous avons parlé jusqu'à présent.</w:t>
      </w:r>
      <w:r w:rsidRPr="00D565C7">
        <w:rPr>
          <w:lang w:val="fr-FR"/>
        </w:rPr>
        <w:t xml:space="preserve"> </w:t>
      </w:r>
    </w:p>
    <w:p w14:paraId="19CB656A" w14:textId="77777777" w:rsidR="00AC6EB1" w:rsidRPr="00D565C7" w:rsidRDefault="00000000">
      <w:pPr>
        <w:pStyle w:val="BodyTextL25"/>
        <w:rPr>
          <w:lang w:val="fr-FR"/>
        </w:rPr>
      </w:pPr>
      <w:r>
        <w:rPr>
          <w:lang w:val="fr-FR"/>
        </w:rPr>
        <w:t>Utilisez les tableaux ci-dessous pour noter vos réponses.</w:t>
      </w:r>
      <w:r w:rsidRPr="00D565C7">
        <w:rPr>
          <w:lang w:val="fr-FR"/>
        </w:rPr>
        <w:t xml:space="preserve"> </w:t>
      </w:r>
    </w:p>
    <w:tbl>
      <w:tblPr>
        <w:tblW w:w="10080" w:type="dxa"/>
        <w:jc w:val="center"/>
        <w:tblCellMar>
          <w:left w:w="0" w:type="dxa"/>
          <w:right w:w="0" w:type="dxa"/>
        </w:tblCellMar>
        <w:tblLook w:val="04A0" w:firstRow="1" w:lastRow="0" w:firstColumn="1" w:lastColumn="0" w:noHBand="0" w:noVBand="1"/>
        <w:tblDescription w:val="Ce tableau présente les menaces et les mesures d'atténuation pour les informations/données. Record your answers in the cells labelled blank."/>
      </w:tblPr>
      <w:tblGrid>
        <w:gridCol w:w="3360"/>
        <w:gridCol w:w="3360"/>
        <w:gridCol w:w="3360"/>
      </w:tblGrid>
      <w:tr w:rsidR="00AC6EB1" w14:paraId="25F70D46" w14:textId="77777777">
        <w:trPr>
          <w:divId w:val="1673754149"/>
          <w:cantSplit/>
          <w:tblHeader/>
          <w:jc w:val="center"/>
        </w:trPr>
        <w:tc>
          <w:tcPr>
            <w:tcW w:w="336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AFE640F" w14:textId="77777777" w:rsidR="00AC6EB1" w:rsidRDefault="00000000">
            <w:pPr>
              <w:pStyle w:val="TableHeading"/>
              <w:rPr>
                <w:color w:val="auto"/>
              </w:rPr>
            </w:pPr>
            <w:r>
              <w:rPr>
                <w:lang w:val="fr-FR"/>
              </w:rPr>
              <w:t xml:space="preserve">Informations/données </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C515109" w14:textId="77777777" w:rsidR="00AC6EB1" w:rsidRDefault="00000000">
            <w:pPr>
              <w:pStyle w:val="TableHeading"/>
              <w:rPr>
                <w:color w:val="auto"/>
              </w:rPr>
            </w:pPr>
            <w:r>
              <w:rPr>
                <w:lang w:val="fr-FR"/>
              </w:rPr>
              <w:t>Menaces</w:t>
            </w:r>
            <w:r>
              <w:rPr>
                <w:color w:val="auto"/>
              </w:rPr>
              <w:t xml:space="preserve"> </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69ED24F" w14:textId="77777777" w:rsidR="00AC6EB1" w:rsidRDefault="00000000">
            <w:pPr>
              <w:pStyle w:val="TableHeading"/>
              <w:rPr>
                <w:color w:val="auto"/>
              </w:rPr>
            </w:pPr>
            <w:r>
              <w:rPr>
                <w:lang w:val="fr-FR"/>
              </w:rPr>
              <w:t>Atténuation</w:t>
            </w:r>
            <w:r>
              <w:rPr>
                <w:color w:val="auto"/>
              </w:rPr>
              <w:t xml:space="preserve"> </w:t>
            </w:r>
          </w:p>
        </w:tc>
      </w:tr>
      <w:tr w:rsidR="00AC6EB1" w14:paraId="7D16B19B" w14:textId="77777777" w:rsidTr="002E759B">
        <w:trPr>
          <w:divId w:val="1673754149"/>
          <w:cantSplit/>
          <w:trHeight w:val="497"/>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11C4F17A" w14:textId="10132F1F" w:rsidR="00AC6EB1" w:rsidRPr="00E25448" w:rsidRDefault="00AC6EB1" w:rsidP="00E25448">
            <w:pPr>
              <w:divId w:val="1298687281"/>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4B708DE4" w14:textId="2D2974EF" w:rsidR="00AC6EB1" w:rsidRPr="00E25448" w:rsidRDefault="00AC6EB1" w:rsidP="00E25448">
            <w:pPr>
              <w:divId w:val="1030883558"/>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380042FD" w14:textId="2A77C9B8" w:rsidR="00AC6EB1" w:rsidRPr="00E25448" w:rsidRDefault="00AC6EB1" w:rsidP="00E25448">
            <w:pPr>
              <w:divId w:val="1659504135"/>
            </w:pPr>
          </w:p>
        </w:tc>
      </w:tr>
      <w:tr w:rsidR="00AC6EB1" w14:paraId="4C752EAC" w14:textId="77777777" w:rsidTr="002E759B">
        <w:trPr>
          <w:divId w:val="1673754149"/>
          <w:cantSplit/>
          <w:trHeight w:val="506"/>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6AA8955F" w14:textId="4B036358" w:rsidR="00AC6EB1" w:rsidRPr="00E25448" w:rsidRDefault="00AC6EB1" w:rsidP="00E25448">
            <w:pPr>
              <w:divId w:val="967197291"/>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60774656" w14:textId="5C1BAF85" w:rsidR="00AC6EB1" w:rsidRPr="00E25448" w:rsidRDefault="00AC6EB1" w:rsidP="00E25448">
            <w:pPr>
              <w:divId w:val="306203416"/>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5AD22F80" w14:textId="508269F7" w:rsidR="00AC6EB1" w:rsidRPr="00E25448" w:rsidRDefault="00AC6EB1" w:rsidP="00E25448">
            <w:pPr>
              <w:divId w:val="1987465781"/>
            </w:pPr>
          </w:p>
        </w:tc>
      </w:tr>
      <w:tr w:rsidR="00AC6EB1" w14:paraId="1668AEEE" w14:textId="77777777" w:rsidTr="002E759B">
        <w:trPr>
          <w:divId w:val="1673754149"/>
          <w:cantSplit/>
          <w:trHeight w:val="506"/>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468C48E9" w14:textId="5C0711D1" w:rsidR="00AC6EB1" w:rsidRPr="00E25448" w:rsidRDefault="00AC6EB1" w:rsidP="00E25448">
            <w:pPr>
              <w:divId w:val="1621452239"/>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0ED5F6FA" w14:textId="02CF0C68" w:rsidR="00AC6EB1" w:rsidRPr="00E25448" w:rsidRDefault="00AC6EB1" w:rsidP="00E25448">
            <w:pPr>
              <w:divId w:val="1335450181"/>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4170909D" w14:textId="36280591" w:rsidR="00AC6EB1" w:rsidRPr="00E25448" w:rsidRDefault="00AC6EB1" w:rsidP="00E25448">
            <w:pPr>
              <w:divId w:val="818614560"/>
            </w:pPr>
          </w:p>
        </w:tc>
      </w:tr>
      <w:tr w:rsidR="00AC6EB1" w14:paraId="6AA0F5FA" w14:textId="77777777" w:rsidTr="002E759B">
        <w:trPr>
          <w:divId w:val="1673754149"/>
          <w:cantSplit/>
          <w:trHeight w:val="506"/>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490B9669" w14:textId="16435984" w:rsidR="00AC6EB1" w:rsidRPr="00E25448" w:rsidRDefault="00AC6EB1" w:rsidP="00E25448">
            <w:pPr>
              <w:divId w:val="2042172402"/>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5C960B97" w14:textId="5D5E3974" w:rsidR="00AC6EB1" w:rsidRPr="00E25448" w:rsidRDefault="00AC6EB1" w:rsidP="00E25448">
            <w:pPr>
              <w:divId w:val="701131483"/>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03478AB5" w14:textId="386A678A" w:rsidR="00AC6EB1" w:rsidRPr="00E25448" w:rsidRDefault="00AC6EB1" w:rsidP="00E25448">
            <w:pPr>
              <w:divId w:val="51539818"/>
            </w:pPr>
          </w:p>
        </w:tc>
      </w:tr>
      <w:tr w:rsidR="00AC6EB1" w14:paraId="3E00A6FD" w14:textId="77777777" w:rsidTr="002202DE">
        <w:trPr>
          <w:divId w:val="1673754149"/>
          <w:cantSplit/>
          <w:trHeight w:val="443"/>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3C0968D1" w14:textId="30CDE795" w:rsidR="00AC6EB1" w:rsidRPr="00E25448" w:rsidRDefault="00AC6EB1" w:rsidP="00E25448">
            <w:pPr>
              <w:divId w:val="1424063148"/>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5006E11B" w14:textId="663A15AB" w:rsidR="00AC6EB1" w:rsidRPr="00E25448" w:rsidRDefault="00AC6EB1" w:rsidP="00E25448">
            <w:pPr>
              <w:divId w:val="872812376"/>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32F6B814" w14:textId="6512E722" w:rsidR="00AC6EB1" w:rsidRPr="00E25448" w:rsidRDefault="00AC6EB1" w:rsidP="00E25448">
            <w:pPr>
              <w:divId w:val="1101150269"/>
            </w:pPr>
          </w:p>
        </w:tc>
      </w:tr>
    </w:tbl>
    <w:p w14:paraId="3A131BF1" w14:textId="77777777" w:rsidR="00AC6EB1" w:rsidRDefault="00000000">
      <w:pPr>
        <w:pStyle w:val="ConfigWindow"/>
        <w:spacing w:before="0" w:beforeAutospacing="0" w:after="0" w:afterAutospacing="0"/>
        <w:divId w:val="1673754149"/>
        <w:rPr>
          <w:rFonts w:ascii="Arial" w:hAnsi="Arial" w:cs="Arial"/>
          <w:i/>
          <w:iCs/>
          <w:color w:val="FFFFFF"/>
          <w:sz w:val="6"/>
          <w:szCs w:val="6"/>
        </w:rPr>
      </w:pPr>
      <w:proofErr w:type="spellStart"/>
      <w:r>
        <w:rPr>
          <w:rFonts w:ascii="Arial" w:hAnsi="Arial" w:cs="Arial"/>
          <w:i/>
          <w:iCs/>
          <w:color w:val="FFFFFF"/>
          <w:sz w:val="6"/>
          <w:szCs w:val="6"/>
        </w:rPr>
        <w:t>Ligne</w:t>
      </w:r>
      <w:proofErr w:type="spellEnd"/>
      <w:r>
        <w:rPr>
          <w:rFonts w:ascii="Arial" w:hAnsi="Arial" w:cs="Arial"/>
          <w:i/>
          <w:iCs/>
          <w:color w:val="FFFFFF"/>
          <w:sz w:val="6"/>
          <w:szCs w:val="6"/>
        </w:rPr>
        <w:t xml:space="preserve"> </w:t>
      </w:r>
      <w:proofErr w:type="spellStart"/>
      <w:r>
        <w:rPr>
          <w:rFonts w:ascii="Arial" w:hAnsi="Arial" w:cs="Arial"/>
          <w:i/>
          <w:iCs/>
          <w:color w:val="FFFFFF"/>
          <w:sz w:val="6"/>
          <w:szCs w:val="6"/>
        </w:rPr>
        <w:t>vierge</w:t>
      </w:r>
      <w:proofErr w:type="spellEnd"/>
      <w:r>
        <w:rPr>
          <w:rFonts w:ascii="Arial" w:hAnsi="Arial" w:cs="Arial"/>
          <w:i/>
          <w:iCs/>
          <w:color w:val="FFFFFF"/>
          <w:sz w:val="6"/>
          <w:szCs w:val="6"/>
        </w:rPr>
        <w:t xml:space="preserve"> - </w:t>
      </w:r>
      <w:proofErr w:type="spellStart"/>
      <w:r>
        <w:rPr>
          <w:rFonts w:ascii="Arial" w:hAnsi="Arial" w:cs="Arial"/>
          <w:i/>
          <w:iCs/>
          <w:color w:val="FFFFFF"/>
          <w:sz w:val="6"/>
          <w:szCs w:val="6"/>
        </w:rPr>
        <w:t>aucune</w:t>
      </w:r>
      <w:proofErr w:type="spellEnd"/>
      <w:r>
        <w:rPr>
          <w:rFonts w:ascii="Arial" w:hAnsi="Arial" w:cs="Arial"/>
          <w:i/>
          <w:iCs/>
          <w:color w:val="FFFFFF"/>
          <w:sz w:val="6"/>
          <w:szCs w:val="6"/>
        </w:rPr>
        <w:t xml:space="preserve"> information </w:t>
      </w:r>
      <w:proofErr w:type="spellStart"/>
      <w:r>
        <w:rPr>
          <w:rFonts w:ascii="Arial" w:hAnsi="Arial" w:cs="Arial"/>
          <w:i/>
          <w:iCs/>
          <w:color w:val="FFFFFF"/>
          <w:sz w:val="6"/>
          <w:szCs w:val="6"/>
        </w:rPr>
        <w:t>supplémentaire</w:t>
      </w:r>
      <w:proofErr w:type="spellEnd"/>
      <w:r>
        <w:rPr>
          <w:rFonts w:ascii="Arial" w:hAnsi="Arial" w:cs="Arial"/>
          <w:i/>
          <w:iCs/>
          <w:color w:val="FFFFFF"/>
          <w:sz w:val="6"/>
          <w:szCs w:val="6"/>
        </w:rPr>
        <w:t xml:space="preserve"> </w:t>
      </w:r>
    </w:p>
    <w:p w14:paraId="49015AE5" w14:textId="77777777" w:rsidR="00AC6EB1" w:rsidRDefault="00000000">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lang w:val="fr-FR"/>
        </w:rPr>
        <w:t>Ligne vierge - aucune information supplémentaire</w:t>
      </w:r>
      <w:r>
        <w:rPr>
          <w:rFonts w:ascii="Arial" w:hAnsi="Arial" w:cs="Arial"/>
          <w:i/>
          <w:iCs/>
          <w:color w:val="FFFFFF"/>
          <w:sz w:val="6"/>
          <w:szCs w:val="6"/>
        </w:rPr>
        <w:t xml:space="preserve"> </w:t>
      </w:r>
    </w:p>
    <w:tbl>
      <w:tblPr>
        <w:tblW w:w="10080" w:type="dxa"/>
        <w:jc w:val="center"/>
        <w:tblCellMar>
          <w:left w:w="0" w:type="dxa"/>
          <w:right w:w="0" w:type="dxa"/>
        </w:tblCellMar>
        <w:tblLook w:val="04A0" w:firstRow="1" w:lastRow="0" w:firstColumn="1" w:lastColumn="0" w:noHBand="0" w:noVBand="1"/>
        <w:tblDescription w:val="Ce tableau présente les menaces et les mesures d'atténuation pour les ressources logicielles. Record your answers in the cells labelled blank."/>
      </w:tblPr>
      <w:tblGrid>
        <w:gridCol w:w="3360"/>
        <w:gridCol w:w="3360"/>
        <w:gridCol w:w="3360"/>
      </w:tblGrid>
      <w:tr w:rsidR="00AC6EB1" w14:paraId="16DB5EAD" w14:textId="77777777" w:rsidTr="004F387A">
        <w:trPr>
          <w:divId w:val="139613209"/>
          <w:cantSplit/>
          <w:tblHeader/>
          <w:jc w:val="center"/>
        </w:trPr>
        <w:tc>
          <w:tcPr>
            <w:tcW w:w="336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408E3A0" w14:textId="77777777" w:rsidR="00AC6EB1" w:rsidRDefault="00000000">
            <w:pPr>
              <w:pStyle w:val="TableHeading"/>
              <w:rPr>
                <w:color w:val="auto"/>
              </w:rPr>
            </w:pPr>
            <w:r>
              <w:rPr>
                <w:lang w:val="fr-FR"/>
              </w:rPr>
              <w:t>Ressources logicielles</w:t>
            </w:r>
            <w:r>
              <w:rPr>
                <w:color w:val="auto"/>
              </w:rPr>
              <w:t xml:space="preserve"> </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4114232" w14:textId="77777777" w:rsidR="00AC6EB1" w:rsidRDefault="00000000">
            <w:pPr>
              <w:pStyle w:val="TableHeading"/>
              <w:rPr>
                <w:color w:val="auto"/>
              </w:rPr>
            </w:pPr>
            <w:r>
              <w:rPr>
                <w:lang w:val="fr-FR"/>
              </w:rPr>
              <w:t>Menaces</w:t>
            </w:r>
            <w:r>
              <w:rPr>
                <w:color w:val="auto"/>
              </w:rPr>
              <w:t xml:space="preserve"> </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5256688" w14:textId="77777777" w:rsidR="00AC6EB1" w:rsidRDefault="00000000">
            <w:pPr>
              <w:pStyle w:val="TableHeading"/>
              <w:rPr>
                <w:color w:val="auto"/>
              </w:rPr>
            </w:pPr>
            <w:r>
              <w:rPr>
                <w:lang w:val="fr-FR"/>
              </w:rPr>
              <w:t>Atténuation</w:t>
            </w:r>
            <w:r>
              <w:rPr>
                <w:color w:val="auto"/>
              </w:rPr>
              <w:t xml:space="preserve"> </w:t>
            </w:r>
          </w:p>
        </w:tc>
      </w:tr>
      <w:tr w:rsidR="00AC6EB1" w14:paraId="1AE6EF8A" w14:textId="77777777" w:rsidTr="002E759B">
        <w:trPr>
          <w:divId w:val="139613209"/>
          <w:cantSplit/>
          <w:trHeight w:val="524"/>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78CBE291" w14:textId="6FA0E2FB" w:rsidR="00AC6EB1" w:rsidRPr="001B1ABB" w:rsidRDefault="00AC6EB1" w:rsidP="001B1ABB">
            <w:pPr>
              <w:divId w:val="152571699"/>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40BFDF12" w14:textId="0A309A2B" w:rsidR="00AC6EB1" w:rsidRPr="001B1ABB" w:rsidRDefault="00AC6EB1" w:rsidP="001B1ABB">
            <w:pPr>
              <w:divId w:val="611471683"/>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1BDD7BE6" w14:textId="05971527" w:rsidR="00AC6EB1" w:rsidRPr="001B1ABB" w:rsidRDefault="00AC6EB1" w:rsidP="001B1ABB">
            <w:pPr>
              <w:divId w:val="349184842"/>
            </w:pPr>
          </w:p>
        </w:tc>
      </w:tr>
      <w:tr w:rsidR="00AC6EB1" w14:paraId="6BD6FA21" w14:textId="77777777" w:rsidTr="004F387A">
        <w:trPr>
          <w:divId w:val="139613209"/>
          <w:cantSplit/>
          <w:trHeight w:val="497"/>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28803177" w14:textId="4DAAF4D3" w:rsidR="00AC6EB1" w:rsidRPr="001B1ABB" w:rsidRDefault="00AC6EB1" w:rsidP="001B1ABB">
            <w:pPr>
              <w:divId w:val="1445467334"/>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58F65BC6" w14:textId="6F9D95BF" w:rsidR="00AC6EB1" w:rsidRPr="001B1ABB" w:rsidRDefault="00AC6EB1" w:rsidP="001B1ABB">
            <w:pPr>
              <w:divId w:val="2070571468"/>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7E2BA7F2" w14:textId="0B86A6F8" w:rsidR="00AC6EB1" w:rsidRPr="001B1ABB" w:rsidRDefault="00AC6EB1" w:rsidP="001B1ABB">
            <w:pPr>
              <w:divId w:val="1747797404"/>
            </w:pPr>
          </w:p>
        </w:tc>
      </w:tr>
      <w:tr w:rsidR="00AC6EB1" w14:paraId="2AFD4DE1" w14:textId="77777777" w:rsidTr="004F387A">
        <w:trPr>
          <w:divId w:val="139613209"/>
          <w:cantSplit/>
          <w:trHeight w:val="416"/>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3146B0B6" w14:textId="327F1F0A" w:rsidR="00AC6EB1" w:rsidRPr="001B1ABB" w:rsidRDefault="00AC6EB1" w:rsidP="001B1ABB">
            <w:pPr>
              <w:divId w:val="550727931"/>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7FF5FF2B" w14:textId="6F2EC08B" w:rsidR="00AC6EB1" w:rsidRPr="001B1ABB" w:rsidRDefault="00AC6EB1" w:rsidP="001B1ABB">
            <w:pPr>
              <w:divId w:val="2130774798"/>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1B4B18A6" w14:textId="47C01ED5" w:rsidR="00AC6EB1" w:rsidRPr="001B1ABB" w:rsidRDefault="00AC6EB1" w:rsidP="001B1ABB">
            <w:pPr>
              <w:divId w:val="727918994"/>
            </w:pPr>
          </w:p>
        </w:tc>
      </w:tr>
      <w:tr w:rsidR="00AC6EB1" w14:paraId="7934334F" w14:textId="77777777" w:rsidTr="002E759B">
        <w:trPr>
          <w:divId w:val="139613209"/>
          <w:cantSplit/>
          <w:trHeight w:val="470"/>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52A185B5" w14:textId="51D69B0C" w:rsidR="00AC6EB1" w:rsidRPr="001B1ABB" w:rsidRDefault="00AC6EB1" w:rsidP="001B1ABB">
            <w:pPr>
              <w:divId w:val="1363630932"/>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199349D9" w14:textId="7EADDE1B" w:rsidR="00AC6EB1" w:rsidRPr="001B1ABB" w:rsidRDefault="00AC6EB1" w:rsidP="001B1ABB">
            <w:pPr>
              <w:divId w:val="958102887"/>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4284BC2F" w14:textId="306BA7B3" w:rsidR="00AC6EB1" w:rsidRPr="001B1ABB" w:rsidRDefault="00AC6EB1" w:rsidP="001B1ABB">
            <w:pPr>
              <w:divId w:val="1940289137"/>
            </w:pPr>
          </w:p>
        </w:tc>
      </w:tr>
      <w:tr w:rsidR="00AC6EB1" w14:paraId="46862353" w14:textId="77777777" w:rsidTr="002E759B">
        <w:trPr>
          <w:divId w:val="139613209"/>
          <w:cantSplit/>
          <w:trHeight w:val="497"/>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62A14E8A" w14:textId="31070216" w:rsidR="00AC6EB1" w:rsidRPr="001B1ABB" w:rsidRDefault="00AC6EB1" w:rsidP="001B1ABB">
            <w:pPr>
              <w:divId w:val="161505590"/>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614EF340" w14:textId="74E7E0F4" w:rsidR="00AC6EB1" w:rsidRPr="001B1ABB" w:rsidRDefault="00AC6EB1" w:rsidP="001B1ABB">
            <w:pPr>
              <w:divId w:val="1747872645"/>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2CD6C667" w14:textId="2D0D3B18" w:rsidR="00AC6EB1" w:rsidRPr="001B1ABB" w:rsidRDefault="00AC6EB1" w:rsidP="001B1ABB">
            <w:pPr>
              <w:divId w:val="1662197337"/>
            </w:pPr>
          </w:p>
        </w:tc>
      </w:tr>
    </w:tbl>
    <w:p w14:paraId="2306130D" w14:textId="77777777" w:rsidR="00AC6EB1" w:rsidRDefault="00000000">
      <w:pPr>
        <w:pStyle w:val="ConfigWindow"/>
        <w:spacing w:before="0" w:beforeAutospacing="0" w:after="0" w:afterAutospacing="0"/>
        <w:divId w:val="139613209"/>
        <w:rPr>
          <w:rFonts w:ascii="Arial" w:hAnsi="Arial" w:cs="Arial"/>
          <w:i/>
          <w:iCs/>
          <w:color w:val="FFFFFF"/>
          <w:sz w:val="6"/>
          <w:szCs w:val="6"/>
        </w:rPr>
      </w:pPr>
      <w:r>
        <w:rPr>
          <w:rFonts w:ascii="Arial" w:hAnsi="Arial" w:cs="Arial"/>
          <w:i/>
          <w:iCs/>
          <w:color w:val="FFFFFF"/>
          <w:sz w:val="6"/>
          <w:szCs w:val="6"/>
          <w:lang w:val="fr-FR"/>
        </w:rPr>
        <w:t>Ligne vierge - aucune information supplémentaire</w:t>
      </w:r>
      <w:r>
        <w:rPr>
          <w:rFonts w:ascii="Arial" w:hAnsi="Arial" w:cs="Arial"/>
          <w:i/>
          <w:iCs/>
          <w:color w:val="FFFFFF"/>
          <w:sz w:val="6"/>
          <w:szCs w:val="6"/>
        </w:rPr>
        <w:t xml:space="preserve"> </w:t>
      </w:r>
    </w:p>
    <w:p w14:paraId="164F78ED" w14:textId="77777777" w:rsidR="00AC6EB1" w:rsidRDefault="00000000">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lang w:val="fr-FR"/>
        </w:rPr>
        <w:t>Ligne vierge - aucune information supplémentaire</w:t>
      </w:r>
      <w:r>
        <w:rPr>
          <w:rFonts w:ascii="Arial" w:hAnsi="Arial" w:cs="Arial"/>
          <w:i/>
          <w:iCs/>
          <w:color w:val="FFFFFF"/>
          <w:sz w:val="6"/>
          <w:szCs w:val="6"/>
        </w:rPr>
        <w:t xml:space="preserve"> </w:t>
      </w:r>
    </w:p>
    <w:tbl>
      <w:tblPr>
        <w:tblW w:w="10080" w:type="dxa"/>
        <w:jc w:val="center"/>
        <w:tblCellMar>
          <w:left w:w="0" w:type="dxa"/>
          <w:right w:w="0" w:type="dxa"/>
        </w:tblCellMar>
        <w:tblLook w:val="04A0" w:firstRow="1" w:lastRow="0" w:firstColumn="1" w:lastColumn="0" w:noHBand="0" w:noVBand="1"/>
        <w:tblDescription w:val="Ce tableau présente les menaces et les mesures d'atténuation pour les ressources physiques. Record your answers in the cells labelled blank."/>
      </w:tblPr>
      <w:tblGrid>
        <w:gridCol w:w="3360"/>
        <w:gridCol w:w="3360"/>
        <w:gridCol w:w="3360"/>
      </w:tblGrid>
      <w:tr w:rsidR="00AC6EB1" w14:paraId="44E7ADF3" w14:textId="77777777">
        <w:trPr>
          <w:divId w:val="660355179"/>
          <w:cantSplit/>
          <w:tblHeader/>
          <w:jc w:val="center"/>
        </w:trPr>
        <w:tc>
          <w:tcPr>
            <w:tcW w:w="336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1DED19A" w14:textId="77777777" w:rsidR="00AC6EB1" w:rsidRDefault="00000000">
            <w:pPr>
              <w:pStyle w:val="TableHeading"/>
              <w:rPr>
                <w:color w:val="auto"/>
              </w:rPr>
            </w:pPr>
            <w:r>
              <w:rPr>
                <w:lang w:val="fr-FR"/>
              </w:rPr>
              <w:t>Ressources physiques</w:t>
            </w:r>
            <w:r>
              <w:rPr>
                <w:color w:val="auto"/>
              </w:rPr>
              <w:t xml:space="preserve"> </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C1BA895" w14:textId="77777777" w:rsidR="00AC6EB1" w:rsidRDefault="00000000">
            <w:pPr>
              <w:pStyle w:val="TableHeading"/>
              <w:rPr>
                <w:color w:val="auto"/>
              </w:rPr>
            </w:pPr>
            <w:r>
              <w:rPr>
                <w:lang w:val="fr-FR"/>
              </w:rPr>
              <w:t>Menaces</w:t>
            </w:r>
            <w:r>
              <w:rPr>
                <w:color w:val="auto"/>
              </w:rPr>
              <w:t xml:space="preserve"> </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C1F3958" w14:textId="77777777" w:rsidR="00AC6EB1" w:rsidRDefault="00000000">
            <w:pPr>
              <w:pStyle w:val="TableHeading"/>
              <w:rPr>
                <w:color w:val="auto"/>
              </w:rPr>
            </w:pPr>
            <w:r>
              <w:rPr>
                <w:lang w:val="fr-FR"/>
              </w:rPr>
              <w:t>Atténuation</w:t>
            </w:r>
            <w:r>
              <w:rPr>
                <w:color w:val="auto"/>
              </w:rPr>
              <w:t xml:space="preserve"> </w:t>
            </w:r>
          </w:p>
        </w:tc>
      </w:tr>
      <w:tr w:rsidR="00AC6EB1" w14:paraId="754F14AB" w14:textId="77777777" w:rsidTr="002E759B">
        <w:trPr>
          <w:divId w:val="660355179"/>
          <w:cantSplit/>
          <w:trHeight w:val="533"/>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070919F9" w14:textId="01D788F8" w:rsidR="00AC6EB1" w:rsidRPr="001B1ABB" w:rsidRDefault="00AC6EB1" w:rsidP="001B1ABB">
            <w:pPr>
              <w:divId w:val="1477530483"/>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03361F02" w14:textId="2151E8B6" w:rsidR="00AC6EB1" w:rsidRPr="001B1ABB" w:rsidRDefault="00AC6EB1" w:rsidP="001B1ABB">
            <w:pPr>
              <w:divId w:val="114178859"/>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4E503005" w14:textId="5E595A2B" w:rsidR="00AC6EB1" w:rsidRPr="001B1ABB" w:rsidRDefault="00AC6EB1" w:rsidP="001B1ABB">
            <w:pPr>
              <w:divId w:val="1854805164"/>
            </w:pPr>
          </w:p>
        </w:tc>
      </w:tr>
      <w:tr w:rsidR="00AC6EB1" w14:paraId="3EA08238" w14:textId="77777777" w:rsidTr="002E759B">
        <w:trPr>
          <w:divId w:val="660355179"/>
          <w:cantSplit/>
          <w:trHeight w:val="506"/>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75D8E7B1" w14:textId="44AE4C9D" w:rsidR="00AC6EB1" w:rsidRPr="001B1ABB" w:rsidRDefault="00AC6EB1" w:rsidP="001B1ABB">
            <w:pPr>
              <w:divId w:val="503668175"/>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1D3D7002" w14:textId="2FA32868" w:rsidR="00AC6EB1" w:rsidRPr="001B1ABB" w:rsidRDefault="00AC6EB1" w:rsidP="001B1ABB">
            <w:pPr>
              <w:divId w:val="20982888"/>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58FEB632" w14:textId="24E50B79" w:rsidR="00AC6EB1" w:rsidRPr="001B1ABB" w:rsidRDefault="00AC6EB1" w:rsidP="001B1ABB">
            <w:pPr>
              <w:divId w:val="776680920"/>
            </w:pPr>
          </w:p>
        </w:tc>
      </w:tr>
      <w:tr w:rsidR="00AC6EB1" w14:paraId="61D82DA9" w14:textId="77777777" w:rsidTr="002E759B">
        <w:trPr>
          <w:divId w:val="660355179"/>
          <w:cantSplit/>
          <w:trHeight w:val="506"/>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2EB060F5" w14:textId="6DBDF78E" w:rsidR="00AC6EB1" w:rsidRPr="001B1ABB" w:rsidRDefault="00AC6EB1" w:rsidP="001B1ABB">
            <w:pPr>
              <w:divId w:val="1211069161"/>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3F845CD6" w14:textId="295EA9C1" w:rsidR="00AC6EB1" w:rsidRPr="001B1ABB" w:rsidRDefault="00AC6EB1" w:rsidP="001B1ABB">
            <w:pPr>
              <w:divId w:val="2027630559"/>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53EA62AB" w14:textId="01F5F15C" w:rsidR="00AC6EB1" w:rsidRPr="001B1ABB" w:rsidRDefault="00AC6EB1" w:rsidP="001B1ABB">
            <w:pPr>
              <w:divId w:val="393312700"/>
            </w:pPr>
          </w:p>
        </w:tc>
      </w:tr>
      <w:tr w:rsidR="00AC6EB1" w14:paraId="5D052419" w14:textId="77777777" w:rsidTr="002E759B">
        <w:trPr>
          <w:divId w:val="660355179"/>
          <w:cantSplit/>
          <w:trHeight w:val="506"/>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3D5C89AE" w14:textId="2BCEEF3C" w:rsidR="00AC6EB1" w:rsidRPr="001B1ABB" w:rsidRDefault="00AC6EB1" w:rsidP="001B1ABB">
            <w:pPr>
              <w:divId w:val="1477451908"/>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221AB786" w14:textId="3CBC92F6" w:rsidR="00AC6EB1" w:rsidRPr="001B1ABB" w:rsidRDefault="00AC6EB1" w:rsidP="001B1ABB">
            <w:pPr>
              <w:divId w:val="1806848066"/>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75FF44F3" w14:textId="53390613" w:rsidR="00AC6EB1" w:rsidRPr="001B1ABB" w:rsidRDefault="00AC6EB1" w:rsidP="001B1ABB">
            <w:pPr>
              <w:divId w:val="498468517"/>
            </w:pPr>
          </w:p>
        </w:tc>
      </w:tr>
    </w:tbl>
    <w:p w14:paraId="2946BCCF" w14:textId="77777777" w:rsidR="00AC6EB1" w:rsidRDefault="00000000">
      <w:pPr>
        <w:pStyle w:val="ConfigWindow"/>
        <w:spacing w:before="0" w:beforeAutospacing="0" w:after="0" w:afterAutospacing="0"/>
        <w:divId w:val="660355179"/>
        <w:rPr>
          <w:rFonts w:ascii="Arial" w:hAnsi="Arial" w:cs="Arial"/>
          <w:i/>
          <w:iCs/>
          <w:color w:val="FFFFFF"/>
          <w:sz w:val="6"/>
          <w:szCs w:val="6"/>
        </w:rPr>
      </w:pPr>
      <w:r>
        <w:rPr>
          <w:rFonts w:ascii="Arial" w:hAnsi="Arial" w:cs="Arial"/>
          <w:i/>
          <w:iCs/>
          <w:color w:val="FFFFFF"/>
          <w:sz w:val="6"/>
          <w:szCs w:val="6"/>
          <w:lang w:val="fr-FR"/>
        </w:rPr>
        <w:t>Ligne vierge - aucune information supplémentaire</w:t>
      </w:r>
      <w:r>
        <w:rPr>
          <w:rFonts w:ascii="Arial" w:hAnsi="Arial" w:cs="Arial"/>
          <w:i/>
          <w:iCs/>
          <w:color w:val="FFFFFF"/>
          <w:sz w:val="6"/>
          <w:szCs w:val="6"/>
        </w:rPr>
        <w:t xml:space="preserve"> </w:t>
      </w:r>
    </w:p>
    <w:p w14:paraId="699F410F" w14:textId="77777777" w:rsidR="00AC6EB1" w:rsidRDefault="00000000">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lang w:val="fr-FR"/>
        </w:rPr>
        <w:t>Ligne vierge - aucune information supplémentaire</w:t>
      </w:r>
      <w:r>
        <w:rPr>
          <w:rFonts w:ascii="Arial" w:hAnsi="Arial" w:cs="Arial"/>
          <w:i/>
          <w:iCs/>
          <w:color w:val="FFFFFF"/>
          <w:sz w:val="6"/>
          <w:szCs w:val="6"/>
        </w:rPr>
        <w:t xml:space="preserve"> </w:t>
      </w:r>
    </w:p>
    <w:tbl>
      <w:tblPr>
        <w:tblW w:w="10080" w:type="dxa"/>
        <w:jc w:val="center"/>
        <w:tblCellMar>
          <w:left w:w="0" w:type="dxa"/>
          <w:right w:w="0" w:type="dxa"/>
        </w:tblCellMar>
        <w:tblLook w:val="04A0" w:firstRow="1" w:lastRow="0" w:firstColumn="1" w:lastColumn="0" w:noHBand="0" w:noVBand="1"/>
        <w:tblDescription w:val="Ce tableau présente les menaces et les mesures d'atténuation pour les ressources du réseau. Record your answers in the cells labelled blank."/>
      </w:tblPr>
      <w:tblGrid>
        <w:gridCol w:w="3360"/>
        <w:gridCol w:w="3360"/>
        <w:gridCol w:w="3360"/>
      </w:tblGrid>
      <w:tr w:rsidR="00AC6EB1" w14:paraId="502230F6" w14:textId="77777777">
        <w:trPr>
          <w:divId w:val="169875091"/>
          <w:cantSplit/>
          <w:tblHeader/>
          <w:jc w:val="center"/>
        </w:trPr>
        <w:tc>
          <w:tcPr>
            <w:tcW w:w="3360"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D8FC44D" w14:textId="77777777" w:rsidR="00AC6EB1" w:rsidRDefault="00000000">
            <w:pPr>
              <w:pStyle w:val="TableHeading"/>
              <w:rPr>
                <w:color w:val="auto"/>
              </w:rPr>
            </w:pPr>
            <w:r>
              <w:rPr>
                <w:lang w:val="fr-FR"/>
              </w:rPr>
              <w:lastRenderedPageBreak/>
              <w:t>Ressources réseau</w:t>
            </w:r>
            <w:r>
              <w:rPr>
                <w:color w:val="auto"/>
              </w:rPr>
              <w:t xml:space="preserve"> </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F6A8E5F" w14:textId="77777777" w:rsidR="00AC6EB1" w:rsidRDefault="00000000">
            <w:pPr>
              <w:pStyle w:val="TableHeading"/>
              <w:rPr>
                <w:color w:val="auto"/>
              </w:rPr>
            </w:pPr>
            <w:r>
              <w:rPr>
                <w:lang w:val="fr-FR"/>
              </w:rPr>
              <w:t>Menaces</w:t>
            </w:r>
            <w:r>
              <w:rPr>
                <w:color w:val="auto"/>
              </w:rPr>
              <w:t xml:space="preserve"> </w:t>
            </w:r>
          </w:p>
        </w:tc>
        <w:tc>
          <w:tcPr>
            <w:tcW w:w="33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5E4A888" w14:textId="77777777" w:rsidR="00AC6EB1" w:rsidRDefault="00000000">
            <w:pPr>
              <w:pStyle w:val="TableHeading"/>
              <w:rPr>
                <w:color w:val="auto"/>
              </w:rPr>
            </w:pPr>
            <w:r>
              <w:rPr>
                <w:lang w:val="fr-FR"/>
              </w:rPr>
              <w:t>Atténuation</w:t>
            </w:r>
            <w:r>
              <w:rPr>
                <w:color w:val="auto"/>
              </w:rPr>
              <w:t xml:space="preserve"> </w:t>
            </w:r>
          </w:p>
        </w:tc>
      </w:tr>
      <w:tr w:rsidR="00AC6EB1" w14:paraId="736E4818" w14:textId="77777777" w:rsidTr="004F387A">
        <w:trPr>
          <w:divId w:val="169875091"/>
          <w:cantSplit/>
          <w:trHeight w:val="497"/>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4ABD391D" w14:textId="398FA9F6" w:rsidR="00AC6EB1" w:rsidRPr="001B1ABB" w:rsidRDefault="00AC6EB1" w:rsidP="001B1ABB">
            <w:pPr>
              <w:divId w:val="2059355964"/>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5844EF04" w14:textId="57782499" w:rsidR="00AC6EB1" w:rsidRPr="001B1ABB" w:rsidRDefault="00AC6EB1" w:rsidP="001B1ABB">
            <w:pPr>
              <w:divId w:val="1589583912"/>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6792525A" w14:textId="3720E071" w:rsidR="00AC6EB1" w:rsidRPr="001B1ABB" w:rsidRDefault="00AC6EB1" w:rsidP="001B1ABB">
            <w:pPr>
              <w:divId w:val="899097234"/>
            </w:pPr>
          </w:p>
        </w:tc>
      </w:tr>
      <w:tr w:rsidR="00AC6EB1" w14:paraId="623D0428" w14:textId="77777777" w:rsidTr="004F387A">
        <w:trPr>
          <w:divId w:val="169875091"/>
          <w:cantSplit/>
          <w:trHeight w:val="452"/>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68D0B528" w14:textId="1EF6F15D" w:rsidR="00AC6EB1" w:rsidRPr="001B1ABB" w:rsidRDefault="00AC6EB1" w:rsidP="001B1ABB">
            <w:pPr>
              <w:divId w:val="1209797399"/>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29C2A3DD" w14:textId="444B7C93" w:rsidR="00AC6EB1" w:rsidRPr="001B1ABB" w:rsidRDefault="00AC6EB1" w:rsidP="001B1ABB">
            <w:pPr>
              <w:divId w:val="2012101499"/>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2B151114" w14:textId="034F273F" w:rsidR="00AC6EB1" w:rsidRPr="001B1ABB" w:rsidRDefault="00AC6EB1" w:rsidP="001B1ABB">
            <w:pPr>
              <w:divId w:val="1946570354"/>
            </w:pPr>
          </w:p>
        </w:tc>
      </w:tr>
      <w:tr w:rsidR="00AC6EB1" w14:paraId="0E254826" w14:textId="77777777" w:rsidTr="004F387A">
        <w:trPr>
          <w:divId w:val="169875091"/>
          <w:cantSplit/>
          <w:trHeight w:val="515"/>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59D54ED7" w14:textId="02964E16" w:rsidR="00AC6EB1" w:rsidRPr="001B1ABB" w:rsidRDefault="00AC6EB1" w:rsidP="001B1ABB">
            <w:pPr>
              <w:divId w:val="307248658"/>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673E85EA" w14:textId="0D886305" w:rsidR="00AC6EB1" w:rsidRPr="001B1ABB" w:rsidRDefault="00AC6EB1" w:rsidP="001B1ABB">
            <w:pPr>
              <w:divId w:val="1345280584"/>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64A44CDB" w14:textId="0EA14759" w:rsidR="00AC6EB1" w:rsidRPr="001B1ABB" w:rsidRDefault="00AC6EB1" w:rsidP="001B1ABB">
            <w:pPr>
              <w:divId w:val="585000405"/>
            </w:pPr>
          </w:p>
        </w:tc>
      </w:tr>
      <w:tr w:rsidR="00AC6EB1" w14:paraId="1E860CAA" w14:textId="77777777" w:rsidTr="002E759B">
        <w:trPr>
          <w:divId w:val="169875091"/>
          <w:cantSplit/>
          <w:trHeight w:val="470"/>
          <w:jc w:val="center"/>
        </w:trPr>
        <w:tc>
          <w:tcPr>
            <w:tcW w:w="3360"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14:paraId="474DA46F" w14:textId="5B3E588A" w:rsidR="00AC6EB1" w:rsidRPr="001B1ABB" w:rsidRDefault="00AC6EB1" w:rsidP="001B1ABB">
            <w:pPr>
              <w:divId w:val="1271816255"/>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08AA0CDF" w14:textId="5A085A98" w:rsidR="00AC6EB1" w:rsidRPr="001B1ABB" w:rsidRDefault="00AC6EB1" w:rsidP="001B1ABB">
            <w:pPr>
              <w:divId w:val="1682466655"/>
            </w:pPr>
          </w:p>
        </w:tc>
        <w:tc>
          <w:tcPr>
            <w:tcW w:w="3360" w:type="dxa"/>
            <w:tcBorders>
              <w:top w:val="nil"/>
              <w:left w:val="nil"/>
              <w:bottom w:val="single" w:sz="8" w:space="0" w:color="auto"/>
              <w:right w:val="single" w:sz="8" w:space="0" w:color="auto"/>
            </w:tcBorders>
            <w:tcMar>
              <w:top w:w="14" w:type="dxa"/>
              <w:left w:w="115" w:type="dxa"/>
              <w:bottom w:w="14" w:type="dxa"/>
              <w:right w:w="115" w:type="dxa"/>
            </w:tcMar>
            <w:hideMark/>
          </w:tcPr>
          <w:p w14:paraId="7EBC729E" w14:textId="5C3AE24C" w:rsidR="00AC6EB1" w:rsidRPr="001B1ABB" w:rsidRDefault="00AC6EB1" w:rsidP="001B1ABB">
            <w:pPr>
              <w:divId w:val="1108159525"/>
            </w:pPr>
          </w:p>
        </w:tc>
      </w:tr>
    </w:tbl>
    <w:p w14:paraId="17A09394" w14:textId="77777777" w:rsidR="00AC6EB1" w:rsidRDefault="00000000">
      <w:pPr>
        <w:pStyle w:val="ConfigWindow"/>
        <w:spacing w:before="0" w:beforeAutospacing="0" w:after="0" w:afterAutospacing="0"/>
        <w:divId w:val="169875091"/>
        <w:rPr>
          <w:rFonts w:ascii="Arial" w:hAnsi="Arial" w:cs="Arial"/>
          <w:i/>
          <w:iCs/>
          <w:color w:val="FFFFFF"/>
          <w:sz w:val="6"/>
          <w:szCs w:val="6"/>
        </w:rPr>
      </w:pPr>
      <w:r>
        <w:rPr>
          <w:rFonts w:ascii="Arial" w:hAnsi="Arial" w:cs="Arial"/>
          <w:i/>
          <w:iCs/>
          <w:color w:val="FFFFFF"/>
          <w:sz w:val="6"/>
          <w:szCs w:val="6"/>
          <w:lang w:val="fr-FR"/>
        </w:rPr>
        <w:t>Ligne vierge - aucune information supplémentaire</w:t>
      </w:r>
      <w:r>
        <w:rPr>
          <w:rFonts w:ascii="Arial" w:hAnsi="Arial" w:cs="Arial"/>
          <w:i/>
          <w:iCs/>
          <w:color w:val="FFFFFF"/>
          <w:sz w:val="6"/>
          <w:szCs w:val="6"/>
        </w:rPr>
        <w:t xml:space="preserve"> </w:t>
      </w:r>
    </w:p>
    <w:p w14:paraId="3F883C36" w14:textId="77777777" w:rsidR="00AC6EB1" w:rsidRDefault="00000000">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lang w:val="fr-FR"/>
        </w:rPr>
        <w:t>Ligne vierge - aucune information supplémentaire</w:t>
      </w:r>
      <w:r>
        <w:rPr>
          <w:rFonts w:ascii="Arial" w:hAnsi="Arial" w:cs="Arial"/>
          <w:i/>
          <w:iCs/>
          <w:color w:val="FFFFFF"/>
          <w:sz w:val="6"/>
          <w:szCs w:val="6"/>
        </w:rPr>
        <w:t xml:space="preserve"> </w:t>
      </w:r>
    </w:p>
    <w:p w14:paraId="687AC94B" w14:textId="77777777" w:rsidR="00AC6EB1" w:rsidRPr="00D565C7" w:rsidRDefault="00000000">
      <w:pPr>
        <w:pStyle w:val="Heading2"/>
        <w:rPr>
          <w:rFonts w:eastAsia="Times New Roman"/>
          <w:lang w:val="fr-FR"/>
        </w:rPr>
      </w:pPr>
      <w:r>
        <w:rPr>
          <w:rFonts w:eastAsia="Times New Roman"/>
          <w:lang w:val="fr-FR"/>
        </w:rPr>
        <w:t xml:space="preserve">Partie 2 : Enregistrez les différents types de ressources appartenant à </w:t>
      </w:r>
      <w:proofErr w:type="spellStart"/>
      <w:r>
        <w:rPr>
          <w:rFonts w:eastAsia="Times New Roman"/>
          <w:lang w:val="fr-FR"/>
        </w:rPr>
        <w:t>Athena</w:t>
      </w:r>
      <w:proofErr w:type="spellEnd"/>
      <w:r>
        <w:rPr>
          <w:rFonts w:eastAsia="Times New Roman"/>
          <w:lang w:val="fr-FR"/>
        </w:rPr>
        <w:t>.</w:t>
      </w:r>
      <w:r w:rsidRPr="00D565C7">
        <w:rPr>
          <w:rFonts w:eastAsia="Times New Roman"/>
          <w:lang w:val="fr-FR"/>
        </w:rPr>
        <w:t xml:space="preserve"> </w:t>
      </w:r>
    </w:p>
    <w:p w14:paraId="49892EBE" w14:textId="77777777" w:rsidR="00AC6EB1" w:rsidRPr="00D565C7" w:rsidRDefault="00000000">
      <w:pPr>
        <w:pStyle w:val="BodyTextL25"/>
        <w:rPr>
          <w:lang w:val="fr-FR"/>
        </w:rPr>
      </w:pPr>
      <w:r>
        <w:rPr>
          <w:lang w:val="fr-FR"/>
        </w:rPr>
        <w:t xml:space="preserve">À partir des informations du </w:t>
      </w:r>
      <w:r>
        <w:rPr>
          <w:b/>
          <w:bCs/>
          <w:lang w:val="fr-FR"/>
        </w:rPr>
        <w:t>scénario</w:t>
      </w:r>
      <w:r>
        <w:rPr>
          <w:lang w:val="fr-FR"/>
        </w:rPr>
        <w:t xml:space="preserve"> et de vos connaissances en matière d'entreprise en général, remplissez les premières colonnes de chaque tableau avec les ressources pertinentes appartenant à </w:t>
      </w:r>
      <w:proofErr w:type="spellStart"/>
      <w:r>
        <w:rPr>
          <w:lang w:val="fr-FR"/>
        </w:rPr>
        <w:t>Athena</w:t>
      </w:r>
      <w:proofErr w:type="spellEnd"/>
      <w:r>
        <w:rPr>
          <w:lang w:val="fr-FR"/>
        </w:rPr>
        <w:t>. Vous devez avoir au moins trois entrées dans chaque table.</w:t>
      </w:r>
      <w:r w:rsidRPr="00D565C7">
        <w:rPr>
          <w:lang w:val="fr-FR"/>
        </w:rPr>
        <w:t xml:space="preserve"> </w:t>
      </w:r>
    </w:p>
    <w:p w14:paraId="2ED30977" w14:textId="77777777" w:rsidR="00AC6EB1" w:rsidRPr="00D565C7" w:rsidRDefault="00000000">
      <w:pPr>
        <w:pStyle w:val="BodyTextL25"/>
        <w:rPr>
          <w:lang w:val="fr-FR"/>
        </w:rPr>
      </w:pPr>
      <w:r>
        <w:rPr>
          <w:lang w:val="fr-FR"/>
        </w:rPr>
        <w:t>Les différents types d'actifs sont définis comme suit :</w:t>
      </w:r>
      <w:r w:rsidRPr="00D565C7">
        <w:rPr>
          <w:lang w:val="fr-FR"/>
        </w:rPr>
        <w:t xml:space="preserve"> </w:t>
      </w:r>
    </w:p>
    <w:p w14:paraId="711ED6EB" w14:textId="77777777" w:rsidR="00AC6EB1" w:rsidRPr="00D565C7"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b/>
          <w:bCs/>
          <w:lang w:val="fr-FR"/>
        </w:rPr>
        <w:t>Informations/Données</w:t>
      </w:r>
      <w:r>
        <w:rPr>
          <w:lang w:val="fr-FR"/>
        </w:rPr>
        <w:t> - toutes les données utilisées par l'entreprise, dans l'un des trois états des données. Ces données peuvent être les données commerciales d'</w:t>
      </w:r>
      <w:proofErr w:type="spellStart"/>
      <w:r>
        <w:rPr>
          <w:lang w:val="fr-FR"/>
        </w:rPr>
        <w:t>Athena</w:t>
      </w:r>
      <w:proofErr w:type="spellEnd"/>
      <w:r>
        <w:rPr>
          <w:lang w:val="fr-FR"/>
        </w:rPr>
        <w:t>, le contenu d'apprentissage d'</w:t>
      </w:r>
      <w:proofErr w:type="spellStart"/>
      <w:r>
        <w:rPr>
          <w:lang w:val="fr-FR"/>
        </w:rPr>
        <w:t>Athena</w:t>
      </w:r>
      <w:proofErr w:type="spellEnd"/>
      <w:r>
        <w:rPr>
          <w:lang w:val="fr-FR"/>
        </w:rPr>
        <w:t>, les données de vente et d'apprentissage des étudiants ou les données des partenaires.</w:t>
      </w:r>
      <w:r w:rsidRPr="00D565C7">
        <w:rPr>
          <w:lang w:val="fr-FR"/>
        </w:rPr>
        <w:t xml:space="preserve"> </w:t>
      </w:r>
    </w:p>
    <w:p w14:paraId="4727FA85" w14:textId="77777777" w:rsidR="00AC6EB1" w:rsidRPr="00D565C7"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b/>
          <w:bCs/>
          <w:lang w:val="fr-FR"/>
        </w:rPr>
        <w:t>Ressources logicielles</w:t>
      </w:r>
      <w:r>
        <w:rPr>
          <w:lang w:val="fr-FR"/>
        </w:rPr>
        <w:t xml:space="preserve"> : tout logiciel utilisé par </w:t>
      </w:r>
      <w:proofErr w:type="spellStart"/>
      <w:r>
        <w:rPr>
          <w:lang w:val="fr-FR"/>
        </w:rPr>
        <w:t>Athena</w:t>
      </w:r>
      <w:proofErr w:type="spellEnd"/>
      <w:r>
        <w:rPr>
          <w:lang w:val="fr-FR"/>
        </w:rPr>
        <w:t>, y compris les applications commerciales, les systèmes d'exploitation, les logiciels de serveur, les logiciels de base de données et les logiciels personnalisés.</w:t>
      </w:r>
      <w:r w:rsidRPr="00D565C7">
        <w:rPr>
          <w:lang w:val="fr-FR"/>
        </w:rPr>
        <w:t xml:space="preserve"> </w:t>
      </w:r>
    </w:p>
    <w:p w14:paraId="63C2919D" w14:textId="77777777" w:rsidR="00AC6EB1" w:rsidRPr="00D565C7"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b/>
          <w:bCs/>
          <w:lang w:val="fr-FR"/>
        </w:rPr>
        <w:t>Biens physiques</w:t>
      </w:r>
      <w:r>
        <w:rPr>
          <w:lang w:val="fr-FR"/>
        </w:rPr>
        <w:t xml:space="preserve"> : les périphériques physiques, les équipements et les autres biens utilisés par </w:t>
      </w:r>
      <w:proofErr w:type="spellStart"/>
      <w:r>
        <w:rPr>
          <w:lang w:val="fr-FR"/>
        </w:rPr>
        <w:t>Athena</w:t>
      </w:r>
      <w:proofErr w:type="spellEnd"/>
      <w:r>
        <w:rPr>
          <w:lang w:val="fr-FR"/>
        </w:rPr>
        <w:t xml:space="preserve"> dans le cadre de son activité.</w:t>
      </w:r>
      <w:r w:rsidRPr="00D565C7">
        <w:rPr>
          <w:lang w:val="fr-FR"/>
        </w:rPr>
        <w:t xml:space="preserve"> </w:t>
      </w:r>
    </w:p>
    <w:p w14:paraId="3A5910F2" w14:textId="77777777" w:rsidR="00AC6EB1" w:rsidRPr="00D565C7" w:rsidRDefault="00000000">
      <w:pPr>
        <w:pStyle w:val="Bulletlevel1"/>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b/>
          <w:bCs/>
          <w:lang w:val="fr-FR"/>
        </w:rPr>
        <w:t xml:space="preserve">Ressources réseau </w:t>
      </w:r>
      <w:r>
        <w:rPr>
          <w:lang w:val="fr-FR"/>
        </w:rPr>
        <w:t xml:space="preserve">: les types de réseaux et de connexions réseau hébergés ou utilisés par </w:t>
      </w:r>
      <w:proofErr w:type="spellStart"/>
      <w:r>
        <w:rPr>
          <w:lang w:val="fr-FR"/>
        </w:rPr>
        <w:t>Athena</w:t>
      </w:r>
      <w:proofErr w:type="spellEnd"/>
      <w:r>
        <w:rPr>
          <w:lang w:val="fr-FR"/>
        </w:rPr>
        <w:t xml:space="preserve"> dans le cadre de son activité.</w:t>
      </w:r>
      <w:r w:rsidRPr="00D565C7">
        <w:rPr>
          <w:lang w:val="fr-FR"/>
        </w:rPr>
        <w:t xml:space="preserve"> </w:t>
      </w:r>
    </w:p>
    <w:p w14:paraId="05EBF6C0" w14:textId="77777777" w:rsidR="00AC6EB1" w:rsidRPr="00D565C7" w:rsidRDefault="00000000">
      <w:pPr>
        <w:pStyle w:val="Heading2"/>
        <w:rPr>
          <w:rFonts w:eastAsia="Times New Roman"/>
          <w:lang w:val="fr-FR"/>
        </w:rPr>
      </w:pPr>
      <w:r>
        <w:rPr>
          <w:rFonts w:eastAsia="Times New Roman"/>
          <w:lang w:val="fr-FR"/>
        </w:rPr>
        <w:t xml:space="preserve">Partie 3 : </w:t>
      </w:r>
      <w:proofErr w:type="spellStart"/>
      <w:r>
        <w:rPr>
          <w:rFonts w:eastAsia="Times New Roman"/>
          <w:lang w:val="fr-FR"/>
        </w:rPr>
        <w:t>ressez</w:t>
      </w:r>
      <w:proofErr w:type="spellEnd"/>
      <w:r>
        <w:rPr>
          <w:rFonts w:eastAsia="Times New Roman"/>
          <w:lang w:val="fr-FR"/>
        </w:rPr>
        <w:t xml:space="preserve"> la liste des menaces pour chaque type de ressource.</w:t>
      </w:r>
      <w:r w:rsidRPr="00D565C7">
        <w:rPr>
          <w:rFonts w:eastAsia="Times New Roman"/>
          <w:lang w:val="fr-FR"/>
        </w:rPr>
        <w:t xml:space="preserve"> </w:t>
      </w:r>
    </w:p>
    <w:p w14:paraId="4865C744" w14:textId="77777777" w:rsidR="00AC6EB1" w:rsidRPr="00D565C7"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Passez en revue les informations que vous avez apprises dans ce parcours concernant les vulnérabilités et les menaces.</w:t>
      </w:r>
      <w:r w:rsidRPr="00D565C7">
        <w:rPr>
          <w:lang w:val="fr-FR"/>
        </w:rPr>
        <w:t xml:space="preserve"> </w:t>
      </w:r>
    </w:p>
    <w:p w14:paraId="039A594B" w14:textId="77777777" w:rsidR="00AC6EB1" w:rsidRPr="00D565C7" w:rsidRDefault="00000000">
      <w:pPr>
        <w:pStyle w:val="Heading4"/>
        <w:rPr>
          <w:rFonts w:eastAsia="Times New Roman"/>
          <w:lang w:val="fr-FR"/>
        </w:rPr>
      </w:pPr>
      <w:r>
        <w:rPr>
          <w:rFonts w:eastAsia="Times New Roman"/>
          <w:lang w:val="fr-FR"/>
        </w:rPr>
        <w:t>Question :</w:t>
      </w:r>
    </w:p>
    <w:p w14:paraId="536040B3" w14:textId="77777777" w:rsidR="00AC6EB1" w:rsidRPr="00D565C7" w:rsidRDefault="00000000">
      <w:pPr>
        <w:pStyle w:val="BodyTextL50"/>
        <w:spacing w:before="0"/>
        <w:rPr>
          <w:lang w:val="fr-FR"/>
        </w:rPr>
      </w:pPr>
      <w:r>
        <w:rPr>
          <w:lang w:val="fr-FR"/>
        </w:rPr>
        <w:t>Quelle est la différence entre une menace et une vulnérabilité ?</w:t>
      </w:r>
      <w:r w:rsidRPr="00D565C7">
        <w:rPr>
          <w:lang w:val="fr-FR"/>
        </w:rPr>
        <w:t xml:space="preserve"> </w:t>
      </w:r>
    </w:p>
    <w:p w14:paraId="515A01B3" w14:textId="77777777" w:rsidR="00591D09" w:rsidRPr="00D565C7" w:rsidRDefault="00591D09" w:rsidP="00591D09">
      <w:pPr>
        <w:pStyle w:val="AnswerLineL50"/>
        <w:ind w:left="720"/>
        <w:divId w:val="215749662"/>
        <w:rPr>
          <w:rStyle w:val="AnswerGray"/>
          <w:rFonts w:eastAsia="Times New Roman"/>
          <w:i w:val="0"/>
          <w:iCs w:val="0"/>
          <w:color w:val="FFFFFF"/>
          <w:bdr w:val="none" w:sz="0" w:space="0" w:color="auto"/>
          <w:lang w:val="fr-FR"/>
        </w:rPr>
      </w:pPr>
      <w:r w:rsidRPr="00D565C7">
        <w:rPr>
          <w:rFonts w:eastAsia="Times New Roman"/>
          <w:lang w:val="fr-FR"/>
        </w:rPr>
        <w:t>Saisissez vos réponses ici</w:t>
      </w:r>
      <w:r w:rsidRPr="00D565C7">
        <w:rPr>
          <w:rStyle w:val="AnswerGray"/>
          <w:rFonts w:eastAsia="Times New Roman"/>
          <w:b/>
          <w:bCs/>
          <w:color w:val="FFFFFF"/>
          <w:bdr w:val="none" w:sz="0" w:space="0" w:color="auto"/>
          <w:lang w:val="fr-FR"/>
        </w:rPr>
        <w:t xml:space="preserve"> </w:t>
      </w:r>
    </w:p>
    <w:p w14:paraId="1D824C03" w14:textId="77777777" w:rsidR="00AC6EB1" w:rsidRPr="00D565C7"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Dans la deuxième colonne du tableau, indiquez les menaces susceptibles d'exploiter les vulnérabilités de chaque ressource répertoriée. Il existe généralement plusieurs menaces pour chaque ressource.</w:t>
      </w:r>
      <w:r w:rsidRPr="00D565C7">
        <w:rPr>
          <w:lang w:val="fr-FR"/>
        </w:rPr>
        <w:t xml:space="preserve"> </w:t>
      </w:r>
    </w:p>
    <w:p w14:paraId="2AAADA8B" w14:textId="77777777" w:rsidR="00AC6EB1" w:rsidRPr="00D565C7" w:rsidRDefault="00000000">
      <w:pPr>
        <w:pStyle w:val="Heading2"/>
        <w:rPr>
          <w:rFonts w:eastAsia="Times New Roman"/>
          <w:lang w:val="fr-FR"/>
        </w:rPr>
      </w:pPr>
      <w:r>
        <w:rPr>
          <w:rFonts w:eastAsia="Times New Roman"/>
          <w:lang w:val="fr-FR"/>
        </w:rPr>
        <w:t>Partie 4 : Recommander des techniques d'atténuation pour faire face à chaque menace.</w:t>
      </w:r>
      <w:r w:rsidRPr="00D565C7">
        <w:rPr>
          <w:rFonts w:eastAsia="Times New Roman"/>
          <w:lang w:val="fr-FR"/>
        </w:rPr>
        <w:t xml:space="preserve"> </w:t>
      </w:r>
    </w:p>
    <w:p w14:paraId="778EDCF6" w14:textId="77777777" w:rsidR="00AC6EB1" w:rsidRPr="00D565C7" w:rsidRDefault="00000000">
      <w:pPr>
        <w:pStyle w:val="BodyTextL25"/>
        <w:rPr>
          <w:lang w:val="fr-FR"/>
        </w:rPr>
      </w:pPr>
      <w:r>
        <w:rPr>
          <w:lang w:val="fr-FR"/>
        </w:rPr>
        <w:t>Passez en revue les informations que vous avez acquises jusqu'à présent sur les moyens de limiter les diverses menaces de cybersécurité. Remplissez la troisième colonne du tableau avec les techniques d'atténuation qui peuvent être mises en œuvre pour éviter ou limiter les dommages causés par chaque menace potentielle.</w:t>
      </w:r>
      <w:r w:rsidRPr="00D565C7">
        <w:rPr>
          <w:lang w:val="fr-FR"/>
        </w:rPr>
        <w:t xml:space="preserve"> </w:t>
      </w:r>
    </w:p>
    <w:p w14:paraId="3EBFBABC" w14:textId="77777777" w:rsidR="00AC6EB1" w:rsidRPr="00D565C7" w:rsidRDefault="00000000">
      <w:pPr>
        <w:pStyle w:val="Heading1"/>
        <w:rPr>
          <w:rFonts w:eastAsia="Times New Roman"/>
          <w:lang w:val="fr-FR"/>
        </w:rPr>
      </w:pPr>
      <w:r>
        <w:rPr>
          <w:rFonts w:eastAsia="Times New Roman"/>
          <w:lang w:val="fr-FR"/>
        </w:rPr>
        <w:t>Remarques générales</w:t>
      </w:r>
    </w:p>
    <w:p w14:paraId="5C6B9164" w14:textId="77777777" w:rsidR="00AC6EB1" w:rsidRPr="00D565C7" w:rsidRDefault="00000000">
      <w:pPr>
        <w:pStyle w:val="ReflectionQ"/>
        <w:rPr>
          <w:lang w:val="fr-FR"/>
        </w:rPr>
      </w:pPr>
      <w:r>
        <w:rPr>
          <w:lang w:val="fr-FR"/>
        </w:rPr>
        <w:t>1.</w:t>
      </w:r>
      <w:r>
        <w:rPr>
          <w:rFonts w:ascii="Times New Roman" w:hAnsi="Times New Roman" w:cs="Times New Roman"/>
          <w:sz w:val="14"/>
          <w:szCs w:val="14"/>
          <w:lang w:val="fr-FR"/>
        </w:rPr>
        <w:t xml:space="preserve">     </w:t>
      </w:r>
      <w:r>
        <w:rPr>
          <w:lang w:val="fr-FR"/>
        </w:rPr>
        <w:t>Pourquoi est-il utile de catégoriser les ressources lors de l'identification des menaces et des techniques d'atténuation ?</w:t>
      </w:r>
      <w:r w:rsidRPr="00D565C7">
        <w:rPr>
          <w:lang w:val="fr-FR"/>
        </w:rPr>
        <w:t xml:space="preserve"> </w:t>
      </w:r>
    </w:p>
    <w:p w14:paraId="5929035F" w14:textId="77777777" w:rsidR="00591D09" w:rsidRPr="00D565C7" w:rsidRDefault="00591D09" w:rsidP="00591D09">
      <w:pPr>
        <w:pStyle w:val="AnswerLineL50"/>
        <w:ind w:left="720"/>
        <w:divId w:val="226914550"/>
        <w:rPr>
          <w:rStyle w:val="AnswerGray"/>
          <w:rFonts w:eastAsia="Times New Roman"/>
          <w:i w:val="0"/>
          <w:iCs w:val="0"/>
          <w:color w:val="FFFFFF"/>
          <w:bdr w:val="none" w:sz="0" w:space="0" w:color="auto"/>
          <w:lang w:val="fr-FR"/>
        </w:rPr>
      </w:pPr>
      <w:r w:rsidRPr="00D565C7">
        <w:rPr>
          <w:rFonts w:eastAsia="Times New Roman"/>
          <w:lang w:val="fr-FR"/>
        </w:rPr>
        <w:t>Saisissez vos réponses ici</w:t>
      </w:r>
      <w:r w:rsidRPr="00D565C7">
        <w:rPr>
          <w:rStyle w:val="AnswerGray"/>
          <w:rFonts w:eastAsia="Times New Roman"/>
          <w:b/>
          <w:bCs/>
          <w:color w:val="FFFFFF"/>
          <w:bdr w:val="none" w:sz="0" w:space="0" w:color="auto"/>
          <w:lang w:val="fr-FR"/>
        </w:rPr>
        <w:t xml:space="preserve"> </w:t>
      </w:r>
    </w:p>
    <w:p w14:paraId="67B5E10F" w14:textId="77777777" w:rsidR="00AC6EB1" w:rsidRPr="00D565C7" w:rsidRDefault="00000000">
      <w:pPr>
        <w:pStyle w:val="ReflectionQ"/>
        <w:rPr>
          <w:lang w:val="fr-FR"/>
        </w:rPr>
      </w:pPr>
      <w:r>
        <w:rPr>
          <w:lang w:val="fr-FR"/>
        </w:rPr>
        <w:lastRenderedPageBreak/>
        <w:t>2.</w:t>
      </w:r>
      <w:r>
        <w:rPr>
          <w:rFonts w:ascii="Times New Roman" w:hAnsi="Times New Roman" w:cs="Times New Roman"/>
          <w:sz w:val="14"/>
          <w:szCs w:val="14"/>
          <w:lang w:val="fr-FR"/>
        </w:rPr>
        <w:t xml:space="preserve">     </w:t>
      </w:r>
      <w:r>
        <w:rPr>
          <w:lang w:val="fr-FR"/>
        </w:rPr>
        <w:t>Certaines menaces ont-elles des mesures d'atténuation identiques ou similaires ? Pourquoi est-ce important de le noter ?</w:t>
      </w:r>
      <w:r w:rsidRPr="00D565C7">
        <w:rPr>
          <w:lang w:val="fr-FR"/>
        </w:rPr>
        <w:t xml:space="preserve"> </w:t>
      </w:r>
    </w:p>
    <w:p w14:paraId="1DDFA0CB" w14:textId="77777777" w:rsidR="00591D09" w:rsidRPr="00D565C7" w:rsidRDefault="00591D09" w:rsidP="00591D09">
      <w:pPr>
        <w:pStyle w:val="AnswerLineL50"/>
        <w:ind w:left="720"/>
        <w:divId w:val="118380466"/>
        <w:rPr>
          <w:rStyle w:val="AnswerGray"/>
          <w:rFonts w:eastAsia="Times New Roman"/>
          <w:i w:val="0"/>
          <w:iCs w:val="0"/>
          <w:color w:val="FFFFFF"/>
          <w:bdr w:val="none" w:sz="0" w:space="0" w:color="auto"/>
          <w:lang w:val="fr-FR"/>
        </w:rPr>
      </w:pPr>
      <w:r w:rsidRPr="00D565C7">
        <w:rPr>
          <w:rFonts w:eastAsia="Times New Roman"/>
          <w:lang w:val="fr-FR"/>
        </w:rPr>
        <w:t>Saisissez vos réponses ici</w:t>
      </w:r>
      <w:r w:rsidRPr="00D565C7">
        <w:rPr>
          <w:rStyle w:val="AnswerGray"/>
          <w:rFonts w:eastAsia="Times New Roman"/>
          <w:b/>
          <w:bCs/>
          <w:color w:val="FFFFFF"/>
          <w:bdr w:val="none" w:sz="0" w:space="0" w:color="auto"/>
          <w:lang w:val="fr-FR"/>
        </w:rPr>
        <w:t xml:space="preserve"> </w:t>
      </w:r>
    </w:p>
    <w:p w14:paraId="669530A1" w14:textId="77777777" w:rsidR="00AC6EB1" w:rsidRPr="00D565C7" w:rsidRDefault="00000000">
      <w:pPr>
        <w:pStyle w:val="ReflectionQ"/>
        <w:rPr>
          <w:lang w:val="fr-FR"/>
        </w:rPr>
      </w:pPr>
      <w:r>
        <w:rPr>
          <w:lang w:val="fr-FR"/>
        </w:rPr>
        <w:t>3.</w:t>
      </w:r>
      <w:r>
        <w:rPr>
          <w:rFonts w:ascii="Times New Roman" w:hAnsi="Times New Roman" w:cs="Times New Roman"/>
          <w:sz w:val="14"/>
          <w:szCs w:val="14"/>
          <w:lang w:val="fr-FR"/>
        </w:rPr>
        <w:t xml:space="preserve">     </w:t>
      </w:r>
      <w:r>
        <w:rPr>
          <w:lang w:val="fr-FR"/>
        </w:rPr>
        <w:t>Qu'avez-vous appris sur l'application des connaissances sur les menaces de cybersécurité et les techniques de réduction dans le contexte d'une entreprise simulée ?</w:t>
      </w:r>
      <w:r w:rsidRPr="00D565C7">
        <w:rPr>
          <w:lang w:val="fr-FR"/>
        </w:rPr>
        <w:t xml:space="preserve"> </w:t>
      </w:r>
    </w:p>
    <w:p w14:paraId="38FF35E6" w14:textId="77777777" w:rsidR="00591D09" w:rsidRPr="00D565C7" w:rsidRDefault="00591D09" w:rsidP="00591D09">
      <w:pPr>
        <w:pStyle w:val="AnswerLineL50"/>
        <w:ind w:left="720"/>
        <w:divId w:val="1172260011"/>
        <w:rPr>
          <w:rStyle w:val="AnswerGray"/>
          <w:rFonts w:eastAsia="Times New Roman"/>
          <w:i w:val="0"/>
          <w:iCs w:val="0"/>
          <w:color w:val="FFFFFF"/>
          <w:bdr w:val="none" w:sz="0" w:space="0" w:color="auto"/>
          <w:lang w:val="fr-FR"/>
        </w:rPr>
      </w:pPr>
      <w:r w:rsidRPr="00D565C7">
        <w:rPr>
          <w:rFonts w:eastAsia="Times New Roman"/>
          <w:lang w:val="fr-FR"/>
        </w:rPr>
        <w:t>Saisissez vos réponses ici</w:t>
      </w:r>
      <w:r w:rsidRPr="00D565C7">
        <w:rPr>
          <w:rStyle w:val="AnswerGray"/>
          <w:rFonts w:eastAsia="Times New Roman"/>
          <w:b/>
          <w:bCs/>
          <w:color w:val="FFFFFF"/>
          <w:bdr w:val="none" w:sz="0" w:space="0" w:color="auto"/>
          <w:lang w:val="fr-FR"/>
        </w:rPr>
        <w:t xml:space="preserve"> </w:t>
      </w:r>
    </w:p>
    <w:p w14:paraId="5235FF84" w14:textId="697E9EF9" w:rsidR="00992060" w:rsidRPr="00703094" w:rsidRDefault="00000000" w:rsidP="00703094">
      <w:pPr>
        <w:pStyle w:val="ConfigWindow"/>
        <w:spacing w:before="0" w:beforeAutospacing="0" w:after="0" w:afterAutospacing="0"/>
        <w:rPr>
          <w:rFonts w:ascii="Arial" w:hAnsi="Arial" w:cs="Arial"/>
          <w:i/>
          <w:iCs/>
          <w:color w:val="FFFFFF"/>
          <w:sz w:val="6"/>
          <w:szCs w:val="6"/>
          <w:lang w:val="fr-FR"/>
        </w:rPr>
      </w:pPr>
      <w:r>
        <w:rPr>
          <w:rFonts w:ascii="Arial" w:hAnsi="Arial" w:cs="Arial"/>
          <w:i/>
          <w:iCs/>
          <w:color w:val="FFFFFF"/>
          <w:sz w:val="6"/>
          <w:szCs w:val="6"/>
          <w:lang w:val="fr-FR"/>
        </w:rPr>
        <w:t xml:space="preserve">Fin du </w:t>
      </w:r>
      <w:proofErr w:type="spellStart"/>
      <w:r>
        <w:rPr>
          <w:rFonts w:ascii="Arial" w:hAnsi="Arial" w:cs="Arial"/>
          <w:i/>
          <w:iCs/>
          <w:color w:val="FFFFFF"/>
          <w:sz w:val="6"/>
          <w:szCs w:val="6"/>
          <w:lang w:val="fr-FR"/>
        </w:rPr>
        <w:t>docume</w:t>
      </w:r>
      <w:proofErr w:type="spellEnd"/>
      <w:r w:rsidR="00CB51AC" w:rsidRPr="00D565C7">
        <w:rPr>
          <w:rFonts w:eastAsia="Times New Roman"/>
          <w:lang w:val="fr-FR"/>
        </w:rPr>
        <w:br w:type="textWrapping" w:clear="all"/>
      </w:r>
    </w:p>
    <w:sectPr w:rsidR="00992060" w:rsidRPr="00703094" w:rsidSect="00262D4C">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B2E977" w14:textId="77777777" w:rsidR="00E951D8" w:rsidRDefault="00E951D8" w:rsidP="00D87D1E">
      <w:pPr>
        <w:spacing w:before="0" w:after="0" w:line="240" w:lineRule="auto"/>
      </w:pPr>
      <w:r>
        <w:separator/>
      </w:r>
    </w:p>
  </w:endnote>
  <w:endnote w:type="continuationSeparator" w:id="0">
    <w:p w14:paraId="04390867" w14:textId="77777777" w:rsidR="00E951D8" w:rsidRDefault="00E951D8" w:rsidP="00D87D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CD026" w14:textId="67B94E56" w:rsidR="001E41FA" w:rsidRDefault="001E41FA">
    <w:pPr>
      <w:pStyle w:val="Footer"/>
    </w:pPr>
    <w:r>
      <w:rPr>
        <w:noProof/>
      </w:rPr>
      <mc:AlternateContent>
        <mc:Choice Requires="wps">
          <w:drawing>
            <wp:anchor distT="0" distB="0" distL="0" distR="0" simplePos="0" relativeHeight="251659264" behindDoc="0" locked="0" layoutInCell="1" allowOverlap="1" wp14:anchorId="4AFF2F07" wp14:editId="4DE70B42">
              <wp:simplePos x="635" y="635"/>
              <wp:positionH relativeFrom="page">
                <wp:align>right</wp:align>
              </wp:positionH>
              <wp:positionV relativeFrom="page">
                <wp:align>bottom</wp:align>
              </wp:positionV>
              <wp:extent cx="993140" cy="371475"/>
              <wp:effectExtent l="0" t="0" r="0" b="0"/>
              <wp:wrapNone/>
              <wp:docPr id="137835633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1890DEA5" w14:textId="08BA227B" w:rsidR="001E41FA" w:rsidRPr="001E41FA" w:rsidRDefault="001E41FA" w:rsidP="001E41FA">
                          <w:pPr>
                            <w:spacing w:after="0"/>
                            <w:rPr>
                              <w:rFonts w:ascii="Calibri" w:eastAsia="Calibri" w:hAnsi="Calibri" w:cs="Calibri"/>
                              <w:noProof/>
                              <w:color w:val="000000"/>
                              <w:sz w:val="16"/>
                              <w:szCs w:val="16"/>
                            </w:rPr>
                          </w:pPr>
                          <w:r w:rsidRPr="001E41FA">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AFF2F07"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1890DEA5" w14:textId="08BA227B" w:rsidR="001E41FA" w:rsidRPr="001E41FA" w:rsidRDefault="001E41FA" w:rsidP="001E41FA">
                    <w:pPr>
                      <w:spacing w:after="0"/>
                      <w:rPr>
                        <w:rFonts w:ascii="Calibri" w:eastAsia="Calibri" w:hAnsi="Calibri" w:cs="Calibri"/>
                        <w:noProof/>
                        <w:color w:val="000000"/>
                        <w:sz w:val="16"/>
                        <w:szCs w:val="16"/>
                      </w:rPr>
                    </w:pPr>
                    <w:r w:rsidRPr="001E41FA">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33965" w14:textId="73B981D7" w:rsidR="00262D4C" w:rsidRPr="00D565C7" w:rsidRDefault="00D565C7" w:rsidP="00D565C7">
    <w:pPr>
      <w:pStyle w:val="Footer"/>
      <w:tabs>
        <w:tab w:val="clear" w:pos="4680"/>
        <w:tab w:val="clear" w:pos="9360"/>
        <w:tab w:val="right" w:pos="10080"/>
        <w:tab w:val="right" w:pos="10800"/>
      </w:tabs>
      <w:spacing w:before="60"/>
      <w:rPr>
        <w:rFonts w:eastAsia="Calibri" w:cs="Times New Roman"/>
        <w:sz w:val="16"/>
        <w:lang w:val="fr-FR"/>
      </w:rPr>
    </w:pPr>
    <w:r w:rsidRPr="00D565C7">
      <w:rPr>
        <w:rFonts w:eastAsia="Calibri" w:cs="Times New Roman"/>
        <w:sz w:val="16"/>
        <w:lang w:val="fr-FR"/>
      </w:rPr>
      <w:sym w:font="Symbol" w:char="F0E3"/>
    </w:r>
    <w:r w:rsidRPr="00D565C7">
      <w:rPr>
        <w:rFonts w:eastAsia="Calibri" w:cs="Times New Roman"/>
        <w:sz w:val="16"/>
        <w:lang w:val="fr-FR"/>
      </w:rPr>
      <w:t xml:space="preserve"> </w:t>
    </w:r>
    <w:sdt>
      <w:sdtPr>
        <w:rPr>
          <w:rFonts w:eastAsia="Calibri" w:cs="Times New Roman"/>
          <w:sz w:val="16"/>
          <w:lang w:val="fr-FR"/>
        </w:rPr>
        <w:alias w:val="Commentaires"/>
        <w:tag w:val=""/>
        <w:id w:val="-1538200041"/>
        <w:dataBinding w:prefixMappings="xmlns:ns0='http://purl.org/dc/elements/1.1/' xmlns:ns1='http://schemas.openxmlformats.org/package/2006/metadata/core-properties' " w:xpath="/ns1:coreProperties[1]/ns0:description[1]" w:storeItemID="{6C3C8BC8-F283-45AE-878A-BAB7291924A1}"/>
        <w:text w:multiLine="1"/>
      </w:sdtPr>
      <w:sdtContent>
        <w:r w:rsidRPr="00D565C7">
          <w:rPr>
            <w:rFonts w:eastAsia="Calibri" w:cs="Times New Roman"/>
            <w:sz w:val="16"/>
            <w:lang w:val="fr-FR"/>
          </w:rPr>
          <w:t>2</w:t>
        </w:r>
        <w:r>
          <w:rPr>
            <w:rFonts w:eastAsia="Calibri" w:cs="Times New Roman"/>
            <w:sz w:val="16"/>
            <w:lang w:val="fr-FR"/>
          </w:rPr>
          <w:t>017</w:t>
        </w:r>
      </w:sdtContent>
    </w:sdt>
    <w:r w:rsidRPr="00D565C7">
      <w:rPr>
        <w:rFonts w:eastAsia="Calibri" w:cs="Times New Roman"/>
        <w:sz w:val="16"/>
        <w:lang w:val="fr-FR"/>
      </w:rPr>
      <w:t xml:space="preserve"> - 2022 Cisco et/ou ses sociétés affiliées. Tous droits réservés.  Cisco Public</w:t>
    </w:r>
    <w:r w:rsidRPr="00D565C7">
      <w:rPr>
        <w:rFonts w:eastAsia="Calibri" w:cs="Times New Roman"/>
        <w:sz w:val="16"/>
        <w:lang w:val="fr-FR"/>
      </w:rPr>
      <w:tab/>
      <w:t xml:space="preserve">Page </w:t>
    </w:r>
    <w:r w:rsidRPr="00D565C7">
      <w:rPr>
        <w:rFonts w:eastAsia="Calibri" w:cs="Times New Roman"/>
        <w:sz w:val="16"/>
        <w:lang w:val="fr-FR"/>
      </w:rPr>
      <w:fldChar w:fldCharType="begin"/>
    </w:r>
    <w:r w:rsidRPr="00D565C7">
      <w:rPr>
        <w:rFonts w:eastAsia="Calibri" w:cs="Times New Roman"/>
        <w:sz w:val="16"/>
        <w:lang w:val="fr-FR"/>
      </w:rPr>
      <w:instrText xml:space="preserve"> PAGE </w:instrText>
    </w:r>
    <w:r w:rsidRPr="00D565C7">
      <w:rPr>
        <w:rFonts w:eastAsia="Calibri" w:cs="Times New Roman"/>
        <w:sz w:val="16"/>
        <w:lang w:val="fr-FR"/>
      </w:rPr>
      <w:fldChar w:fldCharType="separate"/>
    </w:r>
    <w:r w:rsidRPr="00D565C7">
      <w:rPr>
        <w:rFonts w:eastAsia="Calibri" w:cs="Times New Roman"/>
        <w:sz w:val="16"/>
        <w:lang w:val="fr-FR"/>
      </w:rPr>
      <w:t>1</w:t>
    </w:r>
    <w:r w:rsidRPr="00D565C7">
      <w:rPr>
        <w:rFonts w:eastAsia="Calibri" w:cs="Times New Roman"/>
        <w:sz w:val="16"/>
        <w:lang w:val="fr-FR"/>
      </w:rPr>
      <w:fldChar w:fldCharType="end"/>
    </w:r>
    <w:r w:rsidRPr="00D565C7">
      <w:rPr>
        <w:rFonts w:eastAsia="Calibri" w:cs="Times New Roman"/>
        <w:sz w:val="16"/>
        <w:lang w:val="fr-FR"/>
      </w:rPr>
      <w:t xml:space="preserve"> sur </w:t>
    </w:r>
    <w:r w:rsidRPr="00D565C7">
      <w:rPr>
        <w:rFonts w:eastAsia="Calibri" w:cs="Times New Roman"/>
        <w:sz w:val="16"/>
        <w:lang w:val="fr-FR"/>
      </w:rPr>
      <w:fldChar w:fldCharType="begin"/>
    </w:r>
    <w:r w:rsidRPr="00D565C7">
      <w:rPr>
        <w:rFonts w:eastAsia="Calibri" w:cs="Times New Roman"/>
        <w:sz w:val="16"/>
        <w:lang w:val="fr-FR"/>
      </w:rPr>
      <w:instrText xml:space="preserve"> NUMPAGES  </w:instrText>
    </w:r>
    <w:r w:rsidRPr="00D565C7">
      <w:rPr>
        <w:rFonts w:eastAsia="Calibri" w:cs="Times New Roman"/>
        <w:sz w:val="16"/>
        <w:lang w:val="fr-FR"/>
      </w:rPr>
      <w:fldChar w:fldCharType="separate"/>
    </w:r>
    <w:r w:rsidRPr="00D565C7">
      <w:rPr>
        <w:rFonts w:eastAsia="Calibri" w:cs="Times New Roman"/>
        <w:sz w:val="16"/>
        <w:lang w:val="fr-FR"/>
      </w:rPr>
      <w:t>4</w:t>
    </w:r>
    <w:r w:rsidRPr="00D565C7">
      <w:rPr>
        <w:rFonts w:eastAsia="Calibri" w:cs="Times New Roman"/>
        <w:sz w:val="16"/>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93CB1" w14:textId="6074965E" w:rsidR="00262D4C" w:rsidRPr="00D565C7" w:rsidRDefault="00D565C7" w:rsidP="00D565C7">
    <w:pPr>
      <w:pStyle w:val="Footer"/>
      <w:tabs>
        <w:tab w:val="clear" w:pos="4680"/>
        <w:tab w:val="clear" w:pos="9360"/>
        <w:tab w:val="right" w:pos="10080"/>
        <w:tab w:val="right" w:pos="10800"/>
      </w:tabs>
      <w:spacing w:before="60"/>
      <w:rPr>
        <w:rFonts w:eastAsia="Calibri" w:cs="Times New Roman"/>
        <w:sz w:val="16"/>
        <w:lang w:val="fr-FR"/>
      </w:rPr>
    </w:pPr>
    <w:r w:rsidRPr="00D565C7">
      <w:rPr>
        <w:rFonts w:eastAsia="Calibri" w:cs="Times New Roman"/>
        <w:sz w:val="16"/>
        <w:lang w:val="fr-FR"/>
      </w:rPr>
      <w:sym w:font="Symbol" w:char="F0E3"/>
    </w:r>
    <w:r w:rsidRPr="00D565C7">
      <w:rPr>
        <w:rFonts w:eastAsia="Calibri" w:cs="Times New Roman"/>
        <w:sz w:val="16"/>
        <w:lang w:val="fr-FR"/>
      </w:rPr>
      <w:t xml:space="preserve"> </w:t>
    </w:r>
    <w:sdt>
      <w:sdtPr>
        <w:rPr>
          <w:rFonts w:eastAsia="Calibri" w:cs="Times New Roman"/>
          <w:sz w:val="16"/>
          <w:lang w:val="fr-FR"/>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D565C7">
          <w:rPr>
            <w:rFonts w:eastAsia="Calibri" w:cs="Times New Roman"/>
            <w:sz w:val="16"/>
            <w:lang w:val="fr-FR"/>
          </w:rPr>
          <w:t>2</w:t>
        </w:r>
        <w:r>
          <w:rPr>
            <w:rFonts w:eastAsia="Calibri" w:cs="Times New Roman"/>
            <w:sz w:val="16"/>
            <w:lang w:val="fr-FR"/>
          </w:rPr>
          <w:t>017</w:t>
        </w:r>
      </w:sdtContent>
    </w:sdt>
    <w:r w:rsidRPr="00D565C7">
      <w:rPr>
        <w:rFonts w:eastAsia="Calibri" w:cs="Times New Roman"/>
        <w:sz w:val="16"/>
        <w:lang w:val="fr-FR"/>
      </w:rPr>
      <w:t xml:space="preserve"> - 2022 Cisco et/ou ses sociétés affiliées. Tous droits réservés.  Cisco Public</w:t>
    </w:r>
    <w:r w:rsidRPr="00D565C7">
      <w:rPr>
        <w:rFonts w:eastAsia="Calibri" w:cs="Times New Roman"/>
        <w:sz w:val="16"/>
        <w:lang w:val="fr-FR"/>
      </w:rPr>
      <w:tab/>
      <w:t xml:space="preserve">Page </w:t>
    </w:r>
    <w:r w:rsidRPr="00D565C7">
      <w:rPr>
        <w:rFonts w:eastAsia="Calibri" w:cs="Times New Roman"/>
        <w:sz w:val="16"/>
        <w:lang w:val="fr-FR"/>
      </w:rPr>
      <w:fldChar w:fldCharType="begin"/>
    </w:r>
    <w:r w:rsidRPr="00D565C7">
      <w:rPr>
        <w:rFonts w:eastAsia="Calibri" w:cs="Times New Roman"/>
        <w:sz w:val="16"/>
        <w:lang w:val="fr-FR"/>
      </w:rPr>
      <w:instrText xml:space="preserve"> PAGE </w:instrText>
    </w:r>
    <w:r w:rsidRPr="00D565C7">
      <w:rPr>
        <w:rFonts w:eastAsia="Calibri" w:cs="Times New Roman"/>
        <w:sz w:val="16"/>
        <w:lang w:val="fr-FR"/>
      </w:rPr>
      <w:fldChar w:fldCharType="separate"/>
    </w:r>
    <w:r w:rsidRPr="00D565C7">
      <w:rPr>
        <w:rFonts w:eastAsia="Calibri" w:cs="Times New Roman"/>
        <w:sz w:val="16"/>
        <w:lang w:val="fr-FR"/>
      </w:rPr>
      <w:t>1</w:t>
    </w:r>
    <w:r w:rsidRPr="00D565C7">
      <w:rPr>
        <w:rFonts w:eastAsia="Calibri" w:cs="Times New Roman"/>
        <w:sz w:val="16"/>
        <w:lang w:val="fr-FR"/>
      </w:rPr>
      <w:fldChar w:fldCharType="end"/>
    </w:r>
    <w:r w:rsidRPr="00D565C7">
      <w:rPr>
        <w:rFonts w:eastAsia="Calibri" w:cs="Times New Roman"/>
        <w:sz w:val="16"/>
        <w:lang w:val="fr-FR"/>
      </w:rPr>
      <w:t xml:space="preserve"> sur </w:t>
    </w:r>
    <w:r w:rsidRPr="00D565C7">
      <w:rPr>
        <w:rFonts w:eastAsia="Calibri" w:cs="Times New Roman"/>
        <w:sz w:val="16"/>
        <w:lang w:val="fr-FR"/>
      </w:rPr>
      <w:fldChar w:fldCharType="begin"/>
    </w:r>
    <w:r w:rsidRPr="00D565C7">
      <w:rPr>
        <w:rFonts w:eastAsia="Calibri" w:cs="Times New Roman"/>
        <w:sz w:val="16"/>
        <w:lang w:val="fr-FR"/>
      </w:rPr>
      <w:instrText xml:space="preserve"> NUMPAGES  </w:instrText>
    </w:r>
    <w:r w:rsidRPr="00D565C7">
      <w:rPr>
        <w:rFonts w:eastAsia="Calibri" w:cs="Times New Roman"/>
        <w:sz w:val="16"/>
        <w:lang w:val="fr-FR"/>
      </w:rPr>
      <w:fldChar w:fldCharType="separate"/>
    </w:r>
    <w:r w:rsidRPr="00D565C7">
      <w:rPr>
        <w:rFonts w:eastAsia="Calibri" w:cs="Times New Roman"/>
        <w:sz w:val="16"/>
        <w:lang w:val="fr-FR"/>
      </w:rPr>
      <w:t>4</w:t>
    </w:r>
    <w:r w:rsidRPr="00D565C7">
      <w:rPr>
        <w:rFonts w:eastAsia="Calibri" w:cs="Times New Roman"/>
        <w:sz w:val="16"/>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3789B1" w14:textId="77777777" w:rsidR="00E951D8" w:rsidRDefault="00E951D8" w:rsidP="00D87D1E">
      <w:pPr>
        <w:spacing w:before="0" w:after="0" w:line="240" w:lineRule="auto"/>
      </w:pPr>
      <w:r>
        <w:separator/>
      </w:r>
    </w:p>
  </w:footnote>
  <w:footnote w:type="continuationSeparator" w:id="0">
    <w:p w14:paraId="3F2C981E" w14:textId="77777777" w:rsidR="00E951D8" w:rsidRDefault="00E951D8" w:rsidP="00D87D1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A7733" w14:textId="77777777" w:rsidR="001E41FA" w:rsidRDefault="001E41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795029521500449B82DA7435C468E29E"/>
      </w:placeholder>
      <w:dataBinding w:prefixMappings="xmlns:ns0='http://purl.org/dc/elements/1.1/' xmlns:ns1='http://schemas.openxmlformats.org/package/2006/metadata/core-properties' " w:xpath="/ns1:coreProperties[1]/ns0:title[1]" w:storeItemID="{6C3C8BC8-F283-45AE-878A-BAB7291924A1}"/>
      <w:text/>
    </w:sdtPr>
    <w:sdtContent>
      <w:p w14:paraId="1FC93CC1" w14:textId="407285FA" w:rsidR="00E75652" w:rsidRDefault="001F760E" w:rsidP="00E75652">
        <w:pPr>
          <w:pStyle w:val="PageHead"/>
        </w:pPr>
        <w:r>
          <w:t>Atelier – Documenter les problèmes de cybersécurité dans les entreprises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AD67E" w14:textId="500B4834" w:rsidR="00D87D1E" w:rsidRDefault="00262D4C">
    <w:pPr>
      <w:pStyle w:val="Header"/>
    </w:pPr>
    <w:r>
      <w:rPr>
        <w:noProof/>
      </w:rPr>
      <w:drawing>
        <wp:inline distT="0" distB="0" distL="0" distR="0" wp14:anchorId="5BDDC5AF" wp14:editId="65F5BFC3">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672"/>
    <w:rsid w:val="00046050"/>
    <w:rsid w:val="001B1ABB"/>
    <w:rsid w:val="001E0CD2"/>
    <w:rsid w:val="001E41FA"/>
    <w:rsid w:val="001F760E"/>
    <w:rsid w:val="002202DE"/>
    <w:rsid w:val="00251C72"/>
    <w:rsid w:val="00262D4C"/>
    <w:rsid w:val="002D0E75"/>
    <w:rsid w:val="002E759B"/>
    <w:rsid w:val="00377551"/>
    <w:rsid w:val="003D5365"/>
    <w:rsid w:val="003F0D44"/>
    <w:rsid w:val="003F511B"/>
    <w:rsid w:val="00451661"/>
    <w:rsid w:val="004530FF"/>
    <w:rsid w:val="004F387A"/>
    <w:rsid w:val="00517C47"/>
    <w:rsid w:val="00591D09"/>
    <w:rsid w:val="00594CEA"/>
    <w:rsid w:val="00703094"/>
    <w:rsid w:val="007E4D83"/>
    <w:rsid w:val="0081316C"/>
    <w:rsid w:val="0086599D"/>
    <w:rsid w:val="00992060"/>
    <w:rsid w:val="009F61D6"/>
    <w:rsid w:val="00A00925"/>
    <w:rsid w:val="00A319AE"/>
    <w:rsid w:val="00AC6EB1"/>
    <w:rsid w:val="00B30166"/>
    <w:rsid w:val="00C63294"/>
    <w:rsid w:val="00CB51AC"/>
    <w:rsid w:val="00D565C7"/>
    <w:rsid w:val="00D84BF2"/>
    <w:rsid w:val="00D87D1E"/>
    <w:rsid w:val="00E24C69"/>
    <w:rsid w:val="00E25448"/>
    <w:rsid w:val="00E64672"/>
    <w:rsid w:val="00E75652"/>
    <w:rsid w:val="00E951D8"/>
    <w:rsid w:val="00EA7C6D"/>
    <w:rsid w:val="00EB38FA"/>
    <w:rsid w:val="00F24BD3"/>
    <w:rsid w:val="00FE69DD"/>
    <w:rsid w:val="00FF56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F4334E"/>
  <w15:chartTrackingRefBased/>
  <w15:docId w15:val="{DCF62903-4BD9-4F96-A341-25E54DC3A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720"/>
    </w:pPr>
    <w:rPr>
      <w:b/>
      <w:bCs/>
      <w:i/>
      <w:iCs/>
      <w:color w:val="FFFFFF"/>
      <w:sz w:val="20"/>
      <w:szCs w:val="20"/>
    </w:rPr>
  </w:style>
  <w:style w:type="paragraph" w:customStyle="1" w:styleId="AnswerLineL50">
    <w:name w:val="Answer Line L50"/>
    <w:basedOn w:val="Normal"/>
    <w:pPr>
      <w:spacing w:before="120" w:after="120" w:line="240" w:lineRule="auto"/>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color w:val="000000"/>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100" w:beforeAutospacing="1" w:after="100" w:afterAutospacing="1" w:line="240" w:lineRule="auto"/>
    </w:pPr>
    <w:rPr>
      <w:rFonts w:ascii="Times New Roman" w:hAnsi="Times New Roman" w:cs="Times New Roman"/>
      <w:color w:val="212328"/>
      <w:sz w:val="24"/>
      <w:szCs w:val="24"/>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qFormat/>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720" w:hanging="360"/>
    </w:pPr>
    <w:rPr>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style>
  <w:style w:type="paragraph" w:customStyle="1" w:styleId="BodyTextL50Answer">
    <w:name w:val="Body Text L50 Answer"/>
    <w:basedOn w:val="Normal"/>
    <w:link w:val="BodyTextL50AnswerChar"/>
    <w:pPr>
      <w:shd w:val="clear" w:color="auto" w:fill="000000"/>
      <w:spacing w:before="120" w:after="120" w:line="240" w:lineRule="auto"/>
      <w:ind w:left="720"/>
    </w:pPr>
    <w:rPr>
      <w:b/>
      <w:bCs/>
      <w:color w:val="FFFFFF"/>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paragraph" w:customStyle="1" w:styleId="question-action-container">
    <w:name w:val="question-action-container"/>
    <w:basedOn w:val="Normal"/>
    <w:pPr>
      <w:spacing w:before="120" w:after="120" w:line="240" w:lineRule="auto"/>
      <w:ind w:left="720"/>
    </w:pPr>
    <w:rPr>
      <w:rFonts w:ascii="Times New Roman" w:hAnsi="Times New Roman" w:cs="Times New Roman"/>
      <w:sz w:val="24"/>
      <w:szCs w:val="24"/>
    </w:rPr>
  </w:style>
  <w:style w:type="paragraph" w:customStyle="1" w:styleId="show-answer">
    <w:name w:val="show-answer"/>
    <w:basedOn w:val="Normal"/>
    <w:pPr>
      <w:shd w:val="clear" w:color="auto" w:fill="00BCEB"/>
      <w:spacing w:before="100" w:beforeAutospacing="1" w:after="100" w:afterAutospacing="1" w:line="240" w:lineRule="auto"/>
    </w:pPr>
    <w:rPr>
      <w:rFonts w:ascii="Times New Roman" w:hAnsi="Times New Roman" w:cs="Times New Roman"/>
      <w:color w:val="FFFFFF"/>
      <w:sz w:val="23"/>
      <w:szCs w:val="23"/>
    </w:rPr>
  </w:style>
  <w:style w:type="paragraph" w:customStyle="1" w:styleId="hide-answer">
    <w:name w:val="hide-answer"/>
    <w:basedOn w:val="Normal"/>
    <w:pPr>
      <w:shd w:val="clear" w:color="auto" w:fill="00BCEB"/>
      <w:spacing w:before="100" w:beforeAutospacing="1" w:after="100" w:afterAutospacing="1" w:line="240" w:lineRule="auto"/>
    </w:pPr>
    <w:rPr>
      <w:rFonts w:ascii="Times New Roman" w:hAnsi="Times New Roman" w:cs="Times New Roman"/>
      <w:color w:val="FFFFFF"/>
      <w:sz w:val="23"/>
      <w:szCs w:val="23"/>
    </w:rPr>
  </w:style>
  <w:style w:type="paragraph" w:customStyle="1" w:styleId="btn-text">
    <w:name w:val="btn-text"/>
    <w:basedOn w:val="Normal"/>
    <w:pPr>
      <w:shd w:val="clear" w:color="auto" w:fill="6ABF4B"/>
      <w:spacing w:before="100" w:beforeAutospacing="1" w:after="100" w:afterAutospacing="1" w:line="240" w:lineRule="auto"/>
    </w:pPr>
    <w:rPr>
      <w:rFonts w:ascii="Times New Roman" w:hAnsi="Times New Roman" w:cs="Times New Roman"/>
      <w:color w:val="FFFFFF"/>
      <w:sz w:val="23"/>
      <w:szCs w:val="23"/>
    </w:rPr>
  </w:style>
  <w:style w:type="paragraph" w:customStyle="1" w:styleId="hidden">
    <w:name w:val="hidden"/>
    <w:basedOn w:val="Normal"/>
    <w:pPr>
      <w:spacing w:before="100" w:beforeAutospacing="1" w:after="100" w:afterAutospacing="1" w:line="240" w:lineRule="auto"/>
    </w:pPr>
    <w:rPr>
      <w:rFonts w:ascii="Times New Roman" w:hAnsi="Times New Roman" w:cs="Times New Roman"/>
      <w:vanish/>
      <w:sz w:val="24"/>
      <w:szCs w:val="24"/>
    </w:rPr>
  </w:style>
  <w:style w:type="paragraph" w:customStyle="1" w:styleId="dark-theme">
    <w:name w:val="dark-theme"/>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tnaction">
    <w:name w:val="btn__action"/>
    <w:basedOn w:val="Normal"/>
    <w:pPr>
      <w:spacing w:before="100" w:beforeAutospacing="1" w:after="100" w:afterAutospacing="1" w:line="240" w:lineRule="auto"/>
    </w:pPr>
    <w:rPr>
      <w:rFonts w:ascii="Times New Roman" w:hAnsi="Times New Roman" w:cs="Times New Roman"/>
      <w:sz w:val="24"/>
      <w:szCs w:val="24"/>
    </w:rPr>
  </w:style>
  <w:style w:type="paragraph" w:customStyle="1" w:styleId="bodytextl25answer">
    <w:name w:val="bodytextl25answer"/>
    <w:basedOn w:val="Normal"/>
    <w:pPr>
      <w:spacing w:before="100" w:beforeAutospacing="1" w:after="100" w:afterAutospacing="1" w:line="240" w:lineRule="auto"/>
    </w:pPr>
    <w:rPr>
      <w:rFonts w:ascii="Times New Roman" w:hAnsi="Times New Roman" w:cs="Times New Roman"/>
      <w:sz w:val="24"/>
      <w:szCs w:val="24"/>
    </w:rPr>
  </w:style>
  <w:style w:type="paragraph" w:customStyle="1" w:styleId="bodytextl50left">
    <w:name w:val="bodytextl50left"/>
    <w:basedOn w:val="Normal"/>
    <w:pPr>
      <w:spacing w:before="100" w:beforeAutospacing="1" w:after="100" w:afterAutospacing="1" w:line="240" w:lineRule="auto"/>
    </w:pPr>
    <w:rPr>
      <w:rFonts w:ascii="Times New Roman" w:hAnsi="Times New Roman" w:cs="Times New Roman"/>
      <w:sz w:val="24"/>
      <w:szCs w:val="24"/>
    </w:rPr>
  </w:style>
  <w:style w:type="paragraph" w:customStyle="1" w:styleId="dark-color">
    <w:name w:val="dark-color"/>
    <w:basedOn w:val="Normal"/>
    <w:pPr>
      <w:spacing w:before="100" w:beforeAutospacing="1" w:after="100" w:afterAutospacing="1" w:line="240" w:lineRule="auto"/>
    </w:pPr>
    <w:rPr>
      <w:rFonts w:ascii="Times New Roman" w:hAnsi="Times New Roman" w:cs="Times New Roman"/>
      <w:sz w:val="24"/>
      <w:szCs w:val="24"/>
    </w:rPr>
  </w:style>
  <w:style w:type="character" w:customStyle="1" w:styleId="AnswerGray">
    <w:name w:val="Answer Gray"/>
    <w:basedOn w:val="DefaultParagraphFont"/>
    <w:uiPriority w:val="1"/>
    <w:qFormat/>
    <w:rPr>
      <w:rFonts w:ascii="Arial" w:hAnsi="Arial" w:cs="Arial" w:hint="default"/>
      <w:b/>
      <w:bCs/>
      <w:color w:val="auto"/>
      <w:bdr w:val="none" w:sz="0" w:space="0" w:color="auto" w:frame="1"/>
    </w:rPr>
  </w:style>
  <w:style w:type="paragraph" w:customStyle="1" w:styleId="btnaction1">
    <w:name w:val="btn__action1"/>
    <w:basedOn w:val="Normal"/>
    <w:pPr>
      <w:spacing w:before="150" w:after="150" w:line="240" w:lineRule="auto"/>
      <w:ind w:left="150" w:right="150"/>
    </w:pPr>
    <w:rPr>
      <w:rFonts w:ascii="Times New Roman" w:hAnsi="Times New Roman" w:cs="Times New Roman"/>
      <w:sz w:val="24"/>
      <w:szCs w:val="24"/>
    </w:rPr>
  </w:style>
  <w:style w:type="paragraph" w:customStyle="1" w:styleId="dark-color1">
    <w:name w:val="dark-color1"/>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odytextl25answer1">
    <w:name w:val="bodytextl25answer1"/>
    <w:basedOn w:val="Normal"/>
    <w:pPr>
      <w:shd w:val="clear" w:color="auto" w:fill="000000"/>
      <w:spacing w:before="100" w:beforeAutospacing="1" w:after="100" w:afterAutospacing="1" w:line="240" w:lineRule="auto"/>
    </w:pPr>
    <w:rPr>
      <w:rFonts w:ascii="Times New Roman" w:hAnsi="Times New Roman" w:cs="Times New Roman"/>
      <w:color w:val="FFFFFF"/>
      <w:sz w:val="24"/>
      <w:szCs w:val="24"/>
    </w:rPr>
  </w:style>
  <w:style w:type="character" w:customStyle="1" w:styleId="LabTitleInstVersred">
    <w:name w:val="Lab Title Inst Vers (red)"/>
    <w:basedOn w:val="DefaultParagraphFont"/>
    <w:uiPriority w:val="1"/>
    <w:qFormat/>
    <w:rsid w:val="00A319AE"/>
    <w:rPr>
      <w:rFonts w:ascii="Arial" w:hAnsi="Arial" w:cs="Arial" w:hint="default"/>
      <w:b/>
      <w:bCs/>
      <w:color w:val="EE0000"/>
    </w:rPr>
  </w:style>
  <w:style w:type="paragraph" w:customStyle="1" w:styleId="InstNoteRed">
    <w:name w:val="Inst Note Red"/>
    <w:basedOn w:val="Normal"/>
    <w:qFormat/>
    <w:rsid w:val="00A319AE"/>
    <w:pPr>
      <w:spacing w:line="240" w:lineRule="auto"/>
    </w:pPr>
    <w:rPr>
      <w:rFonts w:eastAsia="Calibri" w:cs="Times New Roman"/>
      <w:color w:val="EE0000"/>
      <w:sz w:val="20"/>
      <w:lang w:val="fr-FR"/>
    </w:rPr>
  </w:style>
  <w:style w:type="paragraph" w:styleId="Header">
    <w:name w:val="header"/>
    <w:basedOn w:val="Normal"/>
    <w:link w:val="HeaderChar"/>
    <w:uiPriority w:val="99"/>
    <w:unhideWhenUsed/>
    <w:rsid w:val="00262D4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62D4C"/>
    <w:rPr>
      <w:rFonts w:eastAsiaTheme="minorEastAsia"/>
      <w:sz w:val="22"/>
      <w:szCs w:val="22"/>
    </w:rPr>
  </w:style>
  <w:style w:type="paragraph" w:styleId="Footer">
    <w:name w:val="footer"/>
    <w:basedOn w:val="Normal"/>
    <w:link w:val="FooterChar"/>
    <w:uiPriority w:val="99"/>
    <w:unhideWhenUsed/>
    <w:rsid w:val="00262D4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62D4C"/>
    <w:rPr>
      <w:rFonts w:eastAsiaTheme="minorEastAsia"/>
      <w:sz w:val="22"/>
      <w:szCs w:val="22"/>
    </w:rPr>
  </w:style>
  <w:style w:type="paragraph" w:customStyle="1" w:styleId="PageHead">
    <w:name w:val="Page Head"/>
    <w:basedOn w:val="Normal"/>
    <w:qFormat/>
    <w:rsid w:val="00E75652"/>
    <w:pPr>
      <w:pBdr>
        <w:bottom w:val="single" w:sz="18" w:space="1" w:color="auto"/>
      </w:pBdr>
      <w:tabs>
        <w:tab w:val="right" w:pos="10080"/>
      </w:tabs>
    </w:pPr>
    <w:rPr>
      <w:rFonts w:eastAsia="Calibri" w:cs="Times New Roman"/>
      <w:b/>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27844">
      <w:marLeft w:val="0"/>
      <w:marRight w:val="0"/>
      <w:marTop w:val="0"/>
      <w:marBottom w:val="0"/>
      <w:divBdr>
        <w:top w:val="none" w:sz="0" w:space="0" w:color="auto"/>
        <w:left w:val="none" w:sz="0" w:space="0" w:color="auto"/>
        <w:bottom w:val="none" w:sz="0" w:space="0" w:color="auto"/>
        <w:right w:val="none" w:sz="0" w:space="0" w:color="auto"/>
      </w:divBdr>
    </w:div>
    <w:div w:id="118380466">
      <w:marLeft w:val="0"/>
      <w:marRight w:val="0"/>
      <w:marTop w:val="0"/>
      <w:marBottom w:val="0"/>
      <w:divBdr>
        <w:top w:val="none" w:sz="0" w:space="0" w:color="auto"/>
        <w:left w:val="none" w:sz="0" w:space="0" w:color="auto"/>
        <w:bottom w:val="none" w:sz="0" w:space="0" w:color="auto"/>
        <w:right w:val="none" w:sz="0" w:space="0" w:color="auto"/>
      </w:divBdr>
      <w:divsChild>
        <w:div w:id="1073939212">
          <w:marLeft w:val="720"/>
          <w:marRight w:val="0"/>
          <w:marTop w:val="120"/>
          <w:marBottom w:val="120"/>
          <w:divBdr>
            <w:top w:val="none" w:sz="0" w:space="0" w:color="auto"/>
            <w:left w:val="none" w:sz="0" w:space="0" w:color="auto"/>
            <w:bottom w:val="none" w:sz="0" w:space="0" w:color="auto"/>
            <w:right w:val="none" w:sz="0" w:space="0" w:color="auto"/>
          </w:divBdr>
        </w:div>
        <w:div w:id="1700230823">
          <w:marLeft w:val="720"/>
          <w:marRight w:val="0"/>
          <w:marTop w:val="120"/>
          <w:marBottom w:val="120"/>
          <w:divBdr>
            <w:top w:val="none" w:sz="0" w:space="0" w:color="auto"/>
            <w:left w:val="none" w:sz="0" w:space="0" w:color="auto"/>
            <w:bottom w:val="none" w:sz="0" w:space="0" w:color="auto"/>
            <w:right w:val="none" w:sz="0" w:space="0" w:color="auto"/>
          </w:divBdr>
        </w:div>
      </w:divsChild>
    </w:div>
    <w:div w:id="139613209">
      <w:marLeft w:val="0"/>
      <w:marRight w:val="0"/>
      <w:marTop w:val="0"/>
      <w:marBottom w:val="0"/>
      <w:divBdr>
        <w:top w:val="none" w:sz="0" w:space="0" w:color="auto"/>
        <w:left w:val="none" w:sz="0" w:space="0" w:color="auto"/>
        <w:bottom w:val="none" w:sz="0" w:space="0" w:color="auto"/>
        <w:right w:val="none" w:sz="0" w:space="0" w:color="auto"/>
      </w:divBdr>
      <w:divsChild>
        <w:div w:id="152571699">
          <w:marLeft w:val="0"/>
          <w:marRight w:val="0"/>
          <w:marTop w:val="120"/>
          <w:marBottom w:val="120"/>
          <w:divBdr>
            <w:top w:val="none" w:sz="0" w:space="0" w:color="auto"/>
            <w:left w:val="none" w:sz="0" w:space="0" w:color="auto"/>
            <w:bottom w:val="none" w:sz="0" w:space="0" w:color="auto"/>
            <w:right w:val="none" w:sz="0" w:space="0" w:color="auto"/>
          </w:divBdr>
        </w:div>
        <w:div w:id="611471683">
          <w:marLeft w:val="0"/>
          <w:marRight w:val="0"/>
          <w:marTop w:val="120"/>
          <w:marBottom w:val="120"/>
          <w:divBdr>
            <w:top w:val="none" w:sz="0" w:space="0" w:color="auto"/>
            <w:left w:val="none" w:sz="0" w:space="0" w:color="auto"/>
            <w:bottom w:val="none" w:sz="0" w:space="0" w:color="auto"/>
            <w:right w:val="none" w:sz="0" w:space="0" w:color="auto"/>
          </w:divBdr>
        </w:div>
        <w:div w:id="349184842">
          <w:marLeft w:val="0"/>
          <w:marRight w:val="0"/>
          <w:marTop w:val="120"/>
          <w:marBottom w:val="120"/>
          <w:divBdr>
            <w:top w:val="none" w:sz="0" w:space="0" w:color="auto"/>
            <w:left w:val="none" w:sz="0" w:space="0" w:color="auto"/>
            <w:bottom w:val="none" w:sz="0" w:space="0" w:color="auto"/>
            <w:right w:val="none" w:sz="0" w:space="0" w:color="auto"/>
          </w:divBdr>
        </w:div>
        <w:div w:id="1445467334">
          <w:marLeft w:val="0"/>
          <w:marRight w:val="0"/>
          <w:marTop w:val="120"/>
          <w:marBottom w:val="120"/>
          <w:divBdr>
            <w:top w:val="none" w:sz="0" w:space="0" w:color="auto"/>
            <w:left w:val="none" w:sz="0" w:space="0" w:color="auto"/>
            <w:bottom w:val="none" w:sz="0" w:space="0" w:color="auto"/>
            <w:right w:val="none" w:sz="0" w:space="0" w:color="auto"/>
          </w:divBdr>
        </w:div>
        <w:div w:id="2070571468">
          <w:marLeft w:val="0"/>
          <w:marRight w:val="0"/>
          <w:marTop w:val="120"/>
          <w:marBottom w:val="120"/>
          <w:divBdr>
            <w:top w:val="none" w:sz="0" w:space="0" w:color="auto"/>
            <w:left w:val="none" w:sz="0" w:space="0" w:color="auto"/>
            <w:bottom w:val="none" w:sz="0" w:space="0" w:color="auto"/>
            <w:right w:val="none" w:sz="0" w:space="0" w:color="auto"/>
          </w:divBdr>
        </w:div>
        <w:div w:id="1747797404">
          <w:marLeft w:val="0"/>
          <w:marRight w:val="0"/>
          <w:marTop w:val="120"/>
          <w:marBottom w:val="120"/>
          <w:divBdr>
            <w:top w:val="none" w:sz="0" w:space="0" w:color="auto"/>
            <w:left w:val="none" w:sz="0" w:space="0" w:color="auto"/>
            <w:bottom w:val="none" w:sz="0" w:space="0" w:color="auto"/>
            <w:right w:val="none" w:sz="0" w:space="0" w:color="auto"/>
          </w:divBdr>
        </w:div>
        <w:div w:id="550727931">
          <w:marLeft w:val="0"/>
          <w:marRight w:val="0"/>
          <w:marTop w:val="120"/>
          <w:marBottom w:val="120"/>
          <w:divBdr>
            <w:top w:val="none" w:sz="0" w:space="0" w:color="auto"/>
            <w:left w:val="none" w:sz="0" w:space="0" w:color="auto"/>
            <w:bottom w:val="none" w:sz="0" w:space="0" w:color="auto"/>
            <w:right w:val="none" w:sz="0" w:space="0" w:color="auto"/>
          </w:divBdr>
        </w:div>
        <w:div w:id="2130774798">
          <w:marLeft w:val="0"/>
          <w:marRight w:val="0"/>
          <w:marTop w:val="120"/>
          <w:marBottom w:val="120"/>
          <w:divBdr>
            <w:top w:val="none" w:sz="0" w:space="0" w:color="auto"/>
            <w:left w:val="none" w:sz="0" w:space="0" w:color="auto"/>
            <w:bottom w:val="none" w:sz="0" w:space="0" w:color="auto"/>
            <w:right w:val="none" w:sz="0" w:space="0" w:color="auto"/>
          </w:divBdr>
        </w:div>
        <w:div w:id="727918994">
          <w:marLeft w:val="0"/>
          <w:marRight w:val="0"/>
          <w:marTop w:val="120"/>
          <w:marBottom w:val="120"/>
          <w:divBdr>
            <w:top w:val="none" w:sz="0" w:space="0" w:color="auto"/>
            <w:left w:val="none" w:sz="0" w:space="0" w:color="auto"/>
            <w:bottom w:val="none" w:sz="0" w:space="0" w:color="auto"/>
            <w:right w:val="none" w:sz="0" w:space="0" w:color="auto"/>
          </w:divBdr>
        </w:div>
        <w:div w:id="1363630932">
          <w:marLeft w:val="0"/>
          <w:marRight w:val="0"/>
          <w:marTop w:val="120"/>
          <w:marBottom w:val="120"/>
          <w:divBdr>
            <w:top w:val="none" w:sz="0" w:space="0" w:color="auto"/>
            <w:left w:val="none" w:sz="0" w:space="0" w:color="auto"/>
            <w:bottom w:val="none" w:sz="0" w:space="0" w:color="auto"/>
            <w:right w:val="none" w:sz="0" w:space="0" w:color="auto"/>
          </w:divBdr>
        </w:div>
        <w:div w:id="958102887">
          <w:marLeft w:val="0"/>
          <w:marRight w:val="0"/>
          <w:marTop w:val="120"/>
          <w:marBottom w:val="120"/>
          <w:divBdr>
            <w:top w:val="none" w:sz="0" w:space="0" w:color="auto"/>
            <w:left w:val="none" w:sz="0" w:space="0" w:color="auto"/>
            <w:bottom w:val="none" w:sz="0" w:space="0" w:color="auto"/>
            <w:right w:val="none" w:sz="0" w:space="0" w:color="auto"/>
          </w:divBdr>
        </w:div>
        <w:div w:id="1940289137">
          <w:marLeft w:val="0"/>
          <w:marRight w:val="0"/>
          <w:marTop w:val="120"/>
          <w:marBottom w:val="120"/>
          <w:divBdr>
            <w:top w:val="none" w:sz="0" w:space="0" w:color="auto"/>
            <w:left w:val="none" w:sz="0" w:space="0" w:color="auto"/>
            <w:bottom w:val="none" w:sz="0" w:space="0" w:color="auto"/>
            <w:right w:val="none" w:sz="0" w:space="0" w:color="auto"/>
          </w:divBdr>
        </w:div>
        <w:div w:id="161505590">
          <w:marLeft w:val="0"/>
          <w:marRight w:val="0"/>
          <w:marTop w:val="120"/>
          <w:marBottom w:val="120"/>
          <w:divBdr>
            <w:top w:val="none" w:sz="0" w:space="0" w:color="auto"/>
            <w:left w:val="none" w:sz="0" w:space="0" w:color="auto"/>
            <w:bottom w:val="none" w:sz="0" w:space="0" w:color="auto"/>
            <w:right w:val="none" w:sz="0" w:space="0" w:color="auto"/>
          </w:divBdr>
        </w:div>
        <w:div w:id="1747872645">
          <w:marLeft w:val="0"/>
          <w:marRight w:val="0"/>
          <w:marTop w:val="120"/>
          <w:marBottom w:val="120"/>
          <w:divBdr>
            <w:top w:val="none" w:sz="0" w:space="0" w:color="auto"/>
            <w:left w:val="none" w:sz="0" w:space="0" w:color="auto"/>
            <w:bottom w:val="none" w:sz="0" w:space="0" w:color="auto"/>
            <w:right w:val="none" w:sz="0" w:space="0" w:color="auto"/>
          </w:divBdr>
        </w:div>
        <w:div w:id="1662197337">
          <w:marLeft w:val="0"/>
          <w:marRight w:val="0"/>
          <w:marTop w:val="120"/>
          <w:marBottom w:val="120"/>
          <w:divBdr>
            <w:top w:val="none" w:sz="0" w:space="0" w:color="auto"/>
            <w:left w:val="none" w:sz="0" w:space="0" w:color="auto"/>
            <w:bottom w:val="none" w:sz="0" w:space="0" w:color="auto"/>
            <w:right w:val="none" w:sz="0" w:space="0" w:color="auto"/>
          </w:divBdr>
        </w:div>
      </w:divsChild>
    </w:div>
    <w:div w:id="169875091">
      <w:marLeft w:val="0"/>
      <w:marRight w:val="0"/>
      <w:marTop w:val="0"/>
      <w:marBottom w:val="0"/>
      <w:divBdr>
        <w:top w:val="none" w:sz="0" w:space="0" w:color="auto"/>
        <w:left w:val="none" w:sz="0" w:space="0" w:color="auto"/>
        <w:bottom w:val="none" w:sz="0" w:space="0" w:color="auto"/>
        <w:right w:val="none" w:sz="0" w:space="0" w:color="auto"/>
      </w:divBdr>
      <w:divsChild>
        <w:div w:id="2059355964">
          <w:marLeft w:val="0"/>
          <w:marRight w:val="0"/>
          <w:marTop w:val="120"/>
          <w:marBottom w:val="120"/>
          <w:divBdr>
            <w:top w:val="none" w:sz="0" w:space="0" w:color="auto"/>
            <w:left w:val="none" w:sz="0" w:space="0" w:color="auto"/>
            <w:bottom w:val="none" w:sz="0" w:space="0" w:color="auto"/>
            <w:right w:val="none" w:sz="0" w:space="0" w:color="auto"/>
          </w:divBdr>
        </w:div>
        <w:div w:id="1589583912">
          <w:marLeft w:val="0"/>
          <w:marRight w:val="0"/>
          <w:marTop w:val="120"/>
          <w:marBottom w:val="120"/>
          <w:divBdr>
            <w:top w:val="none" w:sz="0" w:space="0" w:color="auto"/>
            <w:left w:val="none" w:sz="0" w:space="0" w:color="auto"/>
            <w:bottom w:val="none" w:sz="0" w:space="0" w:color="auto"/>
            <w:right w:val="none" w:sz="0" w:space="0" w:color="auto"/>
          </w:divBdr>
        </w:div>
        <w:div w:id="899097234">
          <w:marLeft w:val="0"/>
          <w:marRight w:val="0"/>
          <w:marTop w:val="120"/>
          <w:marBottom w:val="120"/>
          <w:divBdr>
            <w:top w:val="none" w:sz="0" w:space="0" w:color="auto"/>
            <w:left w:val="none" w:sz="0" w:space="0" w:color="auto"/>
            <w:bottom w:val="none" w:sz="0" w:space="0" w:color="auto"/>
            <w:right w:val="none" w:sz="0" w:space="0" w:color="auto"/>
          </w:divBdr>
        </w:div>
        <w:div w:id="1209797399">
          <w:marLeft w:val="0"/>
          <w:marRight w:val="0"/>
          <w:marTop w:val="120"/>
          <w:marBottom w:val="120"/>
          <w:divBdr>
            <w:top w:val="none" w:sz="0" w:space="0" w:color="auto"/>
            <w:left w:val="none" w:sz="0" w:space="0" w:color="auto"/>
            <w:bottom w:val="none" w:sz="0" w:space="0" w:color="auto"/>
            <w:right w:val="none" w:sz="0" w:space="0" w:color="auto"/>
          </w:divBdr>
        </w:div>
        <w:div w:id="2012101499">
          <w:marLeft w:val="0"/>
          <w:marRight w:val="0"/>
          <w:marTop w:val="120"/>
          <w:marBottom w:val="120"/>
          <w:divBdr>
            <w:top w:val="none" w:sz="0" w:space="0" w:color="auto"/>
            <w:left w:val="none" w:sz="0" w:space="0" w:color="auto"/>
            <w:bottom w:val="none" w:sz="0" w:space="0" w:color="auto"/>
            <w:right w:val="none" w:sz="0" w:space="0" w:color="auto"/>
          </w:divBdr>
        </w:div>
        <w:div w:id="1946570354">
          <w:marLeft w:val="0"/>
          <w:marRight w:val="0"/>
          <w:marTop w:val="120"/>
          <w:marBottom w:val="120"/>
          <w:divBdr>
            <w:top w:val="none" w:sz="0" w:space="0" w:color="auto"/>
            <w:left w:val="none" w:sz="0" w:space="0" w:color="auto"/>
            <w:bottom w:val="none" w:sz="0" w:space="0" w:color="auto"/>
            <w:right w:val="none" w:sz="0" w:space="0" w:color="auto"/>
          </w:divBdr>
        </w:div>
        <w:div w:id="307248658">
          <w:marLeft w:val="0"/>
          <w:marRight w:val="0"/>
          <w:marTop w:val="120"/>
          <w:marBottom w:val="120"/>
          <w:divBdr>
            <w:top w:val="none" w:sz="0" w:space="0" w:color="auto"/>
            <w:left w:val="none" w:sz="0" w:space="0" w:color="auto"/>
            <w:bottom w:val="none" w:sz="0" w:space="0" w:color="auto"/>
            <w:right w:val="none" w:sz="0" w:space="0" w:color="auto"/>
          </w:divBdr>
        </w:div>
        <w:div w:id="1345280584">
          <w:marLeft w:val="0"/>
          <w:marRight w:val="0"/>
          <w:marTop w:val="120"/>
          <w:marBottom w:val="120"/>
          <w:divBdr>
            <w:top w:val="none" w:sz="0" w:space="0" w:color="auto"/>
            <w:left w:val="none" w:sz="0" w:space="0" w:color="auto"/>
            <w:bottom w:val="none" w:sz="0" w:space="0" w:color="auto"/>
            <w:right w:val="none" w:sz="0" w:space="0" w:color="auto"/>
          </w:divBdr>
        </w:div>
        <w:div w:id="585000405">
          <w:marLeft w:val="0"/>
          <w:marRight w:val="0"/>
          <w:marTop w:val="120"/>
          <w:marBottom w:val="120"/>
          <w:divBdr>
            <w:top w:val="none" w:sz="0" w:space="0" w:color="auto"/>
            <w:left w:val="none" w:sz="0" w:space="0" w:color="auto"/>
            <w:bottom w:val="none" w:sz="0" w:space="0" w:color="auto"/>
            <w:right w:val="none" w:sz="0" w:space="0" w:color="auto"/>
          </w:divBdr>
        </w:div>
        <w:div w:id="1271816255">
          <w:marLeft w:val="0"/>
          <w:marRight w:val="0"/>
          <w:marTop w:val="120"/>
          <w:marBottom w:val="120"/>
          <w:divBdr>
            <w:top w:val="none" w:sz="0" w:space="0" w:color="auto"/>
            <w:left w:val="none" w:sz="0" w:space="0" w:color="auto"/>
            <w:bottom w:val="none" w:sz="0" w:space="0" w:color="auto"/>
            <w:right w:val="none" w:sz="0" w:space="0" w:color="auto"/>
          </w:divBdr>
        </w:div>
        <w:div w:id="1682466655">
          <w:marLeft w:val="0"/>
          <w:marRight w:val="0"/>
          <w:marTop w:val="120"/>
          <w:marBottom w:val="120"/>
          <w:divBdr>
            <w:top w:val="none" w:sz="0" w:space="0" w:color="auto"/>
            <w:left w:val="none" w:sz="0" w:space="0" w:color="auto"/>
            <w:bottom w:val="none" w:sz="0" w:space="0" w:color="auto"/>
            <w:right w:val="none" w:sz="0" w:space="0" w:color="auto"/>
          </w:divBdr>
        </w:div>
        <w:div w:id="1108159525">
          <w:marLeft w:val="0"/>
          <w:marRight w:val="0"/>
          <w:marTop w:val="120"/>
          <w:marBottom w:val="120"/>
          <w:divBdr>
            <w:top w:val="none" w:sz="0" w:space="0" w:color="auto"/>
            <w:left w:val="none" w:sz="0" w:space="0" w:color="auto"/>
            <w:bottom w:val="none" w:sz="0" w:space="0" w:color="auto"/>
            <w:right w:val="none" w:sz="0" w:space="0" w:color="auto"/>
          </w:divBdr>
        </w:div>
      </w:divsChild>
    </w:div>
    <w:div w:id="215749662">
      <w:marLeft w:val="0"/>
      <w:marRight w:val="0"/>
      <w:marTop w:val="0"/>
      <w:marBottom w:val="0"/>
      <w:divBdr>
        <w:top w:val="none" w:sz="0" w:space="0" w:color="auto"/>
        <w:left w:val="none" w:sz="0" w:space="0" w:color="auto"/>
        <w:bottom w:val="none" w:sz="0" w:space="0" w:color="auto"/>
        <w:right w:val="none" w:sz="0" w:space="0" w:color="auto"/>
      </w:divBdr>
      <w:divsChild>
        <w:div w:id="285545714">
          <w:marLeft w:val="720"/>
          <w:marRight w:val="0"/>
          <w:marTop w:val="120"/>
          <w:marBottom w:val="120"/>
          <w:divBdr>
            <w:top w:val="none" w:sz="0" w:space="0" w:color="auto"/>
            <w:left w:val="none" w:sz="0" w:space="0" w:color="auto"/>
            <w:bottom w:val="none" w:sz="0" w:space="0" w:color="auto"/>
            <w:right w:val="none" w:sz="0" w:space="0" w:color="auto"/>
          </w:divBdr>
        </w:div>
        <w:div w:id="381945797">
          <w:marLeft w:val="720"/>
          <w:marRight w:val="0"/>
          <w:marTop w:val="120"/>
          <w:marBottom w:val="120"/>
          <w:divBdr>
            <w:top w:val="none" w:sz="0" w:space="0" w:color="auto"/>
            <w:left w:val="none" w:sz="0" w:space="0" w:color="auto"/>
            <w:bottom w:val="none" w:sz="0" w:space="0" w:color="auto"/>
            <w:right w:val="none" w:sz="0" w:space="0" w:color="auto"/>
          </w:divBdr>
        </w:div>
      </w:divsChild>
    </w:div>
    <w:div w:id="226914550">
      <w:marLeft w:val="0"/>
      <w:marRight w:val="0"/>
      <w:marTop w:val="0"/>
      <w:marBottom w:val="0"/>
      <w:divBdr>
        <w:top w:val="none" w:sz="0" w:space="0" w:color="auto"/>
        <w:left w:val="none" w:sz="0" w:space="0" w:color="auto"/>
        <w:bottom w:val="none" w:sz="0" w:space="0" w:color="auto"/>
        <w:right w:val="none" w:sz="0" w:space="0" w:color="auto"/>
      </w:divBdr>
      <w:divsChild>
        <w:div w:id="1047756786">
          <w:marLeft w:val="720"/>
          <w:marRight w:val="0"/>
          <w:marTop w:val="120"/>
          <w:marBottom w:val="120"/>
          <w:divBdr>
            <w:top w:val="none" w:sz="0" w:space="0" w:color="auto"/>
            <w:left w:val="none" w:sz="0" w:space="0" w:color="auto"/>
            <w:bottom w:val="none" w:sz="0" w:space="0" w:color="auto"/>
            <w:right w:val="none" w:sz="0" w:space="0" w:color="auto"/>
          </w:divBdr>
        </w:div>
        <w:div w:id="650208236">
          <w:marLeft w:val="720"/>
          <w:marRight w:val="0"/>
          <w:marTop w:val="120"/>
          <w:marBottom w:val="120"/>
          <w:divBdr>
            <w:top w:val="none" w:sz="0" w:space="0" w:color="auto"/>
            <w:left w:val="none" w:sz="0" w:space="0" w:color="auto"/>
            <w:bottom w:val="none" w:sz="0" w:space="0" w:color="auto"/>
            <w:right w:val="none" w:sz="0" w:space="0" w:color="auto"/>
          </w:divBdr>
        </w:div>
      </w:divsChild>
    </w:div>
    <w:div w:id="660355179">
      <w:marLeft w:val="0"/>
      <w:marRight w:val="0"/>
      <w:marTop w:val="0"/>
      <w:marBottom w:val="0"/>
      <w:divBdr>
        <w:top w:val="none" w:sz="0" w:space="0" w:color="auto"/>
        <w:left w:val="none" w:sz="0" w:space="0" w:color="auto"/>
        <w:bottom w:val="none" w:sz="0" w:space="0" w:color="auto"/>
        <w:right w:val="none" w:sz="0" w:space="0" w:color="auto"/>
      </w:divBdr>
      <w:divsChild>
        <w:div w:id="1477530483">
          <w:marLeft w:val="0"/>
          <w:marRight w:val="0"/>
          <w:marTop w:val="120"/>
          <w:marBottom w:val="120"/>
          <w:divBdr>
            <w:top w:val="none" w:sz="0" w:space="0" w:color="auto"/>
            <w:left w:val="none" w:sz="0" w:space="0" w:color="auto"/>
            <w:bottom w:val="none" w:sz="0" w:space="0" w:color="auto"/>
            <w:right w:val="none" w:sz="0" w:space="0" w:color="auto"/>
          </w:divBdr>
        </w:div>
        <w:div w:id="114178859">
          <w:marLeft w:val="0"/>
          <w:marRight w:val="0"/>
          <w:marTop w:val="120"/>
          <w:marBottom w:val="120"/>
          <w:divBdr>
            <w:top w:val="none" w:sz="0" w:space="0" w:color="auto"/>
            <w:left w:val="none" w:sz="0" w:space="0" w:color="auto"/>
            <w:bottom w:val="none" w:sz="0" w:space="0" w:color="auto"/>
            <w:right w:val="none" w:sz="0" w:space="0" w:color="auto"/>
          </w:divBdr>
        </w:div>
        <w:div w:id="1854805164">
          <w:marLeft w:val="0"/>
          <w:marRight w:val="0"/>
          <w:marTop w:val="120"/>
          <w:marBottom w:val="120"/>
          <w:divBdr>
            <w:top w:val="none" w:sz="0" w:space="0" w:color="auto"/>
            <w:left w:val="none" w:sz="0" w:space="0" w:color="auto"/>
            <w:bottom w:val="none" w:sz="0" w:space="0" w:color="auto"/>
            <w:right w:val="none" w:sz="0" w:space="0" w:color="auto"/>
          </w:divBdr>
        </w:div>
        <w:div w:id="503668175">
          <w:marLeft w:val="0"/>
          <w:marRight w:val="0"/>
          <w:marTop w:val="120"/>
          <w:marBottom w:val="120"/>
          <w:divBdr>
            <w:top w:val="none" w:sz="0" w:space="0" w:color="auto"/>
            <w:left w:val="none" w:sz="0" w:space="0" w:color="auto"/>
            <w:bottom w:val="none" w:sz="0" w:space="0" w:color="auto"/>
            <w:right w:val="none" w:sz="0" w:space="0" w:color="auto"/>
          </w:divBdr>
        </w:div>
        <w:div w:id="20982888">
          <w:marLeft w:val="0"/>
          <w:marRight w:val="0"/>
          <w:marTop w:val="120"/>
          <w:marBottom w:val="120"/>
          <w:divBdr>
            <w:top w:val="none" w:sz="0" w:space="0" w:color="auto"/>
            <w:left w:val="none" w:sz="0" w:space="0" w:color="auto"/>
            <w:bottom w:val="none" w:sz="0" w:space="0" w:color="auto"/>
            <w:right w:val="none" w:sz="0" w:space="0" w:color="auto"/>
          </w:divBdr>
        </w:div>
        <w:div w:id="776680920">
          <w:marLeft w:val="0"/>
          <w:marRight w:val="0"/>
          <w:marTop w:val="120"/>
          <w:marBottom w:val="120"/>
          <w:divBdr>
            <w:top w:val="none" w:sz="0" w:space="0" w:color="auto"/>
            <w:left w:val="none" w:sz="0" w:space="0" w:color="auto"/>
            <w:bottom w:val="none" w:sz="0" w:space="0" w:color="auto"/>
            <w:right w:val="none" w:sz="0" w:space="0" w:color="auto"/>
          </w:divBdr>
        </w:div>
        <w:div w:id="1211069161">
          <w:marLeft w:val="0"/>
          <w:marRight w:val="0"/>
          <w:marTop w:val="120"/>
          <w:marBottom w:val="120"/>
          <w:divBdr>
            <w:top w:val="none" w:sz="0" w:space="0" w:color="auto"/>
            <w:left w:val="none" w:sz="0" w:space="0" w:color="auto"/>
            <w:bottom w:val="none" w:sz="0" w:space="0" w:color="auto"/>
            <w:right w:val="none" w:sz="0" w:space="0" w:color="auto"/>
          </w:divBdr>
        </w:div>
        <w:div w:id="2027630559">
          <w:marLeft w:val="0"/>
          <w:marRight w:val="0"/>
          <w:marTop w:val="120"/>
          <w:marBottom w:val="120"/>
          <w:divBdr>
            <w:top w:val="none" w:sz="0" w:space="0" w:color="auto"/>
            <w:left w:val="none" w:sz="0" w:space="0" w:color="auto"/>
            <w:bottom w:val="none" w:sz="0" w:space="0" w:color="auto"/>
            <w:right w:val="none" w:sz="0" w:space="0" w:color="auto"/>
          </w:divBdr>
        </w:div>
        <w:div w:id="393312700">
          <w:marLeft w:val="0"/>
          <w:marRight w:val="0"/>
          <w:marTop w:val="120"/>
          <w:marBottom w:val="120"/>
          <w:divBdr>
            <w:top w:val="none" w:sz="0" w:space="0" w:color="auto"/>
            <w:left w:val="none" w:sz="0" w:space="0" w:color="auto"/>
            <w:bottom w:val="none" w:sz="0" w:space="0" w:color="auto"/>
            <w:right w:val="none" w:sz="0" w:space="0" w:color="auto"/>
          </w:divBdr>
        </w:div>
        <w:div w:id="1477451908">
          <w:marLeft w:val="0"/>
          <w:marRight w:val="0"/>
          <w:marTop w:val="120"/>
          <w:marBottom w:val="120"/>
          <w:divBdr>
            <w:top w:val="none" w:sz="0" w:space="0" w:color="auto"/>
            <w:left w:val="none" w:sz="0" w:space="0" w:color="auto"/>
            <w:bottom w:val="none" w:sz="0" w:space="0" w:color="auto"/>
            <w:right w:val="none" w:sz="0" w:space="0" w:color="auto"/>
          </w:divBdr>
        </w:div>
        <w:div w:id="1806848066">
          <w:marLeft w:val="0"/>
          <w:marRight w:val="0"/>
          <w:marTop w:val="120"/>
          <w:marBottom w:val="120"/>
          <w:divBdr>
            <w:top w:val="none" w:sz="0" w:space="0" w:color="auto"/>
            <w:left w:val="none" w:sz="0" w:space="0" w:color="auto"/>
            <w:bottom w:val="none" w:sz="0" w:space="0" w:color="auto"/>
            <w:right w:val="none" w:sz="0" w:space="0" w:color="auto"/>
          </w:divBdr>
        </w:div>
        <w:div w:id="498468517">
          <w:marLeft w:val="0"/>
          <w:marRight w:val="0"/>
          <w:marTop w:val="120"/>
          <w:marBottom w:val="120"/>
          <w:divBdr>
            <w:top w:val="none" w:sz="0" w:space="0" w:color="auto"/>
            <w:left w:val="none" w:sz="0" w:space="0" w:color="auto"/>
            <w:bottom w:val="none" w:sz="0" w:space="0" w:color="auto"/>
            <w:right w:val="none" w:sz="0" w:space="0" w:color="auto"/>
          </w:divBdr>
        </w:div>
      </w:divsChild>
    </w:div>
    <w:div w:id="1172260011">
      <w:marLeft w:val="0"/>
      <w:marRight w:val="0"/>
      <w:marTop w:val="0"/>
      <w:marBottom w:val="0"/>
      <w:divBdr>
        <w:top w:val="none" w:sz="0" w:space="0" w:color="auto"/>
        <w:left w:val="none" w:sz="0" w:space="0" w:color="auto"/>
        <w:bottom w:val="none" w:sz="0" w:space="0" w:color="auto"/>
        <w:right w:val="none" w:sz="0" w:space="0" w:color="auto"/>
      </w:divBdr>
      <w:divsChild>
        <w:div w:id="1713386260">
          <w:marLeft w:val="720"/>
          <w:marRight w:val="0"/>
          <w:marTop w:val="120"/>
          <w:marBottom w:val="120"/>
          <w:divBdr>
            <w:top w:val="none" w:sz="0" w:space="0" w:color="auto"/>
            <w:left w:val="none" w:sz="0" w:space="0" w:color="auto"/>
            <w:bottom w:val="none" w:sz="0" w:space="0" w:color="auto"/>
            <w:right w:val="none" w:sz="0" w:space="0" w:color="auto"/>
          </w:divBdr>
        </w:div>
        <w:div w:id="646710427">
          <w:marLeft w:val="720"/>
          <w:marRight w:val="0"/>
          <w:marTop w:val="120"/>
          <w:marBottom w:val="120"/>
          <w:divBdr>
            <w:top w:val="none" w:sz="0" w:space="0" w:color="auto"/>
            <w:left w:val="none" w:sz="0" w:space="0" w:color="auto"/>
            <w:bottom w:val="none" w:sz="0" w:space="0" w:color="auto"/>
            <w:right w:val="none" w:sz="0" w:space="0" w:color="auto"/>
          </w:divBdr>
        </w:div>
      </w:divsChild>
    </w:div>
    <w:div w:id="1287542586">
      <w:marLeft w:val="0"/>
      <w:marRight w:val="0"/>
      <w:marTop w:val="0"/>
      <w:marBottom w:val="0"/>
      <w:divBdr>
        <w:top w:val="none" w:sz="0" w:space="0" w:color="auto"/>
        <w:left w:val="none" w:sz="0" w:space="0" w:color="auto"/>
        <w:bottom w:val="none" w:sz="0" w:space="0" w:color="auto"/>
        <w:right w:val="none" w:sz="0" w:space="0" w:color="auto"/>
      </w:divBdr>
    </w:div>
    <w:div w:id="1673754149">
      <w:marLeft w:val="0"/>
      <w:marRight w:val="0"/>
      <w:marTop w:val="0"/>
      <w:marBottom w:val="0"/>
      <w:divBdr>
        <w:top w:val="none" w:sz="0" w:space="0" w:color="auto"/>
        <w:left w:val="none" w:sz="0" w:space="0" w:color="auto"/>
        <w:bottom w:val="none" w:sz="0" w:space="0" w:color="auto"/>
        <w:right w:val="none" w:sz="0" w:space="0" w:color="auto"/>
      </w:divBdr>
      <w:divsChild>
        <w:div w:id="1298687281">
          <w:marLeft w:val="0"/>
          <w:marRight w:val="0"/>
          <w:marTop w:val="120"/>
          <w:marBottom w:val="120"/>
          <w:divBdr>
            <w:top w:val="none" w:sz="0" w:space="0" w:color="auto"/>
            <w:left w:val="none" w:sz="0" w:space="0" w:color="auto"/>
            <w:bottom w:val="none" w:sz="0" w:space="0" w:color="auto"/>
            <w:right w:val="none" w:sz="0" w:space="0" w:color="auto"/>
          </w:divBdr>
        </w:div>
        <w:div w:id="1030883558">
          <w:marLeft w:val="0"/>
          <w:marRight w:val="0"/>
          <w:marTop w:val="120"/>
          <w:marBottom w:val="120"/>
          <w:divBdr>
            <w:top w:val="none" w:sz="0" w:space="0" w:color="auto"/>
            <w:left w:val="none" w:sz="0" w:space="0" w:color="auto"/>
            <w:bottom w:val="none" w:sz="0" w:space="0" w:color="auto"/>
            <w:right w:val="none" w:sz="0" w:space="0" w:color="auto"/>
          </w:divBdr>
        </w:div>
        <w:div w:id="1659504135">
          <w:marLeft w:val="0"/>
          <w:marRight w:val="0"/>
          <w:marTop w:val="120"/>
          <w:marBottom w:val="120"/>
          <w:divBdr>
            <w:top w:val="none" w:sz="0" w:space="0" w:color="auto"/>
            <w:left w:val="none" w:sz="0" w:space="0" w:color="auto"/>
            <w:bottom w:val="none" w:sz="0" w:space="0" w:color="auto"/>
            <w:right w:val="none" w:sz="0" w:space="0" w:color="auto"/>
          </w:divBdr>
        </w:div>
        <w:div w:id="967197291">
          <w:marLeft w:val="0"/>
          <w:marRight w:val="0"/>
          <w:marTop w:val="120"/>
          <w:marBottom w:val="120"/>
          <w:divBdr>
            <w:top w:val="none" w:sz="0" w:space="0" w:color="auto"/>
            <w:left w:val="none" w:sz="0" w:space="0" w:color="auto"/>
            <w:bottom w:val="none" w:sz="0" w:space="0" w:color="auto"/>
            <w:right w:val="none" w:sz="0" w:space="0" w:color="auto"/>
          </w:divBdr>
        </w:div>
        <w:div w:id="306203416">
          <w:marLeft w:val="0"/>
          <w:marRight w:val="0"/>
          <w:marTop w:val="120"/>
          <w:marBottom w:val="120"/>
          <w:divBdr>
            <w:top w:val="none" w:sz="0" w:space="0" w:color="auto"/>
            <w:left w:val="none" w:sz="0" w:space="0" w:color="auto"/>
            <w:bottom w:val="none" w:sz="0" w:space="0" w:color="auto"/>
            <w:right w:val="none" w:sz="0" w:space="0" w:color="auto"/>
          </w:divBdr>
        </w:div>
        <w:div w:id="1987465781">
          <w:marLeft w:val="0"/>
          <w:marRight w:val="0"/>
          <w:marTop w:val="120"/>
          <w:marBottom w:val="120"/>
          <w:divBdr>
            <w:top w:val="none" w:sz="0" w:space="0" w:color="auto"/>
            <w:left w:val="none" w:sz="0" w:space="0" w:color="auto"/>
            <w:bottom w:val="none" w:sz="0" w:space="0" w:color="auto"/>
            <w:right w:val="none" w:sz="0" w:space="0" w:color="auto"/>
          </w:divBdr>
        </w:div>
        <w:div w:id="1621452239">
          <w:marLeft w:val="0"/>
          <w:marRight w:val="0"/>
          <w:marTop w:val="120"/>
          <w:marBottom w:val="120"/>
          <w:divBdr>
            <w:top w:val="none" w:sz="0" w:space="0" w:color="auto"/>
            <w:left w:val="none" w:sz="0" w:space="0" w:color="auto"/>
            <w:bottom w:val="none" w:sz="0" w:space="0" w:color="auto"/>
            <w:right w:val="none" w:sz="0" w:space="0" w:color="auto"/>
          </w:divBdr>
        </w:div>
        <w:div w:id="1335450181">
          <w:marLeft w:val="0"/>
          <w:marRight w:val="0"/>
          <w:marTop w:val="120"/>
          <w:marBottom w:val="120"/>
          <w:divBdr>
            <w:top w:val="none" w:sz="0" w:space="0" w:color="auto"/>
            <w:left w:val="none" w:sz="0" w:space="0" w:color="auto"/>
            <w:bottom w:val="none" w:sz="0" w:space="0" w:color="auto"/>
            <w:right w:val="none" w:sz="0" w:space="0" w:color="auto"/>
          </w:divBdr>
        </w:div>
        <w:div w:id="818614560">
          <w:marLeft w:val="0"/>
          <w:marRight w:val="0"/>
          <w:marTop w:val="120"/>
          <w:marBottom w:val="120"/>
          <w:divBdr>
            <w:top w:val="none" w:sz="0" w:space="0" w:color="auto"/>
            <w:left w:val="none" w:sz="0" w:space="0" w:color="auto"/>
            <w:bottom w:val="none" w:sz="0" w:space="0" w:color="auto"/>
            <w:right w:val="none" w:sz="0" w:space="0" w:color="auto"/>
          </w:divBdr>
        </w:div>
        <w:div w:id="2042172402">
          <w:marLeft w:val="0"/>
          <w:marRight w:val="0"/>
          <w:marTop w:val="120"/>
          <w:marBottom w:val="120"/>
          <w:divBdr>
            <w:top w:val="none" w:sz="0" w:space="0" w:color="auto"/>
            <w:left w:val="none" w:sz="0" w:space="0" w:color="auto"/>
            <w:bottom w:val="none" w:sz="0" w:space="0" w:color="auto"/>
            <w:right w:val="none" w:sz="0" w:space="0" w:color="auto"/>
          </w:divBdr>
        </w:div>
        <w:div w:id="701131483">
          <w:marLeft w:val="0"/>
          <w:marRight w:val="0"/>
          <w:marTop w:val="120"/>
          <w:marBottom w:val="120"/>
          <w:divBdr>
            <w:top w:val="none" w:sz="0" w:space="0" w:color="auto"/>
            <w:left w:val="none" w:sz="0" w:space="0" w:color="auto"/>
            <w:bottom w:val="none" w:sz="0" w:space="0" w:color="auto"/>
            <w:right w:val="none" w:sz="0" w:space="0" w:color="auto"/>
          </w:divBdr>
        </w:div>
        <w:div w:id="51539818">
          <w:marLeft w:val="0"/>
          <w:marRight w:val="0"/>
          <w:marTop w:val="120"/>
          <w:marBottom w:val="120"/>
          <w:divBdr>
            <w:top w:val="none" w:sz="0" w:space="0" w:color="auto"/>
            <w:left w:val="none" w:sz="0" w:space="0" w:color="auto"/>
            <w:bottom w:val="none" w:sz="0" w:space="0" w:color="auto"/>
            <w:right w:val="none" w:sz="0" w:space="0" w:color="auto"/>
          </w:divBdr>
        </w:div>
        <w:div w:id="1424063148">
          <w:marLeft w:val="0"/>
          <w:marRight w:val="0"/>
          <w:marTop w:val="120"/>
          <w:marBottom w:val="120"/>
          <w:divBdr>
            <w:top w:val="none" w:sz="0" w:space="0" w:color="auto"/>
            <w:left w:val="none" w:sz="0" w:space="0" w:color="auto"/>
            <w:bottom w:val="none" w:sz="0" w:space="0" w:color="auto"/>
            <w:right w:val="none" w:sz="0" w:space="0" w:color="auto"/>
          </w:divBdr>
        </w:div>
        <w:div w:id="872812376">
          <w:marLeft w:val="0"/>
          <w:marRight w:val="0"/>
          <w:marTop w:val="120"/>
          <w:marBottom w:val="120"/>
          <w:divBdr>
            <w:top w:val="none" w:sz="0" w:space="0" w:color="auto"/>
            <w:left w:val="none" w:sz="0" w:space="0" w:color="auto"/>
            <w:bottom w:val="none" w:sz="0" w:space="0" w:color="auto"/>
            <w:right w:val="none" w:sz="0" w:space="0" w:color="auto"/>
          </w:divBdr>
        </w:div>
        <w:div w:id="1101150269">
          <w:marLeft w:val="0"/>
          <w:marRight w:val="0"/>
          <w:marTop w:val="120"/>
          <w:marBottom w:val="12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95029521500449B82DA7435C468E29E"/>
        <w:category>
          <w:name w:val="General"/>
          <w:gallery w:val="placeholder"/>
        </w:category>
        <w:types>
          <w:type w:val="bbPlcHdr"/>
        </w:types>
        <w:behaviors>
          <w:behavior w:val="content"/>
        </w:behaviors>
        <w:guid w:val="{FA3A0E8C-4282-4CC1-BBAE-9F5ADBA1E49C}"/>
      </w:docPartPr>
      <w:docPartBody>
        <w:p w:rsidR="00D014DE" w:rsidRDefault="00F15F92" w:rsidP="00F15F92">
          <w:pPr>
            <w:pStyle w:val="795029521500449B82DA7435C468E29E"/>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F92"/>
    <w:rsid w:val="00046050"/>
    <w:rsid w:val="001813DC"/>
    <w:rsid w:val="00377551"/>
    <w:rsid w:val="003D2472"/>
    <w:rsid w:val="004A78BA"/>
    <w:rsid w:val="004E152A"/>
    <w:rsid w:val="005922AC"/>
    <w:rsid w:val="007A6B4F"/>
    <w:rsid w:val="00D014DE"/>
    <w:rsid w:val="00E8100A"/>
    <w:rsid w:val="00F15F92"/>
    <w:rsid w:val="00FF56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5F92"/>
    <w:rPr>
      <w:color w:val="808080"/>
    </w:rPr>
  </w:style>
  <w:style w:type="paragraph" w:customStyle="1" w:styleId="795029521500449B82DA7435C468E29E">
    <w:name w:val="795029521500449B82DA7435C468E29E"/>
    <w:rsid w:val="00F15F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1131</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Atelier – Documenter les problèmes de cybersécurité dans les entreprises </vt:lpstr>
    </vt:vector>
  </TitlesOfParts>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Documenter les problèmes de cybersécurité dans les entreprises</dc:title>
  <dc:subject/>
  <dc:creator>Shubham Shinde (aptlogica)</dc:creator>
  <cp:keywords/>
  <dc:description>2017</dc:description>
  <cp:lastModifiedBy>Jason Yip (jasyip)</cp:lastModifiedBy>
  <cp:revision>14</cp:revision>
  <dcterms:created xsi:type="dcterms:W3CDTF">2024-07-25T11:34:00Z</dcterms:created>
  <dcterms:modified xsi:type="dcterms:W3CDTF">2024-08-07T15:31:00Z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65b2ba85,52280c70,555370c0</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2024-08-07T15:31:27Z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8bce132e-1b40-40ef-8a81-fd2798d219ec</vt:lpwstr>
  </property>
  <property fmtid="{D5CDD505-2E9C-101B-9397-08002B2CF9AE}" pid="11" name="MSIP_Label_c8f49a32-fde3-48a5-9266-b5b0972a22dc_ContentBits">
    <vt:lpwstr>2</vt:lpwstr>
  </property>
</Properties>
</file>