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55BBFE" w14:textId="1CA58873" w:rsidR="00845952" w:rsidRDefault="00000000">
      <w:pPr>
        <w:pStyle w:val="Title"/>
        <w:rPr>
          <w:rStyle w:val="LabTitleInstVersred"/>
          <w:lang w:val="fr-FR"/>
        </w:rPr>
      </w:pPr>
      <w:r>
        <w:rPr>
          <w:lang w:val="fr-FR"/>
        </w:rPr>
        <w:t>Atelier – Analyse de l'OWASP</w:t>
      </w:r>
      <w:r w:rsidR="006A64E4">
        <w:rPr>
          <w:lang w:val="fr-FR"/>
        </w:rPr>
        <w:t xml:space="preserve"> </w:t>
      </w:r>
    </w:p>
    <w:p w14:paraId="2719D7C4" w14:textId="77777777" w:rsidR="00845952" w:rsidRPr="00223E01" w:rsidRDefault="00000000">
      <w:pPr>
        <w:pStyle w:val="Heading1"/>
        <w:rPr>
          <w:rFonts w:eastAsia="Times New Roman"/>
          <w:lang w:val="fr-FR"/>
        </w:rPr>
      </w:pPr>
      <w:r>
        <w:rPr>
          <w:rFonts w:eastAsia="Times New Roman"/>
          <w:lang w:val="fr-FR"/>
        </w:rPr>
        <w:t>Objectifs</w:t>
      </w:r>
    </w:p>
    <w:p w14:paraId="25774189" w14:textId="77777777" w:rsidR="00845952" w:rsidRPr="00223E01" w:rsidRDefault="00000000">
      <w:pPr>
        <w:pStyle w:val="BodyTextL25Bold"/>
        <w:rPr>
          <w:lang w:val="fr-FR"/>
        </w:rPr>
      </w:pPr>
      <w:r>
        <w:rPr>
          <w:lang w:val="fr-FR"/>
        </w:rPr>
        <w:t>Partie 1 : Top 10 de l'OWASP</w:t>
      </w:r>
    </w:p>
    <w:p w14:paraId="6B19FB9C" w14:textId="77777777" w:rsidR="00845952" w:rsidRPr="00223E01" w:rsidRDefault="00000000">
      <w:pPr>
        <w:pStyle w:val="BodyTextL25Bold"/>
        <w:rPr>
          <w:lang w:val="fr-FR"/>
        </w:rPr>
      </w:pPr>
      <w:r>
        <w:rPr>
          <w:lang w:val="fr-FR"/>
        </w:rPr>
        <w:t>Partie 2 : pages de la communauté OWASP</w:t>
      </w:r>
    </w:p>
    <w:p w14:paraId="5ED67D84" w14:textId="77777777" w:rsidR="00845952" w:rsidRPr="00223E01" w:rsidRDefault="00000000">
      <w:pPr>
        <w:pStyle w:val="Heading1"/>
        <w:rPr>
          <w:rFonts w:eastAsia="Times New Roman"/>
          <w:lang w:val="fr-FR"/>
        </w:rPr>
      </w:pPr>
      <w:r>
        <w:rPr>
          <w:rFonts w:eastAsia="Times New Roman"/>
          <w:lang w:val="fr-FR"/>
        </w:rPr>
        <w:t>Contexte/scénario</w:t>
      </w:r>
    </w:p>
    <w:p w14:paraId="659A15E1" w14:textId="77777777" w:rsidR="00845952" w:rsidRPr="00223E01" w:rsidRDefault="00000000">
      <w:pPr>
        <w:pStyle w:val="BodyTextL25"/>
        <w:rPr>
          <w:lang w:val="fr-FR"/>
        </w:rPr>
      </w:pPr>
      <w:hyperlink r:id="rId6" w:tgtFrame="_blank" w:history="1">
        <w:r>
          <w:rPr>
            <w:rStyle w:val="Hyperlink"/>
            <w:color w:val="00BCEB"/>
            <w:lang w:val="fr-FR"/>
          </w:rPr>
          <w:t>Open Web Application Security Project (OWASP)</w:t>
        </w:r>
      </w:hyperlink>
      <w:r>
        <w:rPr>
          <w:lang w:val="fr-FR"/>
        </w:rPr>
        <w:t xml:space="preserve"> est une organisation à but non lucratif dédiée à la sécurité des applications web. L'OWASP publie une liste des 10 principales préoccupations en matière de sécurité web auxquelles les entreprises sont confrontées tous les trois ans. L'objectif de ce rapport est de sensibiliser le public à la sécurité des applications web et d'aider les entreprises à intégrer ces informations dans leur processus afin de minimiser et d'atténuer les risques pour la sécurité.</w:t>
      </w:r>
    </w:p>
    <w:p w14:paraId="63464C47" w14:textId="77777777" w:rsidR="00845952" w:rsidRPr="00223E01" w:rsidRDefault="00000000">
      <w:pPr>
        <w:pStyle w:val="BodyTextL25"/>
        <w:rPr>
          <w:lang w:val="fr-FR"/>
        </w:rPr>
      </w:pPr>
      <w:r>
        <w:rPr>
          <w:lang w:val="fr-FR"/>
        </w:rPr>
        <w:t xml:space="preserve">OWASP accepte également les contributions de la communauté pour le contenu lié à la sécurité. Les pages de la </w:t>
      </w:r>
      <w:hyperlink r:id="rId7" w:tgtFrame="_blank" w:history="1">
        <w:r>
          <w:rPr>
            <w:rStyle w:val="Hyperlink"/>
            <w:color w:val="00BCEB"/>
            <w:lang w:val="fr-FR"/>
          </w:rPr>
          <w:t>communauté OWASP</w:t>
        </w:r>
      </w:hyperlink>
      <w:r>
        <w:rPr>
          <w:lang w:val="fr-FR"/>
        </w:rPr>
        <w:t xml:space="preserve"> fournissent la liste des attaques et des vulnérabilités signalées par les communautés.</w:t>
      </w:r>
    </w:p>
    <w:p w14:paraId="1AE91D15" w14:textId="77777777" w:rsidR="00845952" w:rsidRPr="00223E01" w:rsidRDefault="00000000">
      <w:pPr>
        <w:pStyle w:val="BodyTextL25"/>
        <w:rPr>
          <w:lang w:val="fr-FR"/>
        </w:rPr>
      </w:pPr>
      <w:r>
        <w:rPr>
          <w:lang w:val="fr-FR"/>
        </w:rPr>
        <w:t>Dans cet atelier, vous découvrirez le Top 10 du programme OWASP de 2021 et quelques-unes des attaques et vulnérabilités signalées par les contributeurs de la communauté.</w:t>
      </w:r>
    </w:p>
    <w:p w14:paraId="7C0D6792" w14:textId="77777777" w:rsidR="00845952" w:rsidRPr="00223E01" w:rsidRDefault="00000000">
      <w:pPr>
        <w:pStyle w:val="Heading1"/>
        <w:rPr>
          <w:rFonts w:eastAsia="Times New Roman"/>
          <w:lang w:val="fr-FR"/>
        </w:rPr>
      </w:pPr>
      <w:r>
        <w:rPr>
          <w:rFonts w:eastAsia="Times New Roman"/>
          <w:lang w:val="fr-FR"/>
        </w:rPr>
        <w:t>Ressources requises</w:t>
      </w:r>
    </w:p>
    <w:p w14:paraId="294B4E0B" w14:textId="77777777" w:rsidR="00845952" w:rsidRPr="00223E01" w:rsidRDefault="00000000">
      <w:pPr>
        <w:pStyle w:val="Bulletlevel1"/>
        <w:rPr>
          <w:lang w:val="fr-FR"/>
        </w:rPr>
      </w:pPr>
      <w:r>
        <w:rPr>
          <w:rFonts w:ascii="Webdings" w:hAnsi="Webdings"/>
          <w:sz w:val="14"/>
          <w:szCs w:val="14"/>
          <w:lang w:val="fr-FR"/>
        </w:rPr>
        <w:t>=</w:t>
      </w:r>
      <w:r>
        <w:rPr>
          <w:rFonts w:ascii="Times New Roman" w:hAnsi="Times New Roman" w:cs="Times New Roman"/>
          <w:sz w:val="14"/>
          <w:szCs w:val="14"/>
          <w:lang w:val="fr-FR"/>
        </w:rPr>
        <w:t xml:space="preserve">   </w:t>
      </w:r>
      <w:r>
        <w:rPr>
          <w:lang w:val="fr-FR"/>
        </w:rPr>
        <w:t>Accès Internet</w:t>
      </w:r>
    </w:p>
    <w:p w14:paraId="48FDB52B" w14:textId="77777777" w:rsidR="00845952" w:rsidRPr="00223E01" w:rsidRDefault="00000000">
      <w:pPr>
        <w:pStyle w:val="Heading1"/>
        <w:rPr>
          <w:rFonts w:eastAsia="Times New Roman"/>
          <w:lang w:val="fr-FR"/>
        </w:rPr>
      </w:pPr>
      <w:r>
        <w:rPr>
          <w:rFonts w:eastAsia="Times New Roman"/>
          <w:lang w:val="fr-FR"/>
        </w:rPr>
        <w:t>Instructions</w:t>
      </w:r>
    </w:p>
    <w:p w14:paraId="481BFCCD" w14:textId="77777777" w:rsidR="00845952" w:rsidRPr="00223E01" w:rsidRDefault="00000000">
      <w:pPr>
        <w:pStyle w:val="Heading2"/>
        <w:rPr>
          <w:rFonts w:eastAsia="Times New Roman"/>
          <w:lang w:val="fr-FR"/>
        </w:rPr>
      </w:pPr>
      <w:r>
        <w:rPr>
          <w:rFonts w:eastAsia="Times New Roman"/>
          <w:lang w:val="fr-FR"/>
        </w:rPr>
        <w:t>Partie 1 : Top 10 de l'OWASP</w:t>
      </w:r>
    </w:p>
    <w:p w14:paraId="74BE1791" w14:textId="77777777" w:rsidR="00845952" w:rsidRPr="00223E01"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Accédez au Top 10 de l'OWASP ( </w:t>
      </w:r>
      <w:hyperlink r:id="rId8" w:tgtFrame="_blank" w:history="1">
        <w:r>
          <w:rPr>
            <w:rStyle w:val="Hyperlink"/>
            <w:color w:val="00BCEB"/>
            <w:lang w:val="fr-FR"/>
          </w:rPr>
          <w:t>https://owasp.org/Top10</w:t>
        </w:r>
      </w:hyperlink>
      <w:r>
        <w:rPr>
          <w:lang w:val="fr-FR"/>
        </w:rPr>
        <w:t xml:space="preserve"> ).</w:t>
      </w:r>
    </w:p>
    <w:p w14:paraId="3B9B0060" w14:textId="77777777" w:rsidR="00845952" w:rsidRPr="00223E01"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Au moment de la rédaction de ce document, le projet de la dernière liste du Top 10 a été publié en 2021. </w:t>
      </w:r>
    </w:p>
    <w:p w14:paraId="446A2F87" w14:textId="77777777" w:rsidR="00845952" w:rsidRPr="00223E01" w:rsidRDefault="00000000">
      <w:pPr>
        <w:pStyle w:val="Heading4"/>
        <w:rPr>
          <w:rFonts w:eastAsia="Times New Roman"/>
          <w:lang w:val="fr-FR"/>
        </w:rPr>
      </w:pPr>
      <w:r>
        <w:rPr>
          <w:rFonts w:eastAsia="Times New Roman"/>
          <w:lang w:val="fr-FR"/>
        </w:rPr>
        <w:t>Question :</w:t>
      </w:r>
    </w:p>
    <w:p w14:paraId="38AE20EA" w14:textId="77777777" w:rsidR="00845952" w:rsidRPr="00223E01" w:rsidRDefault="00000000">
      <w:pPr>
        <w:pStyle w:val="BodyTextL50"/>
        <w:spacing w:before="0"/>
        <w:rPr>
          <w:lang w:val="fr-FR"/>
        </w:rPr>
      </w:pPr>
      <w:r>
        <w:rPr>
          <w:lang w:val="fr-FR"/>
        </w:rPr>
        <w:t xml:space="preserve">Passez en revue les 10 principales catégories. Choisissez 3 catégories dans le top 10. Dans le tableau ci-dessous, répertoriez les catégories que vous avez choisies. Décrivez ensuite brièvement la catégorie et quelques-uns des moyens de prévenir les attaques dans cette catégorie. </w:t>
      </w:r>
    </w:p>
    <w:tbl>
      <w:tblPr>
        <w:tblW w:w="10080" w:type="dxa"/>
        <w:jc w:val="center"/>
        <w:tblCellMar>
          <w:left w:w="0" w:type="dxa"/>
          <w:right w:w="0" w:type="dxa"/>
        </w:tblCellMar>
        <w:tblLook w:val="04A0" w:firstRow="1" w:lastRow="0" w:firstColumn="1" w:lastColumn="0" w:noHBand="0" w:noVBand="1"/>
        <w:tblDescription w:val="Ce tableau répertorie les 10 principales catégories, description et prévention. Record your answers in the cell labeled blank."/>
      </w:tblPr>
      <w:tblGrid>
        <w:gridCol w:w="2880"/>
        <w:gridCol w:w="3513"/>
        <w:gridCol w:w="3687"/>
      </w:tblGrid>
      <w:tr w:rsidR="00845952" w14:paraId="2D608EE4" w14:textId="77777777" w:rsidTr="00223E01">
        <w:trPr>
          <w:divId w:val="874579564"/>
          <w:cantSplit/>
          <w:tblHeader/>
          <w:jc w:val="center"/>
        </w:trPr>
        <w:tc>
          <w:tcPr>
            <w:tcW w:w="2880"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B3186CE" w14:textId="77777777" w:rsidR="00845952" w:rsidRDefault="00000000">
            <w:pPr>
              <w:pStyle w:val="TableHeading"/>
              <w:rPr>
                <w:color w:val="auto"/>
              </w:rPr>
            </w:pPr>
            <w:r>
              <w:rPr>
                <w:lang w:val="fr-FR"/>
              </w:rPr>
              <w:t>Les 10 principales catégories</w:t>
            </w:r>
          </w:p>
        </w:tc>
        <w:tc>
          <w:tcPr>
            <w:tcW w:w="3513"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60D3F7E" w14:textId="77777777" w:rsidR="00845952" w:rsidRDefault="00000000">
            <w:pPr>
              <w:pStyle w:val="TableHeading"/>
              <w:rPr>
                <w:color w:val="auto"/>
              </w:rPr>
            </w:pPr>
            <w:r>
              <w:rPr>
                <w:lang w:val="fr-FR"/>
              </w:rPr>
              <w:t>Description</w:t>
            </w:r>
          </w:p>
        </w:tc>
        <w:tc>
          <w:tcPr>
            <w:tcW w:w="3687"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45497028" w14:textId="77777777" w:rsidR="00845952" w:rsidRDefault="00000000">
            <w:pPr>
              <w:pStyle w:val="TableHeading"/>
              <w:rPr>
                <w:color w:val="auto"/>
              </w:rPr>
            </w:pPr>
            <w:r>
              <w:rPr>
                <w:lang w:val="fr-FR"/>
              </w:rPr>
              <w:t>Prévention</w:t>
            </w:r>
          </w:p>
        </w:tc>
      </w:tr>
      <w:tr w:rsidR="00845952" w14:paraId="670B0E5B" w14:textId="77777777" w:rsidTr="00223E01">
        <w:trPr>
          <w:divId w:val="874579564"/>
          <w:cantSplit/>
          <w:trHeight w:val="416"/>
          <w:jc w:val="center"/>
        </w:trPr>
        <w:tc>
          <w:tcPr>
            <w:tcW w:w="2880" w:type="dxa"/>
            <w:tcBorders>
              <w:top w:val="nil"/>
              <w:left w:val="single" w:sz="8" w:space="0" w:color="auto"/>
              <w:bottom w:val="single" w:sz="8" w:space="0" w:color="auto"/>
              <w:right w:val="single" w:sz="8" w:space="0" w:color="auto"/>
            </w:tcBorders>
            <w:tcMar>
              <w:top w:w="14" w:type="dxa"/>
              <w:left w:w="15" w:type="dxa"/>
              <w:bottom w:w="14" w:type="dxa"/>
              <w:right w:w="15" w:type="dxa"/>
            </w:tcMar>
            <w:hideMark/>
          </w:tcPr>
          <w:p w14:paraId="6C568AEE" w14:textId="0B92842C" w:rsidR="00845952" w:rsidRPr="00386BA8" w:rsidRDefault="00845952" w:rsidP="00386BA8">
            <w:pPr>
              <w:divId w:val="874579564"/>
            </w:pPr>
          </w:p>
        </w:tc>
        <w:tc>
          <w:tcPr>
            <w:tcW w:w="3513" w:type="dxa"/>
            <w:tcBorders>
              <w:top w:val="nil"/>
              <w:left w:val="nil"/>
              <w:bottom w:val="single" w:sz="8" w:space="0" w:color="auto"/>
              <w:right w:val="single" w:sz="8" w:space="0" w:color="auto"/>
            </w:tcBorders>
            <w:tcMar>
              <w:top w:w="14" w:type="dxa"/>
              <w:left w:w="15" w:type="dxa"/>
              <w:bottom w:w="14" w:type="dxa"/>
              <w:right w:w="15" w:type="dxa"/>
            </w:tcMar>
            <w:hideMark/>
          </w:tcPr>
          <w:p w14:paraId="4F1CBEF3" w14:textId="01C12B59" w:rsidR="00845952" w:rsidRPr="00386BA8" w:rsidRDefault="00845952" w:rsidP="00386BA8">
            <w:pPr>
              <w:divId w:val="874579564"/>
            </w:pPr>
          </w:p>
        </w:tc>
        <w:tc>
          <w:tcPr>
            <w:tcW w:w="3687" w:type="dxa"/>
            <w:tcBorders>
              <w:top w:val="nil"/>
              <w:left w:val="nil"/>
              <w:bottom w:val="single" w:sz="8" w:space="0" w:color="auto"/>
              <w:right w:val="single" w:sz="8" w:space="0" w:color="auto"/>
            </w:tcBorders>
            <w:tcMar>
              <w:top w:w="14" w:type="dxa"/>
              <w:left w:w="15" w:type="dxa"/>
              <w:bottom w:w="14" w:type="dxa"/>
              <w:right w:w="15" w:type="dxa"/>
            </w:tcMar>
            <w:hideMark/>
          </w:tcPr>
          <w:p w14:paraId="1CD65F19" w14:textId="6AA893D3" w:rsidR="00845952" w:rsidRPr="00386BA8" w:rsidRDefault="00845952" w:rsidP="00386BA8">
            <w:pPr>
              <w:divId w:val="874579564"/>
            </w:pPr>
          </w:p>
        </w:tc>
      </w:tr>
      <w:tr w:rsidR="00845952" w14:paraId="1C69C895" w14:textId="77777777" w:rsidTr="00223E01">
        <w:trPr>
          <w:divId w:val="874579564"/>
          <w:cantSplit/>
          <w:trHeight w:val="416"/>
          <w:jc w:val="center"/>
        </w:trPr>
        <w:tc>
          <w:tcPr>
            <w:tcW w:w="2880" w:type="dxa"/>
            <w:tcBorders>
              <w:top w:val="nil"/>
              <w:left w:val="single" w:sz="8" w:space="0" w:color="auto"/>
              <w:bottom w:val="single" w:sz="8" w:space="0" w:color="auto"/>
              <w:right w:val="single" w:sz="8" w:space="0" w:color="auto"/>
            </w:tcBorders>
            <w:tcMar>
              <w:top w:w="14" w:type="dxa"/>
              <w:left w:w="15" w:type="dxa"/>
              <w:bottom w:w="14" w:type="dxa"/>
              <w:right w:w="15" w:type="dxa"/>
            </w:tcMar>
            <w:hideMark/>
          </w:tcPr>
          <w:p w14:paraId="2E32B5D1" w14:textId="0EE55305" w:rsidR="00845952" w:rsidRPr="00386BA8" w:rsidRDefault="00845952" w:rsidP="00386BA8">
            <w:pPr>
              <w:divId w:val="874579564"/>
            </w:pPr>
          </w:p>
        </w:tc>
        <w:tc>
          <w:tcPr>
            <w:tcW w:w="3513" w:type="dxa"/>
            <w:tcBorders>
              <w:top w:val="nil"/>
              <w:left w:val="nil"/>
              <w:bottom w:val="single" w:sz="8" w:space="0" w:color="auto"/>
              <w:right w:val="single" w:sz="8" w:space="0" w:color="auto"/>
            </w:tcBorders>
            <w:tcMar>
              <w:top w:w="14" w:type="dxa"/>
              <w:left w:w="15" w:type="dxa"/>
              <w:bottom w:w="14" w:type="dxa"/>
              <w:right w:w="15" w:type="dxa"/>
            </w:tcMar>
            <w:hideMark/>
          </w:tcPr>
          <w:p w14:paraId="6A75D6F5" w14:textId="6D4B6DD3" w:rsidR="00845952" w:rsidRPr="00386BA8" w:rsidRDefault="00845952" w:rsidP="00386BA8">
            <w:pPr>
              <w:divId w:val="874579564"/>
            </w:pPr>
          </w:p>
        </w:tc>
        <w:tc>
          <w:tcPr>
            <w:tcW w:w="3687" w:type="dxa"/>
            <w:tcBorders>
              <w:top w:val="nil"/>
              <w:left w:val="nil"/>
              <w:bottom w:val="single" w:sz="8" w:space="0" w:color="auto"/>
              <w:right w:val="single" w:sz="8" w:space="0" w:color="auto"/>
            </w:tcBorders>
            <w:tcMar>
              <w:top w:w="14" w:type="dxa"/>
              <w:left w:w="15" w:type="dxa"/>
              <w:bottom w:w="14" w:type="dxa"/>
              <w:right w:w="15" w:type="dxa"/>
            </w:tcMar>
            <w:hideMark/>
          </w:tcPr>
          <w:p w14:paraId="45C47282" w14:textId="603C0315" w:rsidR="00845952" w:rsidRPr="00386BA8" w:rsidRDefault="00845952" w:rsidP="00386BA8">
            <w:pPr>
              <w:divId w:val="874579564"/>
            </w:pPr>
          </w:p>
        </w:tc>
      </w:tr>
      <w:tr w:rsidR="00845952" w14:paraId="2AF3FA71" w14:textId="77777777" w:rsidTr="00223E01">
        <w:trPr>
          <w:divId w:val="874579564"/>
          <w:cantSplit/>
          <w:trHeight w:val="443"/>
          <w:jc w:val="center"/>
        </w:trPr>
        <w:tc>
          <w:tcPr>
            <w:tcW w:w="2880" w:type="dxa"/>
            <w:tcBorders>
              <w:top w:val="nil"/>
              <w:left w:val="single" w:sz="8" w:space="0" w:color="auto"/>
              <w:bottom w:val="single" w:sz="8" w:space="0" w:color="auto"/>
              <w:right w:val="single" w:sz="8" w:space="0" w:color="auto"/>
            </w:tcBorders>
            <w:tcMar>
              <w:top w:w="14" w:type="dxa"/>
              <w:left w:w="15" w:type="dxa"/>
              <w:bottom w:w="14" w:type="dxa"/>
              <w:right w:w="15" w:type="dxa"/>
            </w:tcMar>
            <w:hideMark/>
          </w:tcPr>
          <w:p w14:paraId="2140D06D" w14:textId="0EAEA1CA" w:rsidR="00845952" w:rsidRPr="00386BA8" w:rsidRDefault="00845952" w:rsidP="00386BA8">
            <w:pPr>
              <w:divId w:val="874579564"/>
            </w:pPr>
          </w:p>
        </w:tc>
        <w:tc>
          <w:tcPr>
            <w:tcW w:w="3513" w:type="dxa"/>
            <w:tcBorders>
              <w:top w:val="nil"/>
              <w:left w:val="nil"/>
              <w:bottom w:val="single" w:sz="8" w:space="0" w:color="auto"/>
              <w:right w:val="single" w:sz="8" w:space="0" w:color="auto"/>
            </w:tcBorders>
            <w:tcMar>
              <w:top w:w="14" w:type="dxa"/>
              <w:left w:w="15" w:type="dxa"/>
              <w:bottom w:w="14" w:type="dxa"/>
              <w:right w:w="15" w:type="dxa"/>
            </w:tcMar>
            <w:hideMark/>
          </w:tcPr>
          <w:p w14:paraId="4E88A656" w14:textId="5C8173FC" w:rsidR="00845952" w:rsidRPr="00386BA8" w:rsidRDefault="00845952" w:rsidP="00386BA8">
            <w:pPr>
              <w:divId w:val="874579564"/>
            </w:pPr>
          </w:p>
        </w:tc>
        <w:tc>
          <w:tcPr>
            <w:tcW w:w="3687" w:type="dxa"/>
            <w:tcBorders>
              <w:top w:val="nil"/>
              <w:left w:val="nil"/>
              <w:bottom w:val="single" w:sz="8" w:space="0" w:color="auto"/>
              <w:right w:val="single" w:sz="8" w:space="0" w:color="auto"/>
            </w:tcBorders>
            <w:tcMar>
              <w:top w:w="14" w:type="dxa"/>
              <w:left w:w="15" w:type="dxa"/>
              <w:bottom w:w="14" w:type="dxa"/>
              <w:right w:w="15" w:type="dxa"/>
            </w:tcMar>
            <w:hideMark/>
          </w:tcPr>
          <w:p w14:paraId="6B6208AE" w14:textId="794F3004" w:rsidR="00845952" w:rsidRPr="00386BA8" w:rsidRDefault="00845952" w:rsidP="00386BA8">
            <w:pPr>
              <w:divId w:val="874579564"/>
            </w:pPr>
          </w:p>
        </w:tc>
      </w:tr>
    </w:tbl>
    <w:p w14:paraId="64476406" w14:textId="3588E38A" w:rsidR="00845952" w:rsidRPr="00562954" w:rsidRDefault="00000000" w:rsidP="00562954">
      <w:pPr>
        <w:pStyle w:val="ConfigWindow"/>
        <w:spacing w:before="0" w:beforeAutospacing="0" w:after="0" w:afterAutospacing="0"/>
        <w:divId w:val="874579564"/>
        <w:rPr>
          <w:rFonts w:ascii="Arial" w:hAnsi="Arial" w:cs="Arial"/>
          <w:i/>
          <w:iCs/>
          <w:color w:val="FFFFFF"/>
          <w:sz w:val="6"/>
          <w:szCs w:val="6"/>
        </w:rPr>
      </w:pPr>
      <w:r>
        <w:rPr>
          <w:rFonts w:ascii="Arial" w:hAnsi="Arial" w:cs="Arial"/>
          <w:i/>
          <w:iCs/>
          <w:color w:val="FFFFFF"/>
          <w:sz w:val="6"/>
          <w:szCs w:val="6"/>
          <w:lang w:val="fr-FR"/>
        </w:rPr>
        <w:t>Ligne vierge - aucune information supplémentaire</w:t>
      </w:r>
    </w:p>
    <w:p w14:paraId="21D52481" w14:textId="77777777" w:rsidR="00845952" w:rsidRPr="00562954" w:rsidRDefault="00000000">
      <w:pPr>
        <w:pStyle w:val="ConfigWindow"/>
        <w:spacing w:before="0" w:beforeAutospacing="0" w:after="0" w:afterAutospacing="0"/>
        <w:rPr>
          <w:rFonts w:ascii="Arial" w:hAnsi="Arial" w:cs="Arial"/>
          <w:i/>
          <w:iCs/>
          <w:color w:val="FFFFFF"/>
          <w:sz w:val="6"/>
          <w:szCs w:val="6"/>
          <w:lang w:val="fr-FR"/>
        </w:rPr>
      </w:pPr>
      <w:r>
        <w:rPr>
          <w:rFonts w:ascii="Arial" w:hAnsi="Arial" w:cs="Arial"/>
          <w:i/>
          <w:iCs/>
          <w:color w:val="FFFFFF"/>
          <w:sz w:val="6"/>
          <w:szCs w:val="6"/>
          <w:lang w:val="fr-FR"/>
        </w:rPr>
        <w:t>Ligne vierge - aucune information supplémentaire</w:t>
      </w:r>
    </w:p>
    <w:p w14:paraId="08E6390A" w14:textId="77777777" w:rsidR="00845952" w:rsidRPr="00223E01" w:rsidRDefault="00000000">
      <w:pPr>
        <w:pStyle w:val="Heading2"/>
        <w:rPr>
          <w:rFonts w:eastAsia="Times New Roman"/>
          <w:lang w:val="fr-FR"/>
        </w:rPr>
      </w:pPr>
      <w:r>
        <w:rPr>
          <w:rFonts w:eastAsia="Times New Roman"/>
          <w:lang w:val="fr-FR"/>
        </w:rPr>
        <w:t>Partie 2 : pages de la communauté OWASP</w:t>
      </w:r>
    </w:p>
    <w:p w14:paraId="0326F5C0" w14:textId="77777777" w:rsidR="00845952" w:rsidRPr="00223E01" w:rsidRDefault="00000000">
      <w:pPr>
        <w:pStyle w:val="BodyTextL25"/>
        <w:rPr>
          <w:lang w:val="fr-FR"/>
        </w:rPr>
      </w:pPr>
      <w:r>
        <w:rPr>
          <w:lang w:val="fr-FR"/>
        </w:rPr>
        <w:t>Les pages de la communauté OWASP permettent aux membres de la communauté de participer à des questions liées à la sécurité. Dans cette partie, vous passerez en revue les pages sur les vulnérabilités pour étudier les techniques d'attaque signalées par les contributeurs.</w:t>
      </w:r>
    </w:p>
    <w:p w14:paraId="08AE744F" w14:textId="77777777" w:rsidR="00845952" w:rsidRPr="00223E01" w:rsidRDefault="00000000">
      <w:pPr>
        <w:pStyle w:val="SubStepAlpha"/>
        <w:rPr>
          <w:lang w:val="fr-FR"/>
        </w:rPr>
      </w:pPr>
      <w:r>
        <w:rPr>
          <w:lang w:val="fr-FR"/>
        </w:rPr>
        <w:lastRenderedPageBreak/>
        <w:t>a.</w:t>
      </w:r>
      <w:r>
        <w:rPr>
          <w:rFonts w:ascii="Times New Roman" w:hAnsi="Times New Roman" w:cs="Times New Roman"/>
          <w:sz w:val="14"/>
          <w:szCs w:val="14"/>
          <w:lang w:val="fr-FR"/>
        </w:rPr>
        <w:t xml:space="preserve">     </w:t>
      </w:r>
      <w:r>
        <w:rPr>
          <w:lang w:val="fr-FR"/>
        </w:rPr>
        <w:t>Accédez à la page de la communauté OWASP pour les vulnérabilités. (</w:t>
      </w:r>
      <w:hyperlink r:id="rId9" w:tgtFrame="_blank" w:history="1">
        <w:r>
          <w:rPr>
            <w:rStyle w:val="Hyperlink"/>
            <w:color w:val="00BCEB"/>
            <w:lang w:val="fr-FR"/>
          </w:rPr>
          <w:t>https://owasp.org/www-community/vulnerabilities/</w:t>
        </w:r>
      </w:hyperlink>
      <w:r>
        <w:rPr>
          <w:lang w:val="fr-FR"/>
        </w:rPr>
        <w:t>).</w:t>
      </w:r>
    </w:p>
    <w:p w14:paraId="27B0BEF7" w14:textId="77777777" w:rsidR="00845952" w:rsidRPr="00223E01" w:rsidRDefault="00000000">
      <w:pPr>
        <w:pStyle w:val="BodyTextL50"/>
        <w:rPr>
          <w:lang w:val="fr-FR"/>
        </w:rPr>
      </w:pPr>
      <w:r>
        <w:rPr>
          <w:lang w:val="fr-FR"/>
        </w:rPr>
        <w:t>OWASP définit une vulnérabilité comme une faille dans l'application qu'un hacker peut exploiter.</w:t>
      </w:r>
    </w:p>
    <w:p w14:paraId="429AC00B" w14:textId="77777777" w:rsidR="00845952" w:rsidRPr="00223E01" w:rsidRDefault="00000000">
      <w:pPr>
        <w:pStyle w:val="Heading4"/>
        <w:rPr>
          <w:rFonts w:eastAsia="Times New Roman"/>
          <w:lang w:val="fr-FR"/>
        </w:rPr>
      </w:pPr>
      <w:r>
        <w:rPr>
          <w:rFonts w:eastAsia="Times New Roman"/>
          <w:lang w:val="fr-FR"/>
        </w:rPr>
        <w:t>Question :</w:t>
      </w:r>
    </w:p>
    <w:p w14:paraId="45C64B09" w14:textId="77777777" w:rsidR="00845952" w:rsidRPr="00223E01" w:rsidRDefault="00000000">
      <w:pPr>
        <w:pStyle w:val="BodyTextL50"/>
        <w:spacing w:before="0"/>
        <w:rPr>
          <w:lang w:val="fr-FR"/>
        </w:rPr>
      </w:pPr>
      <w:r>
        <w:rPr>
          <w:lang w:val="fr-FR"/>
        </w:rPr>
        <w:t xml:space="preserve">Consultez la liste des vulnérabilités et choisissez 3. Dans le tableau ci-dessous, répertoriez les vulnérabilités que vous avez choisies. Décrivez brièvement la vulnérabilité et les moyens d'empêcher son exploitation. </w:t>
      </w:r>
    </w:p>
    <w:tbl>
      <w:tblPr>
        <w:tblW w:w="10080" w:type="dxa"/>
        <w:jc w:val="center"/>
        <w:tblCellMar>
          <w:left w:w="0" w:type="dxa"/>
          <w:right w:w="0" w:type="dxa"/>
        </w:tblCellMar>
        <w:tblLook w:val="04A0" w:firstRow="1" w:lastRow="0" w:firstColumn="1" w:lastColumn="0" w:noHBand="0" w:noVBand="1"/>
        <w:tblDescription w:val="Ce tableau répertorie les vulnérabilités, leur description et les mesures de prévention. Record your answers in the cell labeled blank."/>
      </w:tblPr>
      <w:tblGrid>
        <w:gridCol w:w="2846"/>
        <w:gridCol w:w="3566"/>
        <w:gridCol w:w="3668"/>
      </w:tblGrid>
      <w:tr w:rsidR="00845952" w14:paraId="7131742C" w14:textId="77777777">
        <w:trPr>
          <w:divId w:val="2037849699"/>
          <w:cantSplit/>
          <w:tblHeader/>
          <w:jc w:val="center"/>
        </w:trPr>
        <w:tc>
          <w:tcPr>
            <w:tcW w:w="2077"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339831E" w14:textId="77777777" w:rsidR="00845952" w:rsidRDefault="00000000">
            <w:pPr>
              <w:pStyle w:val="TableHeading"/>
              <w:rPr>
                <w:color w:val="auto"/>
              </w:rPr>
            </w:pPr>
            <w:r>
              <w:rPr>
                <w:lang w:val="fr-FR"/>
              </w:rPr>
              <w:t>Vulnérabilités</w:t>
            </w:r>
            <w:r>
              <w:rPr>
                <w:rFonts w:ascii="MS Gothic" w:eastAsia="MS Gothic" w:hAnsi="MS Gothic" w:cs="MS Gothic" w:hint="eastAsia"/>
                <w:lang w:val="fr-FR"/>
              </w:rPr>
              <w:t> </w:t>
            </w:r>
          </w:p>
        </w:tc>
        <w:tc>
          <w:tcPr>
            <w:tcW w:w="2603"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3067F07D" w14:textId="77777777" w:rsidR="00845952" w:rsidRDefault="00000000">
            <w:pPr>
              <w:pStyle w:val="TableHeading"/>
              <w:rPr>
                <w:color w:val="auto"/>
              </w:rPr>
            </w:pPr>
            <w:r>
              <w:rPr>
                <w:lang w:val="fr-FR"/>
              </w:rPr>
              <w:t>Description</w:t>
            </w:r>
          </w:p>
        </w:tc>
        <w:tc>
          <w:tcPr>
            <w:tcW w:w="2677"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E81B60B" w14:textId="77777777" w:rsidR="00845952" w:rsidRDefault="00000000">
            <w:pPr>
              <w:pStyle w:val="TableHeading"/>
              <w:rPr>
                <w:color w:val="auto"/>
              </w:rPr>
            </w:pPr>
            <w:r>
              <w:rPr>
                <w:lang w:val="fr-FR"/>
              </w:rPr>
              <w:t>Prévention</w:t>
            </w:r>
          </w:p>
        </w:tc>
      </w:tr>
      <w:tr w:rsidR="00845952" w14:paraId="2D505708" w14:textId="77777777" w:rsidTr="00853C92">
        <w:trPr>
          <w:divId w:val="2037849699"/>
          <w:cantSplit/>
          <w:trHeight w:val="407"/>
          <w:jc w:val="center"/>
        </w:trPr>
        <w:tc>
          <w:tcPr>
            <w:tcW w:w="2077" w:type="dxa"/>
            <w:tcBorders>
              <w:top w:val="nil"/>
              <w:left w:val="single" w:sz="8" w:space="0" w:color="auto"/>
              <w:bottom w:val="single" w:sz="8" w:space="0" w:color="auto"/>
              <w:right w:val="single" w:sz="8" w:space="0" w:color="auto"/>
            </w:tcBorders>
            <w:tcMar>
              <w:top w:w="14" w:type="dxa"/>
              <w:left w:w="15" w:type="dxa"/>
              <w:bottom w:w="14" w:type="dxa"/>
              <w:right w:w="15" w:type="dxa"/>
            </w:tcMar>
            <w:hideMark/>
          </w:tcPr>
          <w:p w14:paraId="1142B453" w14:textId="2FC35445" w:rsidR="00845952" w:rsidRPr="00386BA8" w:rsidRDefault="00845952" w:rsidP="00386BA8">
            <w:pPr>
              <w:divId w:val="2037849699"/>
            </w:pPr>
          </w:p>
        </w:tc>
        <w:tc>
          <w:tcPr>
            <w:tcW w:w="2603" w:type="dxa"/>
            <w:tcBorders>
              <w:top w:val="nil"/>
              <w:left w:val="nil"/>
              <w:bottom w:val="single" w:sz="8" w:space="0" w:color="auto"/>
              <w:right w:val="single" w:sz="8" w:space="0" w:color="auto"/>
            </w:tcBorders>
            <w:tcMar>
              <w:top w:w="14" w:type="dxa"/>
              <w:left w:w="15" w:type="dxa"/>
              <w:bottom w:w="14" w:type="dxa"/>
              <w:right w:w="15" w:type="dxa"/>
            </w:tcMar>
            <w:hideMark/>
          </w:tcPr>
          <w:p w14:paraId="470C7CD7" w14:textId="7384B74D" w:rsidR="00845952" w:rsidRPr="00386BA8" w:rsidRDefault="00845952" w:rsidP="00386BA8">
            <w:pPr>
              <w:divId w:val="2037849699"/>
            </w:pPr>
          </w:p>
        </w:tc>
        <w:tc>
          <w:tcPr>
            <w:tcW w:w="2677" w:type="dxa"/>
            <w:tcBorders>
              <w:top w:val="nil"/>
              <w:left w:val="nil"/>
              <w:bottom w:val="single" w:sz="8" w:space="0" w:color="auto"/>
              <w:right w:val="single" w:sz="8" w:space="0" w:color="auto"/>
            </w:tcBorders>
            <w:tcMar>
              <w:top w:w="14" w:type="dxa"/>
              <w:left w:w="15" w:type="dxa"/>
              <w:bottom w:w="14" w:type="dxa"/>
              <w:right w:w="15" w:type="dxa"/>
            </w:tcMar>
            <w:hideMark/>
          </w:tcPr>
          <w:p w14:paraId="451E0FC8" w14:textId="4578F5D1" w:rsidR="00845952" w:rsidRPr="00386BA8" w:rsidRDefault="00845952" w:rsidP="00386BA8">
            <w:pPr>
              <w:divId w:val="2037849699"/>
            </w:pPr>
          </w:p>
        </w:tc>
      </w:tr>
      <w:tr w:rsidR="00845952" w14:paraId="513AE099" w14:textId="77777777" w:rsidTr="00853C92">
        <w:trPr>
          <w:divId w:val="2037849699"/>
          <w:cantSplit/>
          <w:trHeight w:val="470"/>
          <w:jc w:val="center"/>
        </w:trPr>
        <w:tc>
          <w:tcPr>
            <w:tcW w:w="2077" w:type="dxa"/>
            <w:tcBorders>
              <w:top w:val="nil"/>
              <w:left w:val="single" w:sz="8" w:space="0" w:color="auto"/>
              <w:bottom w:val="single" w:sz="8" w:space="0" w:color="auto"/>
              <w:right w:val="single" w:sz="8" w:space="0" w:color="auto"/>
            </w:tcBorders>
            <w:tcMar>
              <w:top w:w="14" w:type="dxa"/>
              <w:left w:w="15" w:type="dxa"/>
              <w:bottom w:w="14" w:type="dxa"/>
              <w:right w:w="15" w:type="dxa"/>
            </w:tcMar>
            <w:hideMark/>
          </w:tcPr>
          <w:p w14:paraId="7E278C8B" w14:textId="5668BFCA" w:rsidR="00845952" w:rsidRPr="00386BA8" w:rsidRDefault="00845952" w:rsidP="00386BA8">
            <w:pPr>
              <w:divId w:val="2037849699"/>
            </w:pPr>
          </w:p>
        </w:tc>
        <w:tc>
          <w:tcPr>
            <w:tcW w:w="2603" w:type="dxa"/>
            <w:tcBorders>
              <w:top w:val="nil"/>
              <w:left w:val="nil"/>
              <w:bottom w:val="single" w:sz="8" w:space="0" w:color="auto"/>
              <w:right w:val="single" w:sz="8" w:space="0" w:color="auto"/>
            </w:tcBorders>
            <w:tcMar>
              <w:top w:w="14" w:type="dxa"/>
              <w:left w:w="15" w:type="dxa"/>
              <w:bottom w:w="14" w:type="dxa"/>
              <w:right w:w="15" w:type="dxa"/>
            </w:tcMar>
            <w:hideMark/>
          </w:tcPr>
          <w:p w14:paraId="4E47AB01" w14:textId="3522CD33" w:rsidR="00845952" w:rsidRPr="00386BA8" w:rsidRDefault="00845952" w:rsidP="00386BA8">
            <w:pPr>
              <w:divId w:val="2037849699"/>
            </w:pPr>
          </w:p>
        </w:tc>
        <w:tc>
          <w:tcPr>
            <w:tcW w:w="2677" w:type="dxa"/>
            <w:tcBorders>
              <w:top w:val="nil"/>
              <w:left w:val="nil"/>
              <w:bottom w:val="single" w:sz="8" w:space="0" w:color="auto"/>
              <w:right w:val="single" w:sz="8" w:space="0" w:color="auto"/>
            </w:tcBorders>
            <w:tcMar>
              <w:top w:w="14" w:type="dxa"/>
              <w:left w:w="15" w:type="dxa"/>
              <w:bottom w:w="14" w:type="dxa"/>
              <w:right w:w="15" w:type="dxa"/>
            </w:tcMar>
            <w:hideMark/>
          </w:tcPr>
          <w:p w14:paraId="2E781E9B" w14:textId="4C7B1BAE" w:rsidR="00845952" w:rsidRPr="00386BA8" w:rsidRDefault="00845952" w:rsidP="00386BA8">
            <w:pPr>
              <w:divId w:val="2037849699"/>
            </w:pPr>
          </w:p>
        </w:tc>
      </w:tr>
      <w:tr w:rsidR="00845952" w14:paraId="3FA0F0E5" w14:textId="77777777" w:rsidTr="00853C92">
        <w:trPr>
          <w:divId w:val="2037849699"/>
          <w:cantSplit/>
          <w:trHeight w:val="425"/>
          <w:jc w:val="center"/>
        </w:trPr>
        <w:tc>
          <w:tcPr>
            <w:tcW w:w="2077" w:type="dxa"/>
            <w:tcBorders>
              <w:top w:val="nil"/>
              <w:left w:val="single" w:sz="8" w:space="0" w:color="auto"/>
              <w:bottom w:val="single" w:sz="8" w:space="0" w:color="auto"/>
              <w:right w:val="single" w:sz="8" w:space="0" w:color="auto"/>
            </w:tcBorders>
            <w:tcMar>
              <w:top w:w="14" w:type="dxa"/>
              <w:left w:w="15" w:type="dxa"/>
              <w:bottom w:w="14" w:type="dxa"/>
              <w:right w:w="15" w:type="dxa"/>
            </w:tcMar>
            <w:hideMark/>
          </w:tcPr>
          <w:p w14:paraId="5AC72193" w14:textId="1326E696" w:rsidR="00845952" w:rsidRPr="00386BA8" w:rsidRDefault="00845952" w:rsidP="00386BA8">
            <w:pPr>
              <w:divId w:val="2037849699"/>
            </w:pPr>
          </w:p>
        </w:tc>
        <w:tc>
          <w:tcPr>
            <w:tcW w:w="2603" w:type="dxa"/>
            <w:tcBorders>
              <w:top w:val="nil"/>
              <w:left w:val="nil"/>
              <w:bottom w:val="single" w:sz="8" w:space="0" w:color="auto"/>
              <w:right w:val="single" w:sz="8" w:space="0" w:color="auto"/>
            </w:tcBorders>
            <w:tcMar>
              <w:top w:w="14" w:type="dxa"/>
              <w:left w:w="15" w:type="dxa"/>
              <w:bottom w:w="14" w:type="dxa"/>
              <w:right w:w="15" w:type="dxa"/>
            </w:tcMar>
            <w:hideMark/>
          </w:tcPr>
          <w:p w14:paraId="245FF5FF" w14:textId="561D17B1" w:rsidR="00845952" w:rsidRPr="00386BA8" w:rsidRDefault="00845952" w:rsidP="00386BA8">
            <w:pPr>
              <w:divId w:val="2037849699"/>
            </w:pPr>
          </w:p>
        </w:tc>
        <w:tc>
          <w:tcPr>
            <w:tcW w:w="2677" w:type="dxa"/>
            <w:tcBorders>
              <w:top w:val="nil"/>
              <w:left w:val="nil"/>
              <w:bottom w:val="single" w:sz="8" w:space="0" w:color="auto"/>
              <w:right w:val="single" w:sz="8" w:space="0" w:color="auto"/>
            </w:tcBorders>
            <w:tcMar>
              <w:top w:w="14" w:type="dxa"/>
              <w:left w:w="15" w:type="dxa"/>
              <w:bottom w:w="14" w:type="dxa"/>
              <w:right w:w="15" w:type="dxa"/>
            </w:tcMar>
            <w:hideMark/>
          </w:tcPr>
          <w:p w14:paraId="106CF934" w14:textId="29E1CA5D" w:rsidR="00845952" w:rsidRPr="00386BA8" w:rsidRDefault="00845952" w:rsidP="00386BA8">
            <w:pPr>
              <w:divId w:val="2037849699"/>
            </w:pPr>
          </w:p>
        </w:tc>
      </w:tr>
    </w:tbl>
    <w:p w14:paraId="1C465317" w14:textId="77777777" w:rsidR="00845952" w:rsidRDefault="00000000">
      <w:pPr>
        <w:pStyle w:val="ConfigWindow"/>
        <w:spacing w:before="0" w:beforeAutospacing="0" w:after="0" w:afterAutospacing="0"/>
        <w:divId w:val="2037849699"/>
        <w:rPr>
          <w:rFonts w:ascii="Arial" w:hAnsi="Arial" w:cs="Arial"/>
          <w:i/>
          <w:iCs/>
          <w:color w:val="FFFFFF"/>
          <w:sz w:val="6"/>
          <w:szCs w:val="6"/>
        </w:rPr>
      </w:pPr>
      <w:r>
        <w:rPr>
          <w:rFonts w:ascii="Arial" w:hAnsi="Arial" w:cs="Arial"/>
          <w:i/>
          <w:iCs/>
          <w:color w:val="FFFFFF"/>
          <w:sz w:val="6"/>
          <w:szCs w:val="6"/>
          <w:lang w:val="fr-FR"/>
        </w:rPr>
        <w:t>Ligne vierge - aucune information supplémentaire</w:t>
      </w:r>
    </w:p>
    <w:p w14:paraId="7088E7E0" w14:textId="77777777" w:rsidR="00845952" w:rsidRDefault="00000000">
      <w:pPr>
        <w:pStyle w:val="ConfigWindow"/>
        <w:spacing w:before="0" w:beforeAutospacing="0" w:after="0" w:afterAutospacing="0"/>
        <w:rPr>
          <w:rFonts w:ascii="Arial" w:hAnsi="Arial" w:cs="Arial"/>
          <w:i/>
          <w:iCs/>
          <w:color w:val="FFFFFF"/>
          <w:sz w:val="6"/>
          <w:szCs w:val="6"/>
        </w:rPr>
      </w:pPr>
      <w:r>
        <w:rPr>
          <w:rFonts w:ascii="Arial" w:hAnsi="Arial" w:cs="Arial"/>
          <w:i/>
          <w:iCs/>
          <w:color w:val="FFFFFF"/>
          <w:sz w:val="6"/>
          <w:szCs w:val="6"/>
          <w:lang w:val="fr-FR"/>
        </w:rPr>
        <w:t>Ligne vierge - aucune information supplémentaire</w:t>
      </w:r>
    </w:p>
    <w:p w14:paraId="4F3464C0" w14:textId="77777777" w:rsidR="00845952" w:rsidRPr="00223E01"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Accédez à la page de la communauté OWASP pour les attaques. (</w:t>
      </w:r>
      <w:hyperlink r:id="rId10" w:tgtFrame="_blank" w:history="1">
        <w:r>
          <w:rPr>
            <w:rStyle w:val="Hyperlink"/>
            <w:color w:val="00BCEB"/>
            <w:lang w:val="fr-FR"/>
          </w:rPr>
          <w:t>https://owasp.org/www-community/attacks</w:t>
        </w:r>
      </w:hyperlink>
      <w:r>
        <w:rPr>
          <w:lang w:val="fr-FR"/>
        </w:rPr>
        <w:t>).</w:t>
      </w:r>
    </w:p>
    <w:p w14:paraId="2809F4A4" w14:textId="77777777" w:rsidR="00845952" w:rsidRPr="00223E01" w:rsidRDefault="00000000">
      <w:pPr>
        <w:pStyle w:val="BodyTextL50"/>
        <w:rPr>
          <w:lang w:val="fr-FR"/>
        </w:rPr>
      </w:pPr>
      <w:r>
        <w:rPr>
          <w:lang w:val="fr-FR"/>
        </w:rPr>
        <w:t>Selon l'OWASP, une attaque est une technique utilisée pour exploiter les vulnérabilités d'une application.</w:t>
      </w:r>
    </w:p>
    <w:p w14:paraId="20FAF7B8" w14:textId="77777777" w:rsidR="00845952" w:rsidRPr="00223E01" w:rsidRDefault="00000000">
      <w:pPr>
        <w:pStyle w:val="Heading4"/>
        <w:rPr>
          <w:rFonts w:eastAsia="Times New Roman"/>
          <w:lang w:val="fr-FR"/>
        </w:rPr>
      </w:pPr>
      <w:r>
        <w:rPr>
          <w:rFonts w:eastAsia="Times New Roman"/>
          <w:lang w:val="fr-FR"/>
        </w:rPr>
        <w:t>Question :</w:t>
      </w:r>
    </w:p>
    <w:p w14:paraId="56FE13E7" w14:textId="77777777" w:rsidR="00845952" w:rsidRDefault="00000000">
      <w:pPr>
        <w:pStyle w:val="BodyTextL50"/>
        <w:spacing w:before="0"/>
      </w:pPr>
      <w:r>
        <w:rPr>
          <w:lang w:val="fr-FR"/>
        </w:rPr>
        <w:t xml:space="preserve">Consultez la </w:t>
      </w:r>
      <w:r>
        <w:rPr>
          <w:b/>
          <w:bCs/>
          <w:lang w:val="fr-FR"/>
        </w:rPr>
        <w:t>liste des attaques</w:t>
      </w:r>
      <w:r>
        <w:rPr>
          <w:lang w:val="fr-FR"/>
        </w:rPr>
        <w:t xml:space="preserve"> et choisissez 3. Dans le tableau ci-dessous, répertoriez les attaques que vous avez choisies. Décrivez ensuite brièvement l'attaque et les moyens de l'empêcher. </w:t>
      </w:r>
    </w:p>
    <w:tbl>
      <w:tblPr>
        <w:tblW w:w="10000" w:type="dxa"/>
        <w:jc w:val="center"/>
        <w:tblCellMar>
          <w:left w:w="0" w:type="dxa"/>
          <w:right w:w="0" w:type="dxa"/>
        </w:tblCellMar>
        <w:tblLook w:val="04A0" w:firstRow="1" w:lastRow="0" w:firstColumn="1" w:lastColumn="0" w:noHBand="0" w:noVBand="1"/>
        <w:tblDescription w:val="Ce tableau répertorie les attaques, leur description et leur prévention. Record your answers in the cell labeled blank."/>
      </w:tblPr>
      <w:tblGrid>
        <w:gridCol w:w="2766"/>
        <w:gridCol w:w="3566"/>
        <w:gridCol w:w="3668"/>
      </w:tblGrid>
      <w:tr w:rsidR="00845952" w14:paraId="474EE406" w14:textId="77777777" w:rsidTr="00853C92">
        <w:trPr>
          <w:divId w:val="25569864"/>
          <w:cantSplit/>
          <w:tblHeader/>
          <w:jc w:val="center"/>
        </w:trPr>
        <w:tc>
          <w:tcPr>
            <w:tcW w:w="2766"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C4E5863" w14:textId="77777777" w:rsidR="00845952" w:rsidRDefault="00000000">
            <w:pPr>
              <w:pStyle w:val="TableHeading"/>
              <w:rPr>
                <w:color w:val="auto"/>
              </w:rPr>
            </w:pPr>
            <w:r>
              <w:rPr>
                <w:lang w:val="fr-FR"/>
              </w:rPr>
              <w:t>Attaques</w:t>
            </w:r>
          </w:p>
        </w:tc>
        <w:tc>
          <w:tcPr>
            <w:tcW w:w="3566"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4A1B525" w14:textId="77777777" w:rsidR="00845952" w:rsidRDefault="00000000">
            <w:pPr>
              <w:pStyle w:val="TableHeading"/>
              <w:rPr>
                <w:color w:val="auto"/>
              </w:rPr>
            </w:pPr>
            <w:r>
              <w:rPr>
                <w:lang w:val="fr-FR"/>
              </w:rPr>
              <w:t>Description</w:t>
            </w:r>
          </w:p>
        </w:tc>
        <w:tc>
          <w:tcPr>
            <w:tcW w:w="3668"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AAF0491" w14:textId="77777777" w:rsidR="00845952" w:rsidRDefault="00000000">
            <w:pPr>
              <w:pStyle w:val="TableHeading"/>
              <w:rPr>
                <w:color w:val="auto"/>
              </w:rPr>
            </w:pPr>
            <w:r>
              <w:rPr>
                <w:lang w:val="fr-FR"/>
              </w:rPr>
              <w:t>Prévention</w:t>
            </w:r>
          </w:p>
        </w:tc>
      </w:tr>
      <w:tr w:rsidR="00845952" w14:paraId="3ACDA9C3" w14:textId="77777777" w:rsidTr="00853C92">
        <w:trPr>
          <w:divId w:val="25569864"/>
          <w:cantSplit/>
          <w:trHeight w:val="407"/>
          <w:jc w:val="center"/>
        </w:trPr>
        <w:tc>
          <w:tcPr>
            <w:tcW w:w="2766" w:type="dxa"/>
            <w:tcBorders>
              <w:top w:val="nil"/>
              <w:left w:val="single" w:sz="8" w:space="0" w:color="auto"/>
              <w:bottom w:val="single" w:sz="8" w:space="0" w:color="auto"/>
              <w:right w:val="single" w:sz="8" w:space="0" w:color="auto"/>
            </w:tcBorders>
            <w:tcMar>
              <w:top w:w="14" w:type="dxa"/>
              <w:left w:w="15" w:type="dxa"/>
              <w:bottom w:w="14" w:type="dxa"/>
              <w:right w:w="15" w:type="dxa"/>
            </w:tcMar>
            <w:hideMark/>
          </w:tcPr>
          <w:p w14:paraId="388EA09C" w14:textId="7D1BD4E5" w:rsidR="00845952" w:rsidRPr="00386BA8" w:rsidRDefault="00845952" w:rsidP="00386BA8">
            <w:pPr>
              <w:divId w:val="25569864"/>
            </w:pPr>
          </w:p>
        </w:tc>
        <w:tc>
          <w:tcPr>
            <w:tcW w:w="3566" w:type="dxa"/>
            <w:tcBorders>
              <w:top w:val="nil"/>
              <w:left w:val="nil"/>
              <w:bottom w:val="single" w:sz="8" w:space="0" w:color="auto"/>
              <w:right w:val="single" w:sz="8" w:space="0" w:color="auto"/>
            </w:tcBorders>
            <w:tcMar>
              <w:top w:w="14" w:type="dxa"/>
              <w:left w:w="15" w:type="dxa"/>
              <w:bottom w:w="14" w:type="dxa"/>
              <w:right w:w="15" w:type="dxa"/>
            </w:tcMar>
            <w:hideMark/>
          </w:tcPr>
          <w:p w14:paraId="52B43FC3" w14:textId="35A7B01B" w:rsidR="00845952" w:rsidRPr="00386BA8" w:rsidRDefault="00845952" w:rsidP="00386BA8">
            <w:pPr>
              <w:divId w:val="25569864"/>
            </w:pPr>
          </w:p>
        </w:tc>
        <w:tc>
          <w:tcPr>
            <w:tcW w:w="3668" w:type="dxa"/>
            <w:tcBorders>
              <w:top w:val="nil"/>
              <w:left w:val="nil"/>
              <w:bottom w:val="single" w:sz="8" w:space="0" w:color="auto"/>
              <w:right w:val="single" w:sz="8" w:space="0" w:color="auto"/>
            </w:tcBorders>
            <w:tcMar>
              <w:top w:w="14" w:type="dxa"/>
              <w:left w:w="15" w:type="dxa"/>
              <w:bottom w:w="14" w:type="dxa"/>
              <w:right w:w="15" w:type="dxa"/>
            </w:tcMar>
            <w:hideMark/>
          </w:tcPr>
          <w:p w14:paraId="67FEF36E" w14:textId="74F9FE8F" w:rsidR="00845952" w:rsidRPr="00386BA8" w:rsidRDefault="00845952" w:rsidP="00386BA8">
            <w:pPr>
              <w:divId w:val="25569864"/>
            </w:pPr>
          </w:p>
        </w:tc>
      </w:tr>
      <w:tr w:rsidR="00845952" w14:paraId="0F1F17A4" w14:textId="77777777" w:rsidTr="00853C92">
        <w:trPr>
          <w:divId w:val="25569864"/>
          <w:cantSplit/>
          <w:trHeight w:val="452"/>
          <w:jc w:val="center"/>
        </w:trPr>
        <w:tc>
          <w:tcPr>
            <w:tcW w:w="2766" w:type="dxa"/>
            <w:tcBorders>
              <w:top w:val="nil"/>
              <w:left w:val="single" w:sz="8" w:space="0" w:color="auto"/>
              <w:bottom w:val="single" w:sz="8" w:space="0" w:color="auto"/>
              <w:right w:val="single" w:sz="8" w:space="0" w:color="auto"/>
            </w:tcBorders>
            <w:tcMar>
              <w:top w:w="14" w:type="dxa"/>
              <w:left w:w="15" w:type="dxa"/>
              <w:bottom w:w="14" w:type="dxa"/>
              <w:right w:w="15" w:type="dxa"/>
            </w:tcMar>
            <w:hideMark/>
          </w:tcPr>
          <w:p w14:paraId="7EF67FC5" w14:textId="02F508B6" w:rsidR="00845952" w:rsidRPr="00386BA8" w:rsidRDefault="00845952" w:rsidP="00386BA8">
            <w:pPr>
              <w:divId w:val="25569864"/>
            </w:pPr>
          </w:p>
        </w:tc>
        <w:tc>
          <w:tcPr>
            <w:tcW w:w="3566" w:type="dxa"/>
            <w:tcBorders>
              <w:top w:val="nil"/>
              <w:left w:val="nil"/>
              <w:bottom w:val="single" w:sz="8" w:space="0" w:color="auto"/>
              <w:right w:val="single" w:sz="8" w:space="0" w:color="auto"/>
            </w:tcBorders>
            <w:tcMar>
              <w:top w:w="14" w:type="dxa"/>
              <w:left w:w="15" w:type="dxa"/>
              <w:bottom w:w="14" w:type="dxa"/>
              <w:right w:w="15" w:type="dxa"/>
            </w:tcMar>
            <w:hideMark/>
          </w:tcPr>
          <w:p w14:paraId="519091EA" w14:textId="0D5BDD40" w:rsidR="00845952" w:rsidRPr="00386BA8" w:rsidRDefault="00845952" w:rsidP="00386BA8">
            <w:pPr>
              <w:divId w:val="25569864"/>
            </w:pPr>
          </w:p>
        </w:tc>
        <w:tc>
          <w:tcPr>
            <w:tcW w:w="3668" w:type="dxa"/>
            <w:tcBorders>
              <w:top w:val="nil"/>
              <w:left w:val="nil"/>
              <w:bottom w:val="single" w:sz="8" w:space="0" w:color="auto"/>
              <w:right w:val="single" w:sz="8" w:space="0" w:color="auto"/>
            </w:tcBorders>
            <w:tcMar>
              <w:top w:w="14" w:type="dxa"/>
              <w:left w:w="15" w:type="dxa"/>
              <w:bottom w:w="14" w:type="dxa"/>
              <w:right w:w="15" w:type="dxa"/>
            </w:tcMar>
            <w:hideMark/>
          </w:tcPr>
          <w:p w14:paraId="323AA6D5" w14:textId="18439D66" w:rsidR="00845952" w:rsidRPr="00386BA8" w:rsidRDefault="00845952" w:rsidP="00386BA8">
            <w:pPr>
              <w:divId w:val="25569864"/>
            </w:pPr>
          </w:p>
        </w:tc>
      </w:tr>
      <w:tr w:rsidR="00845952" w14:paraId="43802A43" w14:textId="77777777" w:rsidTr="00853C92">
        <w:trPr>
          <w:divId w:val="25569864"/>
          <w:cantSplit/>
          <w:trHeight w:val="398"/>
          <w:jc w:val="center"/>
        </w:trPr>
        <w:tc>
          <w:tcPr>
            <w:tcW w:w="2766" w:type="dxa"/>
            <w:tcBorders>
              <w:top w:val="nil"/>
              <w:left w:val="single" w:sz="8" w:space="0" w:color="auto"/>
              <w:bottom w:val="single" w:sz="8" w:space="0" w:color="auto"/>
              <w:right w:val="single" w:sz="8" w:space="0" w:color="auto"/>
            </w:tcBorders>
            <w:tcMar>
              <w:top w:w="14" w:type="dxa"/>
              <w:left w:w="15" w:type="dxa"/>
              <w:bottom w:w="14" w:type="dxa"/>
              <w:right w:w="15" w:type="dxa"/>
            </w:tcMar>
            <w:hideMark/>
          </w:tcPr>
          <w:p w14:paraId="36DAB563" w14:textId="6CA5ACA7" w:rsidR="00845952" w:rsidRPr="00386BA8" w:rsidRDefault="00845952" w:rsidP="00386BA8">
            <w:pPr>
              <w:divId w:val="25569864"/>
            </w:pPr>
          </w:p>
        </w:tc>
        <w:tc>
          <w:tcPr>
            <w:tcW w:w="3566" w:type="dxa"/>
            <w:tcBorders>
              <w:top w:val="nil"/>
              <w:left w:val="nil"/>
              <w:bottom w:val="single" w:sz="8" w:space="0" w:color="auto"/>
              <w:right w:val="single" w:sz="8" w:space="0" w:color="auto"/>
            </w:tcBorders>
            <w:tcMar>
              <w:top w:w="14" w:type="dxa"/>
              <w:left w:w="15" w:type="dxa"/>
              <w:bottom w:w="14" w:type="dxa"/>
              <w:right w:w="15" w:type="dxa"/>
            </w:tcMar>
            <w:hideMark/>
          </w:tcPr>
          <w:p w14:paraId="7F6D6363" w14:textId="2ADD7D7A" w:rsidR="00845952" w:rsidRPr="00386BA8" w:rsidRDefault="00845952" w:rsidP="00386BA8">
            <w:pPr>
              <w:divId w:val="25569864"/>
            </w:pPr>
          </w:p>
        </w:tc>
        <w:tc>
          <w:tcPr>
            <w:tcW w:w="3668" w:type="dxa"/>
            <w:tcBorders>
              <w:top w:val="nil"/>
              <w:left w:val="nil"/>
              <w:bottom w:val="single" w:sz="8" w:space="0" w:color="auto"/>
              <w:right w:val="single" w:sz="8" w:space="0" w:color="auto"/>
            </w:tcBorders>
            <w:tcMar>
              <w:top w:w="14" w:type="dxa"/>
              <w:left w:w="15" w:type="dxa"/>
              <w:bottom w:w="14" w:type="dxa"/>
              <w:right w:w="15" w:type="dxa"/>
            </w:tcMar>
            <w:hideMark/>
          </w:tcPr>
          <w:p w14:paraId="228AD7A9" w14:textId="0E238013" w:rsidR="00845952" w:rsidRPr="00386BA8" w:rsidRDefault="00845952" w:rsidP="00386BA8">
            <w:pPr>
              <w:divId w:val="25569864"/>
            </w:pPr>
          </w:p>
        </w:tc>
      </w:tr>
    </w:tbl>
    <w:p w14:paraId="26E22B33" w14:textId="77777777" w:rsidR="00845952" w:rsidRDefault="00000000">
      <w:pPr>
        <w:pStyle w:val="ConfigWindow"/>
        <w:spacing w:before="0" w:beforeAutospacing="0" w:after="0" w:afterAutospacing="0"/>
        <w:divId w:val="25569864"/>
        <w:rPr>
          <w:rFonts w:ascii="Arial" w:hAnsi="Arial" w:cs="Arial"/>
          <w:i/>
          <w:iCs/>
          <w:color w:val="FFFFFF"/>
          <w:sz w:val="6"/>
          <w:szCs w:val="6"/>
        </w:rPr>
      </w:pPr>
      <w:r>
        <w:rPr>
          <w:rFonts w:ascii="Arial" w:hAnsi="Arial" w:cs="Arial"/>
          <w:i/>
          <w:iCs/>
          <w:color w:val="FFFFFF"/>
          <w:sz w:val="6"/>
          <w:szCs w:val="6"/>
          <w:lang w:val="fr-FR"/>
        </w:rPr>
        <w:t>Ligne vierge - aucune information supplémentaire</w:t>
      </w:r>
    </w:p>
    <w:p w14:paraId="642B8438" w14:textId="77777777" w:rsidR="00845952" w:rsidRDefault="00000000">
      <w:pPr>
        <w:pStyle w:val="ConfigWindow"/>
        <w:spacing w:before="0" w:beforeAutospacing="0" w:after="0" w:afterAutospacing="0"/>
        <w:rPr>
          <w:rFonts w:ascii="Arial" w:hAnsi="Arial" w:cs="Arial"/>
          <w:i/>
          <w:iCs/>
          <w:color w:val="FFFFFF"/>
          <w:sz w:val="6"/>
          <w:szCs w:val="6"/>
        </w:rPr>
      </w:pPr>
      <w:r>
        <w:rPr>
          <w:rFonts w:ascii="Arial" w:hAnsi="Arial" w:cs="Arial"/>
          <w:i/>
          <w:iCs/>
          <w:color w:val="FFFFFF"/>
          <w:sz w:val="6"/>
          <w:szCs w:val="6"/>
          <w:lang w:val="fr-FR"/>
        </w:rPr>
        <w:t>Ligne vierge - aucune information supplémentaire</w:t>
      </w:r>
    </w:p>
    <w:p w14:paraId="300896BE" w14:textId="5F8DFD2C" w:rsidR="00377D76" w:rsidRPr="00562954" w:rsidRDefault="00000000" w:rsidP="00562954">
      <w:pPr>
        <w:pStyle w:val="ConfigWindow"/>
        <w:spacing w:before="0" w:beforeAutospacing="0" w:after="0" w:afterAutospacing="0"/>
        <w:rPr>
          <w:rFonts w:ascii="Arial" w:hAnsi="Arial" w:cs="Arial"/>
          <w:i/>
          <w:iCs/>
          <w:color w:val="FFFFFF"/>
          <w:sz w:val="6"/>
          <w:szCs w:val="6"/>
        </w:rPr>
      </w:pPr>
      <w:r>
        <w:rPr>
          <w:rFonts w:ascii="Arial" w:hAnsi="Arial" w:cs="Arial"/>
          <w:i/>
          <w:iCs/>
          <w:color w:val="FFFFFF"/>
          <w:sz w:val="6"/>
          <w:szCs w:val="6"/>
          <w:lang w:val="fr-FR"/>
        </w:rPr>
        <w:t>Fin du document</w:t>
      </w:r>
    </w:p>
    <w:sectPr w:rsidR="00377D76" w:rsidRPr="00562954" w:rsidSect="00726416">
      <w:headerReference w:type="even" r:id="rId11"/>
      <w:headerReference w:type="default" r:id="rId12"/>
      <w:footerReference w:type="even" r:id="rId13"/>
      <w:footerReference w:type="default" r:id="rId14"/>
      <w:headerReference w:type="first" r:id="rId15"/>
      <w:footerReference w:type="first" r:id="rId16"/>
      <w:pgSz w:w="12240" w:h="15840"/>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148711" w14:textId="77777777" w:rsidR="00AA1057" w:rsidRDefault="00AA1057" w:rsidP="00726416">
      <w:pPr>
        <w:spacing w:before="0" w:after="0" w:line="240" w:lineRule="auto"/>
      </w:pPr>
      <w:r>
        <w:separator/>
      </w:r>
    </w:p>
  </w:endnote>
  <w:endnote w:type="continuationSeparator" w:id="0">
    <w:p w14:paraId="1FE888BD" w14:textId="77777777" w:rsidR="00AA1057" w:rsidRDefault="00AA1057" w:rsidP="0072641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MS Gothic">
    <w:altName w:val="ＭＳ ゴシック"/>
    <w:panose1 w:val="020B0609070205080204"/>
    <w:charset w:val="80"/>
    <w:family w:val="modern"/>
    <w:pitch w:val="fixed"/>
    <w:sig w:usb0="E00002FF" w:usb1="6AC7FDFB" w:usb2="08000012" w:usb3="00000000" w:csb0="0002009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017912" w14:textId="0498E90C" w:rsidR="00F05EB2" w:rsidRDefault="00F05EB2">
    <w:pPr>
      <w:pStyle w:val="Footer"/>
    </w:pPr>
    <w:r>
      <w:rPr>
        <w:noProof/>
      </w:rPr>
      <mc:AlternateContent>
        <mc:Choice Requires="wps">
          <w:drawing>
            <wp:anchor distT="0" distB="0" distL="0" distR="0" simplePos="0" relativeHeight="251659264" behindDoc="0" locked="0" layoutInCell="1" allowOverlap="1" wp14:anchorId="79312043" wp14:editId="1F73153F">
              <wp:simplePos x="635" y="635"/>
              <wp:positionH relativeFrom="page">
                <wp:align>right</wp:align>
              </wp:positionH>
              <wp:positionV relativeFrom="page">
                <wp:align>bottom</wp:align>
              </wp:positionV>
              <wp:extent cx="993140" cy="371475"/>
              <wp:effectExtent l="0" t="0" r="0" b="0"/>
              <wp:wrapNone/>
              <wp:docPr id="1057542882"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341FE75C" w14:textId="46FB73A9" w:rsidR="00F05EB2" w:rsidRPr="00F05EB2" w:rsidRDefault="00F05EB2" w:rsidP="00F05EB2">
                          <w:pPr>
                            <w:spacing w:after="0"/>
                            <w:rPr>
                              <w:rFonts w:ascii="Calibri" w:eastAsia="Calibri" w:hAnsi="Calibri" w:cs="Calibri"/>
                              <w:noProof/>
                              <w:color w:val="000000"/>
                              <w:sz w:val="16"/>
                              <w:szCs w:val="16"/>
                            </w:rPr>
                          </w:pPr>
                          <w:r w:rsidRPr="00F05EB2">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9312043"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LDwIAABoEAAAOAAAAZHJzL2Uyb0RvYy54bWysU8Fu2zAMvQ/YPwi6L7bTZG2MOEXWIsOA&#13;&#10;oC2QDj3LshQbsERBUmJnXz9KdpKt22nYRaZI+pF8fFre96olR2FdA7qg2SSlRGgOVaP3Bf3+uvl0&#13;&#10;R4nzTFesBS0KehKO3q8+flh2JhdTqKGthCUIol3emYLW3ps8SRyvhWJuAkZoDEqwinm82n1SWdYh&#13;&#10;umqTaZp+TjqwlbHAhXPofRyCdBXxpRTcP0vphCdtQbE3H08bzzKcyWrJ8r1lpm742Ab7hy4UazQW&#13;&#10;vUA9Ms/IwTZ/QKmGW3Ag/YSDSkDKhos4A06Tpe+m2dXMiDgLkuPMhSb3/2D503FnXizx/RfocYGB&#13;&#10;kM643KEzzNNLq8IXOyUYRwpPF9pE7wlH52Jxk80wwjF0c5vNbucBJbn+bKzzXwUoEoyCWtxKJIsd&#13;&#10;t84PqeeUUEvDpmnbuJlW/+ZAzOBJrh0Gy/dlP7ZdQnXCaSwMi3aGbxqsuWXOvzCLm8U2Ua3+GQ/Z&#13;&#10;QldQGC1KarA//uYP+Ug4RinpUCkF1ShlStpvGhcRRHU2bDSm81maoruMt2yRzsNNH9QDoAgzfA+G&#13;&#10;RxO91rdnU1pQbyjmdaiGIaY51ixoeTYf/KBbfAxcrNcxCUVkmN/qneEBOpAVmHzt35g1I90e9/QE&#13;&#10;Zy2x/B3rQ27405n1wSP3cSWB2IHNkW8UYFzq+FiCwn+9x6zrk179BAAA//8DAFBLAwQUAAYACAAA&#13;&#10;ACEArZAFHt8AAAAJAQAADwAAAGRycy9kb3ducmV2LnhtbEyPUUvDMBSF3wX/Q7iCL7KlyhpG13To&#13;&#10;xAdBBk6Zr2lzbcuSm5JkXffvzXzRlwOXwzn3fOV6soaN6EPvSML9PAOG1DjdUyvh8+NltgQWoiKt&#13;&#10;jCOUcMYA6+r6qlSFdid6x3EXW5ZKKBRKQhfjUHAemg6tCnM3ICXv23mrYjp9y7VXp1RuDX/IMsGt&#13;&#10;6il96NSAmw6bw+5oJTzdhX39dvDn1+3Cia9xI8ywFVLe3kzPqySPK2ARp/iXgAtD2g9VGla7I+nA&#13;&#10;jIREE3/14uViAayWkC9z4FXJ/xNUPwAAAP//AwBQSwECLQAUAAYACAAAACEAtoM4kv4AAADhAQAA&#13;&#10;EwAAAAAAAAAAAAAAAAAAAAAAW0NvbnRlbnRfVHlwZXNdLnhtbFBLAQItABQABgAIAAAAIQA4/SH/&#13;&#10;1gAAAJQBAAALAAAAAAAAAAAAAAAAAC8BAABfcmVscy8ucmVsc1BLAQItABQABgAIAAAAIQCeyu/L&#13;&#10;DwIAABoEAAAOAAAAAAAAAAAAAAAAAC4CAABkcnMvZTJvRG9jLnhtbFBLAQItABQABgAIAAAAIQCt&#13;&#10;kAUe3wAAAAkBAAAPAAAAAAAAAAAAAAAAAGkEAABkcnMvZG93bnJldi54bWxQSwUGAAAAAAQABADz&#13;&#10;AAAAdQUAAAAA&#13;&#10;" filled="f" stroked="f">
              <v:fill o:detectmouseclick="t"/>
              <v:textbox style="mso-fit-shape-to-text:t" inset="0,0,20pt,15pt">
                <w:txbxContent>
                  <w:p w14:paraId="341FE75C" w14:textId="46FB73A9" w:rsidR="00F05EB2" w:rsidRPr="00F05EB2" w:rsidRDefault="00F05EB2" w:rsidP="00F05EB2">
                    <w:pPr>
                      <w:spacing w:after="0"/>
                      <w:rPr>
                        <w:rFonts w:ascii="Calibri" w:eastAsia="Calibri" w:hAnsi="Calibri" w:cs="Calibri"/>
                        <w:noProof/>
                        <w:color w:val="000000"/>
                        <w:sz w:val="16"/>
                        <w:szCs w:val="16"/>
                      </w:rPr>
                    </w:pPr>
                    <w:r w:rsidRPr="00F05EB2">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7114DD" w14:textId="0304AB0C" w:rsidR="00386BA8" w:rsidRPr="00B051AB" w:rsidRDefault="00B051AB" w:rsidP="00B051AB">
    <w:pPr>
      <w:pStyle w:val="Footer"/>
      <w:tabs>
        <w:tab w:val="clear" w:pos="4680"/>
        <w:tab w:val="clear" w:pos="9360"/>
        <w:tab w:val="right" w:pos="10080"/>
        <w:tab w:val="right" w:pos="10800"/>
      </w:tabs>
      <w:spacing w:before="60"/>
      <w:rPr>
        <w:rFonts w:eastAsia="Calibri" w:cs="Times New Roman"/>
        <w:sz w:val="16"/>
        <w:lang w:val="fr-FR"/>
      </w:rPr>
    </w:pPr>
    <w:r w:rsidRPr="00B051AB">
      <w:rPr>
        <w:rFonts w:eastAsia="Calibri" w:cs="Times New Roman"/>
        <w:sz w:val="16"/>
        <w:lang w:val="fr-FR"/>
      </w:rPr>
      <w:sym w:font="Symbol" w:char="F0E3"/>
    </w:r>
    <w:r w:rsidRPr="00B051AB">
      <w:rPr>
        <w:rFonts w:eastAsia="Calibri" w:cs="Times New Roman"/>
        <w:sz w:val="16"/>
        <w:lang w:val="fr-FR"/>
      </w:rPr>
      <w:t xml:space="preserve"> </w:t>
    </w:r>
    <w:sdt>
      <w:sdtPr>
        <w:rPr>
          <w:rFonts w:eastAsia="Calibri" w:cs="Times New Roman"/>
          <w:sz w:val="16"/>
          <w:lang w:val="fr-FR"/>
        </w:rPr>
        <w:alias w:val="Commentaires"/>
        <w:tag w:val=""/>
        <w:id w:val="-1150131779"/>
        <w:dataBinding w:prefixMappings="xmlns:ns0='http://purl.org/dc/elements/1.1/' xmlns:ns1='http://schemas.openxmlformats.org/package/2006/metadata/core-properties' " w:xpath="/ns1:coreProperties[1]/ns0:description[1]" w:storeItemID="{6C3C8BC8-F283-45AE-878A-BAB7291924A1}"/>
        <w:text w:multiLine="1"/>
      </w:sdtPr>
      <w:sdtContent>
        <w:r w:rsidRPr="00B051AB">
          <w:rPr>
            <w:rFonts w:eastAsia="Calibri" w:cs="Times New Roman"/>
            <w:sz w:val="16"/>
            <w:lang w:val="fr-FR"/>
          </w:rPr>
          <w:t>2</w:t>
        </w:r>
        <w:r>
          <w:rPr>
            <w:rFonts w:eastAsia="Calibri" w:cs="Times New Roman"/>
            <w:sz w:val="16"/>
            <w:lang w:val="fr-FR"/>
          </w:rPr>
          <w:t>017</w:t>
        </w:r>
      </w:sdtContent>
    </w:sdt>
    <w:r w:rsidRPr="00B051AB">
      <w:rPr>
        <w:rFonts w:eastAsia="Calibri" w:cs="Times New Roman"/>
        <w:sz w:val="16"/>
        <w:lang w:val="fr-FR"/>
      </w:rPr>
      <w:t xml:space="preserve"> - 2022 Cisco et/ou ses sociétés affiliées. Tous droits réservés.  Cisco Public</w:t>
    </w:r>
    <w:r w:rsidRPr="00B051AB">
      <w:rPr>
        <w:rFonts w:eastAsia="Calibri" w:cs="Times New Roman"/>
        <w:sz w:val="16"/>
        <w:lang w:val="fr-FR"/>
      </w:rPr>
      <w:tab/>
      <w:t xml:space="preserve">Page </w:t>
    </w:r>
    <w:r w:rsidRPr="00B051AB">
      <w:rPr>
        <w:rFonts w:eastAsia="Calibri" w:cs="Times New Roman"/>
        <w:sz w:val="16"/>
        <w:lang w:val="fr-FR"/>
      </w:rPr>
      <w:fldChar w:fldCharType="begin"/>
    </w:r>
    <w:r w:rsidRPr="00B051AB">
      <w:rPr>
        <w:rFonts w:eastAsia="Calibri" w:cs="Times New Roman"/>
        <w:sz w:val="16"/>
        <w:lang w:val="fr-FR"/>
      </w:rPr>
      <w:instrText xml:space="preserve"> PAGE </w:instrText>
    </w:r>
    <w:r w:rsidRPr="00B051AB">
      <w:rPr>
        <w:rFonts w:eastAsia="Calibri" w:cs="Times New Roman"/>
        <w:sz w:val="16"/>
        <w:lang w:val="fr-FR"/>
      </w:rPr>
      <w:fldChar w:fldCharType="separate"/>
    </w:r>
    <w:r w:rsidRPr="00B051AB">
      <w:rPr>
        <w:rFonts w:eastAsia="Calibri" w:cs="Times New Roman"/>
        <w:sz w:val="16"/>
        <w:lang w:val="fr-FR"/>
      </w:rPr>
      <w:t>1</w:t>
    </w:r>
    <w:r w:rsidRPr="00B051AB">
      <w:rPr>
        <w:rFonts w:eastAsia="Calibri" w:cs="Times New Roman"/>
        <w:sz w:val="16"/>
        <w:lang w:val="fr-FR"/>
      </w:rPr>
      <w:fldChar w:fldCharType="end"/>
    </w:r>
    <w:r w:rsidRPr="00B051AB">
      <w:rPr>
        <w:rFonts w:eastAsia="Calibri" w:cs="Times New Roman"/>
        <w:sz w:val="16"/>
        <w:lang w:val="fr-FR"/>
      </w:rPr>
      <w:t xml:space="preserve"> sur </w:t>
    </w:r>
    <w:r w:rsidRPr="00B051AB">
      <w:rPr>
        <w:rFonts w:eastAsia="Calibri" w:cs="Times New Roman"/>
        <w:sz w:val="16"/>
        <w:lang w:val="fr-FR"/>
      </w:rPr>
      <w:fldChar w:fldCharType="begin"/>
    </w:r>
    <w:r w:rsidRPr="00B051AB">
      <w:rPr>
        <w:rFonts w:eastAsia="Calibri" w:cs="Times New Roman"/>
        <w:sz w:val="16"/>
        <w:lang w:val="fr-FR"/>
      </w:rPr>
      <w:instrText xml:space="preserve"> NUMPAGES  </w:instrText>
    </w:r>
    <w:r w:rsidRPr="00B051AB">
      <w:rPr>
        <w:rFonts w:eastAsia="Calibri" w:cs="Times New Roman"/>
        <w:sz w:val="16"/>
        <w:lang w:val="fr-FR"/>
      </w:rPr>
      <w:fldChar w:fldCharType="separate"/>
    </w:r>
    <w:r w:rsidRPr="00B051AB">
      <w:rPr>
        <w:rFonts w:eastAsia="Calibri" w:cs="Times New Roman"/>
        <w:sz w:val="16"/>
        <w:lang w:val="fr-FR"/>
      </w:rPr>
      <w:t>2</w:t>
    </w:r>
    <w:r w:rsidRPr="00B051AB">
      <w:rPr>
        <w:rFonts w:eastAsia="Calibri" w:cs="Times New Roman"/>
        <w:sz w:val="16"/>
        <w:lang w:val="fr-F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D8607" w14:textId="277D0A66" w:rsidR="00386BA8" w:rsidRPr="00B051AB" w:rsidRDefault="00B051AB" w:rsidP="00B051AB">
    <w:pPr>
      <w:pStyle w:val="Footer"/>
      <w:tabs>
        <w:tab w:val="clear" w:pos="4680"/>
        <w:tab w:val="clear" w:pos="9360"/>
        <w:tab w:val="right" w:pos="10080"/>
        <w:tab w:val="right" w:pos="10800"/>
      </w:tabs>
      <w:spacing w:before="60"/>
      <w:rPr>
        <w:rFonts w:eastAsia="Calibri" w:cs="Times New Roman"/>
        <w:sz w:val="16"/>
        <w:lang w:val="fr-FR"/>
      </w:rPr>
    </w:pPr>
    <w:r w:rsidRPr="00B051AB">
      <w:rPr>
        <w:rFonts w:eastAsia="Calibri" w:cs="Times New Roman"/>
        <w:sz w:val="16"/>
        <w:lang w:val="fr-FR"/>
      </w:rPr>
      <w:sym w:font="Symbol" w:char="F0E3"/>
    </w:r>
    <w:r w:rsidRPr="00B051AB">
      <w:rPr>
        <w:rFonts w:eastAsia="Calibri" w:cs="Times New Roman"/>
        <w:sz w:val="16"/>
        <w:lang w:val="fr-FR"/>
      </w:rPr>
      <w:t xml:space="preserve"> </w:t>
    </w:r>
    <w:sdt>
      <w:sdtPr>
        <w:rPr>
          <w:rFonts w:eastAsia="Calibri" w:cs="Times New Roman"/>
          <w:sz w:val="16"/>
          <w:lang w:val="fr-FR"/>
        </w:r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B051AB">
          <w:rPr>
            <w:rFonts w:eastAsia="Calibri" w:cs="Times New Roman"/>
            <w:sz w:val="16"/>
            <w:lang w:val="fr-FR"/>
          </w:rPr>
          <w:t>2</w:t>
        </w:r>
        <w:r>
          <w:rPr>
            <w:rFonts w:eastAsia="Calibri" w:cs="Times New Roman"/>
            <w:sz w:val="16"/>
            <w:lang w:val="fr-FR"/>
          </w:rPr>
          <w:t>017</w:t>
        </w:r>
      </w:sdtContent>
    </w:sdt>
    <w:r w:rsidRPr="00B051AB">
      <w:rPr>
        <w:rFonts w:eastAsia="Calibri" w:cs="Times New Roman"/>
        <w:sz w:val="16"/>
        <w:lang w:val="fr-FR"/>
      </w:rPr>
      <w:t xml:space="preserve"> - 2022 Cisco et/ou ses sociétés affiliées. Tous droits réservés.  Cisco Public</w:t>
    </w:r>
    <w:r w:rsidRPr="00B051AB">
      <w:rPr>
        <w:rFonts w:eastAsia="Calibri" w:cs="Times New Roman"/>
        <w:sz w:val="16"/>
        <w:lang w:val="fr-FR"/>
      </w:rPr>
      <w:tab/>
      <w:t xml:space="preserve">Page </w:t>
    </w:r>
    <w:r w:rsidRPr="00B051AB">
      <w:rPr>
        <w:rFonts w:eastAsia="Calibri" w:cs="Times New Roman"/>
        <w:sz w:val="16"/>
        <w:lang w:val="fr-FR"/>
      </w:rPr>
      <w:fldChar w:fldCharType="begin"/>
    </w:r>
    <w:r w:rsidRPr="00B051AB">
      <w:rPr>
        <w:rFonts w:eastAsia="Calibri" w:cs="Times New Roman"/>
        <w:sz w:val="16"/>
        <w:lang w:val="fr-FR"/>
      </w:rPr>
      <w:instrText xml:space="preserve"> PAGE </w:instrText>
    </w:r>
    <w:r w:rsidRPr="00B051AB">
      <w:rPr>
        <w:rFonts w:eastAsia="Calibri" w:cs="Times New Roman"/>
        <w:sz w:val="16"/>
        <w:lang w:val="fr-FR"/>
      </w:rPr>
      <w:fldChar w:fldCharType="separate"/>
    </w:r>
    <w:r w:rsidRPr="00B051AB">
      <w:rPr>
        <w:rFonts w:eastAsia="Calibri" w:cs="Times New Roman"/>
        <w:sz w:val="16"/>
        <w:lang w:val="fr-FR"/>
      </w:rPr>
      <w:t>1</w:t>
    </w:r>
    <w:r w:rsidRPr="00B051AB">
      <w:rPr>
        <w:rFonts w:eastAsia="Calibri" w:cs="Times New Roman"/>
        <w:sz w:val="16"/>
        <w:lang w:val="fr-FR"/>
      </w:rPr>
      <w:fldChar w:fldCharType="end"/>
    </w:r>
    <w:r w:rsidRPr="00B051AB">
      <w:rPr>
        <w:rFonts w:eastAsia="Calibri" w:cs="Times New Roman"/>
        <w:sz w:val="16"/>
        <w:lang w:val="fr-FR"/>
      </w:rPr>
      <w:t xml:space="preserve"> sur </w:t>
    </w:r>
    <w:r w:rsidRPr="00B051AB">
      <w:rPr>
        <w:rFonts w:eastAsia="Calibri" w:cs="Times New Roman"/>
        <w:sz w:val="16"/>
        <w:lang w:val="fr-FR"/>
      </w:rPr>
      <w:fldChar w:fldCharType="begin"/>
    </w:r>
    <w:r w:rsidRPr="00B051AB">
      <w:rPr>
        <w:rFonts w:eastAsia="Calibri" w:cs="Times New Roman"/>
        <w:sz w:val="16"/>
        <w:lang w:val="fr-FR"/>
      </w:rPr>
      <w:instrText xml:space="preserve"> NUMPAGES  </w:instrText>
    </w:r>
    <w:r w:rsidRPr="00B051AB">
      <w:rPr>
        <w:rFonts w:eastAsia="Calibri" w:cs="Times New Roman"/>
        <w:sz w:val="16"/>
        <w:lang w:val="fr-FR"/>
      </w:rPr>
      <w:fldChar w:fldCharType="separate"/>
    </w:r>
    <w:r w:rsidRPr="00B051AB">
      <w:rPr>
        <w:rFonts w:eastAsia="Calibri" w:cs="Times New Roman"/>
        <w:sz w:val="16"/>
        <w:lang w:val="fr-FR"/>
      </w:rPr>
      <w:t>4</w:t>
    </w:r>
    <w:r w:rsidRPr="00B051AB">
      <w:rPr>
        <w:rFonts w:eastAsia="Calibri" w:cs="Times New Roman"/>
        <w:sz w:val="16"/>
        <w:lang w:val="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F1DB69" w14:textId="77777777" w:rsidR="00AA1057" w:rsidRDefault="00AA1057" w:rsidP="00726416">
      <w:pPr>
        <w:spacing w:before="0" w:after="0" w:line="240" w:lineRule="auto"/>
      </w:pPr>
      <w:r>
        <w:separator/>
      </w:r>
    </w:p>
  </w:footnote>
  <w:footnote w:type="continuationSeparator" w:id="0">
    <w:p w14:paraId="7269D5B5" w14:textId="77777777" w:rsidR="00AA1057" w:rsidRDefault="00AA1057" w:rsidP="0072641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8E8FC7" w14:textId="77777777" w:rsidR="00F05EB2" w:rsidRDefault="00F05E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alias w:val="Titre"/>
      <w:tag w:val=""/>
      <w:id w:val="-1711953976"/>
      <w:placeholder>
        <w:docPart w:val="5B5E495E6CEF4F61B7360071EFA9BA84"/>
      </w:placeholder>
      <w:dataBinding w:prefixMappings="xmlns:ns0='http://purl.org/dc/elements/1.1/' xmlns:ns1='http://schemas.openxmlformats.org/package/2006/metadata/core-properties' " w:xpath="/ns1:coreProperties[1]/ns0:title[1]" w:storeItemID="{6C3C8BC8-F283-45AE-878A-BAB7291924A1}"/>
      <w:text/>
    </w:sdtPr>
    <w:sdtContent>
      <w:p w14:paraId="1A3A2D37" w14:textId="0802842E" w:rsidR="00726416" w:rsidRDefault="00726416" w:rsidP="00726416">
        <w:pPr>
          <w:pStyle w:val="PageHead"/>
        </w:pPr>
        <w:r>
          <w:t>Atelier – Analyse de l'OWASP</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274632" w14:textId="31E862CD" w:rsidR="00726416" w:rsidRDefault="00726416">
    <w:pPr>
      <w:pStyle w:val="Header"/>
    </w:pPr>
    <w:r>
      <w:rPr>
        <w:noProof/>
      </w:rPr>
      <w:drawing>
        <wp:inline distT="0" distB="0" distL="0" distR="0" wp14:anchorId="3B23293E" wp14:editId="4EF1F009">
          <wp:extent cx="2587752" cy="804672"/>
          <wp:effectExtent l="0" t="0" r="3175" b="0"/>
          <wp:docPr id="2102504084" name="Picture 2102504084"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4E4"/>
    <w:rsid w:val="00046050"/>
    <w:rsid w:val="00223E01"/>
    <w:rsid w:val="002272A0"/>
    <w:rsid w:val="00377551"/>
    <w:rsid w:val="003775BF"/>
    <w:rsid w:val="00377D76"/>
    <w:rsid w:val="00386BA8"/>
    <w:rsid w:val="004A1EA2"/>
    <w:rsid w:val="004E5AF8"/>
    <w:rsid w:val="005532F7"/>
    <w:rsid w:val="00562954"/>
    <w:rsid w:val="005A77FD"/>
    <w:rsid w:val="006A64E4"/>
    <w:rsid w:val="00726416"/>
    <w:rsid w:val="00845952"/>
    <w:rsid w:val="00853C92"/>
    <w:rsid w:val="008D5723"/>
    <w:rsid w:val="008E7C7A"/>
    <w:rsid w:val="00AA1057"/>
    <w:rsid w:val="00B051AB"/>
    <w:rsid w:val="00B63945"/>
    <w:rsid w:val="00C41F0A"/>
    <w:rsid w:val="00D224FB"/>
    <w:rsid w:val="00D74B91"/>
    <w:rsid w:val="00E862E6"/>
    <w:rsid w:val="00F05E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3A8C49"/>
  <w15:chartTrackingRefBased/>
  <w15:docId w15:val="{1C1A97EA-37DB-43A7-97AD-E6D3FD97E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color w:val="000000"/>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ConfigWindow">
    <w:name w:val="Config Window"/>
    <w:basedOn w:val="Normal"/>
    <w:pPr>
      <w:spacing w:before="100" w:beforeAutospacing="1" w:after="100" w:afterAutospacing="1" w:line="240" w:lineRule="auto"/>
    </w:pPr>
    <w:rPr>
      <w:rFonts w:ascii="Times New Roman" w:hAnsi="Times New Roman" w:cs="Times New Roman"/>
      <w:color w:val="212328"/>
      <w:sz w:val="24"/>
      <w:szCs w:val="24"/>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TableAnswer">
    <w:name w:val="Table Answer"/>
    <w:basedOn w:val="Normal"/>
    <w:pPr>
      <w:spacing w:line="240" w:lineRule="auto"/>
    </w:pPr>
    <w:rPr>
      <w:color w:val="FFFFFF"/>
      <w:sz w:val="20"/>
      <w:szCs w:val="20"/>
    </w:rPr>
  </w:style>
  <w:style w:type="character" w:customStyle="1" w:styleId="BodyTextL50AnswerChar">
    <w:name w:val="Body Text L50 Answer Char"/>
    <w:basedOn w:val="DefaultParagraphFont"/>
    <w:link w:val="BodyTextL50Answe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paragraph" w:customStyle="1" w:styleId="question-action-container">
    <w:name w:val="question-action-container"/>
    <w:basedOn w:val="Normal"/>
    <w:pPr>
      <w:spacing w:before="120" w:after="120" w:line="240" w:lineRule="auto"/>
      <w:ind w:left="720"/>
    </w:pPr>
    <w:rPr>
      <w:rFonts w:ascii="Times New Roman" w:hAnsi="Times New Roman" w:cs="Times New Roman"/>
      <w:sz w:val="24"/>
      <w:szCs w:val="24"/>
    </w:rPr>
  </w:style>
  <w:style w:type="paragraph" w:customStyle="1" w:styleId="show-answer">
    <w:name w:val="show-answer"/>
    <w:basedOn w:val="Normal"/>
    <w:pPr>
      <w:shd w:val="clear" w:color="auto" w:fill="00BCEB"/>
      <w:spacing w:before="100" w:beforeAutospacing="1" w:after="100" w:afterAutospacing="1" w:line="240" w:lineRule="auto"/>
    </w:pPr>
    <w:rPr>
      <w:rFonts w:ascii="Times New Roman" w:hAnsi="Times New Roman" w:cs="Times New Roman"/>
      <w:color w:val="FFFFFF"/>
      <w:sz w:val="23"/>
      <w:szCs w:val="23"/>
    </w:rPr>
  </w:style>
  <w:style w:type="paragraph" w:customStyle="1" w:styleId="hide-answer">
    <w:name w:val="hide-answer"/>
    <w:basedOn w:val="Normal"/>
    <w:pPr>
      <w:shd w:val="clear" w:color="auto" w:fill="00BCEB"/>
      <w:spacing w:before="100" w:beforeAutospacing="1" w:after="100" w:afterAutospacing="1" w:line="240" w:lineRule="auto"/>
    </w:pPr>
    <w:rPr>
      <w:rFonts w:ascii="Times New Roman" w:hAnsi="Times New Roman" w:cs="Times New Roman"/>
      <w:color w:val="FFFFFF"/>
      <w:sz w:val="23"/>
      <w:szCs w:val="23"/>
    </w:rPr>
  </w:style>
  <w:style w:type="paragraph" w:customStyle="1" w:styleId="btn-text">
    <w:name w:val="btn-text"/>
    <w:basedOn w:val="Normal"/>
    <w:pPr>
      <w:shd w:val="clear" w:color="auto" w:fill="6ABF4B"/>
      <w:spacing w:before="100" w:beforeAutospacing="1" w:after="100" w:afterAutospacing="1" w:line="240" w:lineRule="auto"/>
    </w:pPr>
    <w:rPr>
      <w:rFonts w:ascii="Times New Roman" w:hAnsi="Times New Roman" w:cs="Times New Roman"/>
      <w:color w:val="FFFFFF"/>
      <w:sz w:val="23"/>
      <w:szCs w:val="23"/>
    </w:rPr>
  </w:style>
  <w:style w:type="paragraph" w:customStyle="1" w:styleId="hidden">
    <w:name w:val="hidden"/>
    <w:basedOn w:val="Normal"/>
    <w:pPr>
      <w:spacing w:before="100" w:beforeAutospacing="1" w:after="100" w:afterAutospacing="1" w:line="240" w:lineRule="auto"/>
    </w:pPr>
    <w:rPr>
      <w:rFonts w:ascii="Times New Roman" w:hAnsi="Times New Roman" w:cs="Times New Roman"/>
      <w:vanish/>
      <w:sz w:val="24"/>
      <w:szCs w:val="24"/>
    </w:rPr>
  </w:style>
  <w:style w:type="paragraph" w:customStyle="1" w:styleId="dark-theme">
    <w:name w:val="dark-theme"/>
    <w:basedOn w:val="Normal"/>
    <w:pPr>
      <w:spacing w:before="100" w:beforeAutospacing="1" w:after="100" w:afterAutospacing="1" w:line="240" w:lineRule="auto"/>
    </w:pPr>
    <w:rPr>
      <w:rFonts w:ascii="Times New Roman" w:hAnsi="Times New Roman" w:cs="Times New Roman"/>
      <w:color w:val="FFFFFF"/>
      <w:sz w:val="24"/>
      <w:szCs w:val="24"/>
    </w:rPr>
  </w:style>
  <w:style w:type="paragraph" w:customStyle="1" w:styleId="btnaction">
    <w:name w:val="btn__action"/>
    <w:basedOn w:val="Normal"/>
    <w:pPr>
      <w:spacing w:before="100" w:beforeAutospacing="1" w:after="100" w:afterAutospacing="1" w:line="240" w:lineRule="auto"/>
    </w:pPr>
    <w:rPr>
      <w:rFonts w:ascii="Times New Roman" w:hAnsi="Times New Roman" w:cs="Times New Roman"/>
      <w:sz w:val="24"/>
      <w:szCs w:val="24"/>
    </w:rPr>
  </w:style>
  <w:style w:type="paragraph" w:customStyle="1" w:styleId="bodytextl25answer">
    <w:name w:val="bodytextl25answer"/>
    <w:basedOn w:val="Normal"/>
    <w:pPr>
      <w:spacing w:before="100" w:beforeAutospacing="1" w:after="100" w:afterAutospacing="1" w:line="240" w:lineRule="auto"/>
    </w:pPr>
    <w:rPr>
      <w:rFonts w:ascii="Times New Roman" w:hAnsi="Times New Roman" w:cs="Times New Roman"/>
      <w:sz w:val="24"/>
      <w:szCs w:val="24"/>
    </w:rPr>
  </w:style>
  <w:style w:type="paragraph" w:customStyle="1" w:styleId="bodytextl50left">
    <w:name w:val="bodytextl50left"/>
    <w:basedOn w:val="Normal"/>
    <w:pPr>
      <w:spacing w:before="100" w:beforeAutospacing="1" w:after="100" w:afterAutospacing="1" w:line="240" w:lineRule="auto"/>
    </w:pPr>
    <w:rPr>
      <w:rFonts w:ascii="Times New Roman" w:hAnsi="Times New Roman" w:cs="Times New Roman"/>
      <w:sz w:val="24"/>
      <w:szCs w:val="24"/>
    </w:rPr>
  </w:style>
  <w:style w:type="paragraph" w:customStyle="1" w:styleId="answerlinel50">
    <w:name w:val="answerlinel50"/>
    <w:basedOn w:val="Normal"/>
    <w:pPr>
      <w:spacing w:before="100" w:beforeAutospacing="1" w:after="100" w:afterAutospacing="1" w:line="240" w:lineRule="auto"/>
    </w:pPr>
    <w:rPr>
      <w:rFonts w:ascii="Times New Roman" w:hAnsi="Times New Roman" w:cs="Times New Roman"/>
      <w:sz w:val="24"/>
      <w:szCs w:val="24"/>
    </w:rPr>
  </w:style>
  <w:style w:type="paragraph" w:customStyle="1" w:styleId="dark-color">
    <w:name w:val="dark-color"/>
    <w:basedOn w:val="Normal"/>
    <w:pPr>
      <w:spacing w:before="100" w:beforeAutospacing="1" w:after="100" w:afterAutospacing="1" w:line="240" w:lineRule="auto"/>
    </w:pPr>
    <w:rPr>
      <w:rFonts w:ascii="Times New Roman" w:hAnsi="Times New Roman" w:cs="Times New Roman"/>
      <w:sz w:val="24"/>
      <w:szCs w:val="24"/>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paragraph" w:customStyle="1" w:styleId="btnaction1">
    <w:name w:val="btn__action1"/>
    <w:basedOn w:val="Normal"/>
    <w:pPr>
      <w:spacing w:before="150" w:after="150" w:line="240" w:lineRule="auto"/>
      <w:ind w:left="150" w:right="150"/>
    </w:pPr>
    <w:rPr>
      <w:rFonts w:ascii="Times New Roman" w:hAnsi="Times New Roman" w:cs="Times New Roman"/>
      <w:sz w:val="24"/>
      <w:szCs w:val="24"/>
    </w:rPr>
  </w:style>
  <w:style w:type="paragraph" w:customStyle="1" w:styleId="answerlinel501">
    <w:name w:val="answerlinel501"/>
    <w:basedOn w:val="Normal"/>
    <w:pPr>
      <w:spacing w:before="100" w:beforeAutospacing="1" w:after="100" w:afterAutospacing="1" w:line="240" w:lineRule="auto"/>
    </w:pPr>
    <w:rPr>
      <w:rFonts w:ascii="Times New Roman" w:hAnsi="Times New Roman" w:cs="Times New Roman"/>
      <w:sz w:val="24"/>
      <w:szCs w:val="24"/>
    </w:rPr>
  </w:style>
  <w:style w:type="paragraph" w:customStyle="1" w:styleId="dark-color1">
    <w:name w:val="dark-color1"/>
    <w:basedOn w:val="Normal"/>
    <w:pPr>
      <w:spacing w:before="100" w:beforeAutospacing="1" w:after="100" w:afterAutospacing="1" w:line="240" w:lineRule="auto"/>
    </w:pPr>
    <w:rPr>
      <w:rFonts w:ascii="Times New Roman" w:hAnsi="Times New Roman" w:cs="Times New Roman"/>
      <w:color w:val="FFFFFF"/>
      <w:sz w:val="24"/>
      <w:szCs w:val="24"/>
    </w:rPr>
  </w:style>
  <w:style w:type="paragraph" w:customStyle="1" w:styleId="bodytextl25answer1">
    <w:name w:val="bodytextl25answer1"/>
    <w:basedOn w:val="Normal"/>
    <w:pPr>
      <w:shd w:val="clear" w:color="auto" w:fill="000000"/>
      <w:spacing w:before="100" w:beforeAutospacing="1" w:after="100" w:afterAutospacing="1" w:line="240" w:lineRule="auto"/>
    </w:pPr>
    <w:rPr>
      <w:rFonts w:ascii="Times New Roman" w:hAnsi="Times New Roman" w:cs="Times New Roman"/>
      <w:color w:val="FFFFFF"/>
      <w:sz w:val="24"/>
      <w:szCs w:val="24"/>
    </w:rPr>
  </w:style>
  <w:style w:type="character" w:customStyle="1" w:styleId="answergray">
    <w:name w:val="answergray"/>
    <w:basedOn w:val="DefaultParagraphFont"/>
  </w:style>
  <w:style w:type="paragraph" w:customStyle="1" w:styleId="InstNoteRed">
    <w:name w:val="Inst Note Red"/>
    <w:basedOn w:val="Normal"/>
    <w:qFormat/>
    <w:rsid w:val="005532F7"/>
    <w:pPr>
      <w:spacing w:line="240" w:lineRule="auto"/>
    </w:pPr>
    <w:rPr>
      <w:rFonts w:eastAsia="Calibri" w:cs="Times New Roman"/>
      <w:color w:val="EE0000"/>
      <w:sz w:val="20"/>
      <w:lang w:val="fr-FR"/>
    </w:rPr>
  </w:style>
  <w:style w:type="paragraph" w:styleId="Header">
    <w:name w:val="header"/>
    <w:basedOn w:val="Normal"/>
    <w:link w:val="HeaderChar"/>
    <w:uiPriority w:val="99"/>
    <w:unhideWhenUsed/>
    <w:rsid w:val="0072641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26416"/>
    <w:rPr>
      <w:rFonts w:eastAsiaTheme="minorEastAsia"/>
      <w:sz w:val="22"/>
      <w:szCs w:val="22"/>
    </w:rPr>
  </w:style>
  <w:style w:type="paragraph" w:styleId="Footer">
    <w:name w:val="footer"/>
    <w:basedOn w:val="Normal"/>
    <w:link w:val="FooterChar"/>
    <w:uiPriority w:val="99"/>
    <w:unhideWhenUsed/>
    <w:rsid w:val="0072641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26416"/>
    <w:rPr>
      <w:rFonts w:eastAsiaTheme="minorEastAsia"/>
      <w:sz w:val="22"/>
      <w:szCs w:val="22"/>
    </w:rPr>
  </w:style>
  <w:style w:type="paragraph" w:customStyle="1" w:styleId="PageHead">
    <w:name w:val="Page Head"/>
    <w:basedOn w:val="Normal"/>
    <w:qFormat/>
    <w:rsid w:val="00726416"/>
    <w:pPr>
      <w:pBdr>
        <w:bottom w:val="single" w:sz="18" w:space="1" w:color="auto"/>
      </w:pBdr>
      <w:tabs>
        <w:tab w:val="right" w:pos="10080"/>
      </w:tabs>
    </w:pPr>
    <w:rPr>
      <w:rFonts w:eastAsia="Calibri" w:cs="Times New Roman"/>
      <w:b/>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569864">
      <w:marLeft w:val="0"/>
      <w:marRight w:val="0"/>
      <w:marTop w:val="0"/>
      <w:marBottom w:val="0"/>
      <w:divBdr>
        <w:top w:val="none" w:sz="0" w:space="0" w:color="auto"/>
        <w:left w:val="none" w:sz="0" w:space="0" w:color="auto"/>
        <w:bottom w:val="none" w:sz="0" w:space="0" w:color="auto"/>
        <w:right w:val="none" w:sz="0" w:space="0" w:color="auto"/>
      </w:divBdr>
    </w:div>
    <w:div w:id="375080275">
      <w:marLeft w:val="0"/>
      <w:marRight w:val="0"/>
      <w:marTop w:val="0"/>
      <w:marBottom w:val="0"/>
      <w:divBdr>
        <w:top w:val="none" w:sz="0" w:space="0" w:color="auto"/>
        <w:left w:val="none" w:sz="0" w:space="0" w:color="auto"/>
        <w:bottom w:val="none" w:sz="0" w:space="0" w:color="auto"/>
        <w:right w:val="none" w:sz="0" w:space="0" w:color="auto"/>
      </w:divBdr>
    </w:div>
    <w:div w:id="689796418">
      <w:marLeft w:val="0"/>
      <w:marRight w:val="0"/>
      <w:marTop w:val="0"/>
      <w:marBottom w:val="0"/>
      <w:divBdr>
        <w:top w:val="none" w:sz="0" w:space="0" w:color="auto"/>
        <w:left w:val="none" w:sz="0" w:space="0" w:color="auto"/>
        <w:bottom w:val="none" w:sz="0" w:space="0" w:color="auto"/>
        <w:right w:val="none" w:sz="0" w:space="0" w:color="auto"/>
      </w:divBdr>
    </w:div>
    <w:div w:id="874579564">
      <w:marLeft w:val="0"/>
      <w:marRight w:val="0"/>
      <w:marTop w:val="0"/>
      <w:marBottom w:val="0"/>
      <w:divBdr>
        <w:top w:val="none" w:sz="0" w:space="0" w:color="auto"/>
        <w:left w:val="none" w:sz="0" w:space="0" w:color="auto"/>
        <w:bottom w:val="none" w:sz="0" w:space="0" w:color="auto"/>
        <w:right w:val="none" w:sz="0" w:space="0" w:color="auto"/>
      </w:divBdr>
    </w:div>
    <w:div w:id="2037849699">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wasp.org/Top10" TargetMode="Externa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yperlink" Target="https://owasp.org/www-community/"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hyperlink" Target="https://www.owasp.org/" TargetMode="External"/><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eader" Target="header3.xml"/><Relationship Id="rId10" Type="http://schemas.openxmlformats.org/officeDocument/2006/relationships/hyperlink" Target="https://owasp.org/www-community/attacks" TargetMode="Externa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owasp.org/www-community/vulnerabilities/" TargetMode="Externa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B5E495E6CEF4F61B7360071EFA9BA84"/>
        <w:category>
          <w:name w:val="General"/>
          <w:gallery w:val="placeholder"/>
        </w:category>
        <w:types>
          <w:type w:val="bbPlcHdr"/>
        </w:types>
        <w:behaviors>
          <w:behavior w:val="content"/>
        </w:behaviors>
        <w:guid w:val="{50FE75F5-2162-45E3-B473-39747A1B88AE}"/>
      </w:docPartPr>
      <w:docPartBody>
        <w:p w:rsidR="00117971" w:rsidRDefault="00F45D41" w:rsidP="00F45D41">
          <w:pPr>
            <w:pStyle w:val="5B5E495E6CEF4F61B7360071EFA9BA84"/>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MS Gothic">
    <w:altName w:val="ＭＳ ゴシック"/>
    <w:panose1 w:val="020B0609070205080204"/>
    <w:charset w:val="80"/>
    <w:family w:val="modern"/>
    <w:pitch w:val="fixed"/>
    <w:sig w:usb0="E00002FF" w:usb1="6AC7FDFB" w:usb2="08000012" w:usb3="00000000" w:csb0="0002009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D41"/>
    <w:rsid w:val="00046050"/>
    <w:rsid w:val="00117971"/>
    <w:rsid w:val="00164091"/>
    <w:rsid w:val="002272A0"/>
    <w:rsid w:val="00377551"/>
    <w:rsid w:val="004458FE"/>
    <w:rsid w:val="004E5AF8"/>
    <w:rsid w:val="005A137A"/>
    <w:rsid w:val="00861EF5"/>
    <w:rsid w:val="00BA5162"/>
    <w:rsid w:val="00F45D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45D41"/>
    <w:rPr>
      <w:color w:val="808080"/>
    </w:rPr>
  </w:style>
  <w:style w:type="paragraph" w:customStyle="1" w:styleId="5B5E495E6CEF4F61B7360071EFA9BA84">
    <w:name w:val="5B5E495E6CEF4F61B7360071EFA9BA84"/>
    <w:rsid w:val="00F45D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526</Words>
  <Characters>3004</Characters>
  <Application>Microsoft Office Word</Application>
  <DocSecurity>0</DocSecurity>
  <Lines>25</Lines>
  <Paragraphs>7</Paragraphs>
  <ScaleCrop>false</ScaleCrop>
  <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Atelier – Analyse de l'OWASP</dc:title>
  <dc:subject/>
  <dc:creator>Shubham Shinde (aptlogica)</dc:creator>
  <cp:keywords/>
  <dc:description>2017</dc:description>
  <cp:lastModifiedBy>Jason Yip (jasyip)</cp:lastModifiedBy>
  <cp:revision>10</cp:revision>
  <dcterms:created xsi:type="dcterms:W3CDTF">2024-07-25T12:01:00Z</dcterms:created>
  <dcterms:modified xsi:type="dcterms:W3CDTF">2024-08-07T15:31:00Z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75766a84,3f08d2e2,6dbfe014</vt:lpwstr>
  </property>
  <property fmtid="{D5CDD505-2E9C-101B-9397-08002B2CF9AE}" pid="3" name="ClassificationContentMarkingFooterFontProps">
    <vt:lpwstr>#000000,8,Calibri</vt:lpwstr>
  </property>
  <property fmtid="{D5CDD505-2E9C-101B-9397-08002B2CF9AE}" pid="4" name="ClassificationContentMarkingFooterText">
    <vt:lpwstr>Cisco Confidential</vt:lpwstr>
  </property>
  <property fmtid="{D5CDD505-2E9C-101B-9397-08002B2CF9AE}" pid="5" name="MSIP_Label_c8f49a32-fde3-48a5-9266-b5b0972a22dc_Enabled">
    <vt:lpwstr>true</vt:lpwstr>
  </property>
  <property fmtid="{D5CDD505-2E9C-101B-9397-08002B2CF9AE}" pid="6" name="MSIP_Label_c8f49a32-fde3-48a5-9266-b5b0972a22dc_SetDate">
    <vt:lpwstr>2024-08-07T15:31:45Z</vt:lpwstr>
  </property>
  <property fmtid="{D5CDD505-2E9C-101B-9397-08002B2CF9AE}" pid="7" name="MSIP_Label_c8f49a32-fde3-48a5-9266-b5b0972a22dc_Method">
    <vt:lpwstr>Standard</vt:lpwstr>
  </property>
  <property fmtid="{D5CDD505-2E9C-101B-9397-08002B2CF9AE}" pid="8" name="MSIP_Label_c8f49a32-fde3-48a5-9266-b5b0972a22dc_Name">
    <vt:lpwstr>Cisco Confidential</vt:lpwstr>
  </property>
  <property fmtid="{D5CDD505-2E9C-101B-9397-08002B2CF9AE}" pid="9" name="MSIP_Label_c8f49a32-fde3-48a5-9266-b5b0972a22dc_SiteId">
    <vt:lpwstr>5ae1af62-9505-4097-a69a-c1553ef7840e</vt:lpwstr>
  </property>
  <property fmtid="{D5CDD505-2E9C-101B-9397-08002B2CF9AE}" pid="10" name="MSIP_Label_c8f49a32-fde3-48a5-9266-b5b0972a22dc_ActionId">
    <vt:lpwstr>7e43f242-3b86-457a-bf09-107b7a6ae515</vt:lpwstr>
  </property>
  <property fmtid="{D5CDD505-2E9C-101B-9397-08002B2CF9AE}" pid="11" name="MSIP_Label_c8f49a32-fde3-48a5-9266-b5b0972a22dc_ContentBits">
    <vt:lpwstr>2</vt:lpwstr>
  </property>
</Properties>
</file>