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2A060" w14:textId="6D0B0522" w:rsidR="002C4D29" w:rsidRDefault="001B4CCA" w:rsidP="00A5551F">
      <w:pPr>
        <w:rPr>
          <w:color w:val="EE0000"/>
        </w:rPr>
      </w:pPr>
      <w:r w:rsidRPr="00A5551F">
        <w:rPr>
          <w:rStyle w:val="TitleChar"/>
          <w:rFonts w:ascii="Arial" w:hAnsi="Arial" w:hint="default"/>
          <w:sz w:val="32"/>
          <w:szCs w:val="32"/>
        </w:rPr>
        <w:t>Labo - Élaboration de politiques et de procédures en matière de cybersécurité</w:t>
      </w:r>
      <w:r w:rsidR="00A5551F">
        <w:rPr>
          <w:rStyle w:val="TitleChar"/>
          <w:rFonts w:ascii="Arial" w:hAnsi="Arial" w:hint="default"/>
          <w:sz w:val="32"/>
          <w:szCs w:val="32"/>
        </w:rPr>
        <w:t xml:space="preserve"> </w:t>
      </w:r>
    </w:p>
    <w:p w14:paraId="353F5260" w14:textId="77777777" w:rsidR="002C4D29" w:rsidRPr="00A5551F" w:rsidRDefault="001B4CCA">
      <w:pPr>
        <w:pStyle w:val="Heading1"/>
        <w:rPr>
          <w:rFonts w:eastAsia="Times New Roman"/>
        </w:rPr>
      </w:pPr>
      <w:r w:rsidRPr="00A5551F">
        <w:rPr>
          <w:rFonts w:eastAsia="Times New Roman"/>
        </w:rPr>
        <w:t>Introduction</w:t>
      </w:r>
    </w:p>
    <w:p w14:paraId="5947FC00" w14:textId="77777777" w:rsidR="002C4D29" w:rsidRPr="00A5551F" w:rsidRDefault="001B4CCA">
      <w:pPr>
        <w:pStyle w:val="BodyTextL25"/>
      </w:pPr>
      <w:r w:rsidRPr="00A5551F">
        <w:t>Les politiques de sécurité des informations fournissent un cadre permettant aux entreprises de gérer et de protéger leurs ressources, ainsi qu'une protection qu'elles utilisent pour réduire les risques. Les étudiants devront comparer les politiques de sécurité des informations pour déterminer les différences entre les politiques, les normes, les directives et les procédures. Les étudiants développeront ensuite une politique de sécurité des informations pour remédier aux vulnérabilités identifiées par un audit interne.</w:t>
      </w:r>
    </w:p>
    <w:p w14:paraId="399B5EA6" w14:textId="77777777" w:rsidR="002C4D29" w:rsidRPr="00A5551F" w:rsidRDefault="001B4CCA">
      <w:pPr>
        <w:pStyle w:val="BodyTextL25"/>
      </w:pPr>
      <w:r w:rsidRPr="00A5551F">
        <w:t>Par exemple, une politique de mot de passe définit la norme pour la création de mots de passe forts et la protection des mots de passe. Un guide de création de mot de passe définit comment créer un mot de passe fort et fournit des recommandations de bonnes pratiques. La procédure de mot de passe fournit des instructions sur la façon de mettre en œuvre l'exigence d'un mot de passe fort. Les entreprises ne mettent pas à jour les politiques aussi souvent qu'elles mettent à jour les procédures dans le cadre de la politique de sécurité des informations.</w:t>
      </w:r>
    </w:p>
    <w:p w14:paraId="188AC732" w14:textId="77777777" w:rsidR="002C4D29" w:rsidRPr="00A5551F" w:rsidRDefault="001B4CCA">
      <w:pPr>
        <w:pStyle w:val="Heading1"/>
        <w:rPr>
          <w:rFonts w:eastAsia="Times New Roman"/>
        </w:rPr>
      </w:pPr>
      <w:bookmarkStart w:id="0" w:name="_Toc463110175"/>
      <w:r w:rsidRPr="00A5551F">
        <w:rPr>
          <w:rFonts w:eastAsia="Times New Roman"/>
        </w:rPr>
        <w:t>Objectifs</w:t>
      </w:r>
      <w:bookmarkEnd w:id="0"/>
    </w:p>
    <w:p w14:paraId="1F08882E" w14:textId="3DE44A60" w:rsidR="002C4D29" w:rsidRPr="00A5551F" w:rsidRDefault="001B4CCA">
      <w:pPr>
        <w:pStyle w:val="BodyTextL25"/>
      </w:pPr>
      <w:r w:rsidRPr="00A5551F">
        <w:t>Ce projet comprend les objectifs suivants</w:t>
      </w:r>
      <w:r w:rsidR="00A5551F">
        <w:t xml:space="preserve"> </w:t>
      </w:r>
      <w:r w:rsidRPr="00A5551F">
        <w:t>:</w:t>
      </w:r>
    </w:p>
    <w:p w14:paraId="255D1D56" w14:textId="587BDCA6" w:rsidR="002C4D29" w:rsidRPr="00A5551F" w:rsidRDefault="001B4CCA">
      <w:pPr>
        <w:pStyle w:val="BodyTextL25Bold"/>
      </w:pPr>
      <w:r w:rsidRPr="00A5551F">
        <w:t>Partie 1</w:t>
      </w:r>
      <w:r w:rsidR="00A5551F">
        <w:t xml:space="preserve"> </w:t>
      </w:r>
      <w:r w:rsidRPr="00A5551F">
        <w:t>: Examiner le scénario</w:t>
      </w:r>
    </w:p>
    <w:p w14:paraId="003B30CE" w14:textId="7A06230F" w:rsidR="002C4D29" w:rsidRPr="00A5551F" w:rsidRDefault="001B4CCA">
      <w:pPr>
        <w:pStyle w:val="BodyTextL25Bold"/>
      </w:pPr>
      <w:r w:rsidRPr="00A5551F">
        <w:t>Partie 2</w:t>
      </w:r>
      <w:r w:rsidR="00A5551F">
        <w:t xml:space="preserve"> </w:t>
      </w:r>
      <w:r w:rsidRPr="00A5551F">
        <w:t>: Examiner et hiérarchiser les conclusions des audits</w:t>
      </w:r>
    </w:p>
    <w:p w14:paraId="79CC0A07" w14:textId="22CCC338" w:rsidR="002C4D29" w:rsidRPr="00A5551F" w:rsidRDefault="001B4CCA">
      <w:pPr>
        <w:pStyle w:val="BodyTextL25Bold"/>
      </w:pPr>
      <w:r w:rsidRPr="00A5551F">
        <w:t>Partie 3</w:t>
      </w:r>
      <w:r w:rsidR="00A5551F">
        <w:t xml:space="preserve"> </w:t>
      </w:r>
      <w:r w:rsidRPr="00A5551F">
        <w:t>: Elaborer des documents de politique</w:t>
      </w:r>
    </w:p>
    <w:p w14:paraId="23A99B6B" w14:textId="2469F8F0" w:rsidR="002C4D29" w:rsidRPr="00A5551F" w:rsidRDefault="001B4CCA">
      <w:pPr>
        <w:pStyle w:val="BodyTextL25Bold"/>
      </w:pPr>
      <w:r w:rsidRPr="00A5551F">
        <w:t>Partie 4</w:t>
      </w:r>
      <w:r w:rsidR="00A5551F">
        <w:t xml:space="preserve"> </w:t>
      </w:r>
      <w:r w:rsidRPr="00A5551F">
        <w:t>: Elaborer un plan de diffusion et d'évaluation des politiques</w:t>
      </w:r>
    </w:p>
    <w:p w14:paraId="3CBC16E3" w14:textId="77777777" w:rsidR="002C4D29" w:rsidRPr="00A5551F" w:rsidRDefault="001B4CCA">
      <w:pPr>
        <w:pStyle w:val="Heading1"/>
        <w:rPr>
          <w:rFonts w:eastAsia="Times New Roman"/>
        </w:rPr>
      </w:pPr>
      <w:r w:rsidRPr="00A5551F">
        <w:rPr>
          <w:rFonts w:eastAsia="Times New Roman"/>
        </w:rPr>
        <w:t>Conditions requises</w:t>
      </w:r>
    </w:p>
    <w:p w14:paraId="16C6D317" w14:textId="107FCE81" w:rsidR="002C4D29" w:rsidRPr="00A5551F" w:rsidRDefault="001B4CCA">
      <w:pPr>
        <w:pStyle w:val="BodyTextL25"/>
      </w:pPr>
      <w:r w:rsidRPr="00A5551F">
        <w:t>Vous devez avoir accès à Internet pour les sites web, vidéos et documents suivants</w:t>
      </w:r>
      <w:r w:rsidR="00A5551F">
        <w:t xml:space="preserve"> </w:t>
      </w:r>
      <w:r w:rsidRPr="00A5551F">
        <w:t>:</w:t>
      </w:r>
    </w:p>
    <w:p w14:paraId="649CDDEA" w14:textId="77777777" w:rsidR="002C4D29" w:rsidRPr="00A5551F" w:rsidRDefault="001B4CCA">
      <w:pPr>
        <w:pStyle w:val="Bulletlevel1"/>
      </w:pPr>
      <w:r w:rsidRPr="00A5551F">
        <w:rPr>
          <w:rFonts w:ascii="Webdings" w:hAnsi="Webdings"/>
          <w:sz w:val="14"/>
          <w:szCs w:val="14"/>
        </w:rPr>
        <w:t>=</w:t>
      </w:r>
      <w:r w:rsidRPr="00A5551F">
        <w:rPr>
          <w:rFonts w:ascii="Times New Roman" w:hAnsi="Times New Roman" w:cs="Times New Roman"/>
          <w:sz w:val="14"/>
          <w:szCs w:val="14"/>
        </w:rPr>
        <w:t xml:space="preserve">   </w:t>
      </w:r>
      <w:r w:rsidRPr="00A5551F">
        <w:t>Projet de politique de sécurité SANS</w:t>
      </w:r>
      <w:r w:rsidRPr="00A5551F">
        <w:br/>
      </w:r>
      <w:hyperlink r:id="rId6" w:history="1">
        <w:r w:rsidRPr="00A5551F">
          <w:rPr>
            <w:rStyle w:val="Hyperlink"/>
          </w:rPr>
          <w:t>https://www.sans.org/security-resources/policies/</w:t>
        </w:r>
      </w:hyperlink>
      <w:r w:rsidRPr="00A5551F">
        <w:t xml:space="preserve"> </w:t>
      </w:r>
    </w:p>
    <w:p w14:paraId="70FA3B90" w14:textId="77777777" w:rsidR="002C4D29" w:rsidRPr="00A5551F" w:rsidRDefault="001B4CCA">
      <w:pPr>
        <w:pStyle w:val="Bulletlevel1"/>
      </w:pPr>
      <w:r w:rsidRPr="00A5551F">
        <w:rPr>
          <w:rFonts w:ascii="Webdings" w:hAnsi="Webdings"/>
          <w:sz w:val="14"/>
          <w:szCs w:val="14"/>
        </w:rPr>
        <w:t>=</w:t>
      </w:r>
      <w:r w:rsidRPr="00A5551F">
        <w:rPr>
          <w:rFonts w:ascii="Times New Roman" w:hAnsi="Times New Roman" w:cs="Times New Roman"/>
          <w:sz w:val="14"/>
          <w:szCs w:val="14"/>
        </w:rPr>
        <w:t xml:space="preserve">   </w:t>
      </w:r>
      <w:r w:rsidRPr="00A5551F">
        <w:t xml:space="preserve">Politique de sécurité de l'information (vidéo) </w:t>
      </w:r>
      <w:r w:rsidRPr="00A5551F">
        <w:br/>
      </w:r>
      <w:hyperlink r:id="rId7" w:history="1">
        <w:r w:rsidRPr="00A5551F">
          <w:rPr>
            <w:rStyle w:val="Hyperlink"/>
          </w:rPr>
          <w:t>https://youtu.be/ZlKgMUOpMf8</w:t>
        </w:r>
      </w:hyperlink>
      <w:r w:rsidRPr="00A5551F">
        <w:t xml:space="preserve"> </w:t>
      </w:r>
    </w:p>
    <w:p w14:paraId="4ACBF02F" w14:textId="77777777" w:rsidR="002C4D29" w:rsidRPr="00A5551F" w:rsidRDefault="001B4CCA">
      <w:pPr>
        <w:pStyle w:val="Bulletlevel1"/>
      </w:pPr>
      <w:r w:rsidRPr="00A5551F">
        <w:rPr>
          <w:rFonts w:ascii="Webdings" w:hAnsi="Webdings"/>
          <w:sz w:val="14"/>
          <w:szCs w:val="14"/>
        </w:rPr>
        <w:t>=</w:t>
      </w:r>
      <w:r w:rsidRPr="00A5551F">
        <w:rPr>
          <w:rFonts w:ascii="Times New Roman" w:hAnsi="Times New Roman" w:cs="Times New Roman"/>
          <w:sz w:val="14"/>
          <w:szCs w:val="14"/>
        </w:rPr>
        <w:t xml:space="preserve">   </w:t>
      </w:r>
      <w:r w:rsidRPr="00A5551F">
        <w:t xml:space="preserve">Principales vulnérabilités en matière de sécurité informatique </w:t>
      </w:r>
      <w:r w:rsidRPr="00A5551F">
        <w:br/>
      </w:r>
      <w:hyperlink r:id="rId8" w:history="1">
        <w:r w:rsidRPr="00A5551F">
          <w:rPr>
            <w:rStyle w:val="Hyperlink"/>
          </w:rPr>
          <w:t>https://www.n-able.com/features/computer-security-vulnerabilities</w:t>
        </w:r>
      </w:hyperlink>
      <w:r w:rsidRPr="00A5551F">
        <w:t xml:space="preserve"> </w:t>
      </w:r>
    </w:p>
    <w:p w14:paraId="0CCA1212" w14:textId="77777777" w:rsidR="002C4D29" w:rsidRPr="00A5551F" w:rsidRDefault="001B4CCA">
      <w:pPr>
        <w:pStyle w:val="Bulletlevel1"/>
      </w:pPr>
      <w:r w:rsidRPr="00A5551F">
        <w:rPr>
          <w:rFonts w:ascii="Webdings" w:hAnsi="Webdings"/>
          <w:sz w:val="14"/>
          <w:szCs w:val="14"/>
        </w:rPr>
        <w:t>=</w:t>
      </w:r>
      <w:r w:rsidRPr="00A5551F">
        <w:rPr>
          <w:rFonts w:ascii="Times New Roman" w:hAnsi="Times New Roman" w:cs="Times New Roman"/>
          <w:sz w:val="14"/>
          <w:szCs w:val="14"/>
        </w:rPr>
        <w:t xml:space="preserve">   </w:t>
      </w:r>
      <w:r w:rsidRPr="00A5551F">
        <w:t>Politique de sécurité de l'information – Guide de développement pour les grandes et les petites entreprises (</w:t>
      </w:r>
      <w:proofErr w:type="spellStart"/>
      <w:r w:rsidRPr="00A5551F">
        <w:t>pdf</w:t>
      </w:r>
      <w:proofErr w:type="spellEnd"/>
      <w:r w:rsidRPr="00A5551F">
        <w:t xml:space="preserve">) </w:t>
      </w:r>
      <w:hyperlink r:id="rId9" w:history="1">
        <w:r w:rsidRPr="00A5551F">
          <w:rPr>
            <w:rStyle w:val="Hyperlink"/>
          </w:rPr>
          <w:t>https://www.sans.org/reading-room/whitepapers/policyissues/information-security-policy-development-guide-large-small-companies- 1331</w:t>
        </w:r>
      </w:hyperlink>
      <w:r w:rsidRPr="00A5551F">
        <w:t xml:space="preserve"> </w:t>
      </w:r>
    </w:p>
    <w:p w14:paraId="3F23EB98" w14:textId="77777777" w:rsidR="002C4D29" w:rsidRPr="00A5551F" w:rsidRDefault="001B4CCA">
      <w:pPr>
        <w:pStyle w:val="Bulletlevel1"/>
      </w:pPr>
      <w:r w:rsidRPr="00A5551F">
        <w:rPr>
          <w:rFonts w:ascii="Webdings" w:hAnsi="Webdings"/>
          <w:sz w:val="14"/>
          <w:szCs w:val="14"/>
        </w:rPr>
        <w:t>=</w:t>
      </w:r>
      <w:r w:rsidRPr="00A5551F">
        <w:rPr>
          <w:rFonts w:ascii="Times New Roman" w:hAnsi="Times New Roman" w:cs="Times New Roman"/>
          <w:sz w:val="14"/>
          <w:szCs w:val="14"/>
        </w:rPr>
        <w:t xml:space="preserve">   </w:t>
      </w:r>
      <w:r w:rsidRPr="00A5551F">
        <w:t xml:space="preserve">Rédaction technique des politiques de sécurité informatique en cinq étapes faciles </w:t>
      </w:r>
      <w:r w:rsidRPr="00A5551F">
        <w:br/>
      </w:r>
      <w:hyperlink r:id="rId10" w:history="1">
        <w:r w:rsidRPr="00A5551F">
          <w:rPr>
            <w:rStyle w:val="Hyperlink"/>
          </w:rPr>
          <w:t>https://www.sans.org/reading-room/whitepapers/policyissues/technical-writing-security-policies-easy-steps-492</w:t>
        </w:r>
      </w:hyperlink>
      <w:r w:rsidRPr="00A5551F">
        <w:t xml:space="preserve"> </w:t>
      </w:r>
    </w:p>
    <w:p w14:paraId="601202C1" w14:textId="77777777" w:rsidR="002C4D29" w:rsidRPr="00A5551F" w:rsidRDefault="001B4CCA">
      <w:pPr>
        <w:pStyle w:val="Heading1"/>
        <w:rPr>
          <w:rFonts w:eastAsia="Times New Roman"/>
        </w:rPr>
      </w:pPr>
      <w:r w:rsidRPr="00A5551F">
        <w:rPr>
          <w:rFonts w:eastAsia="Times New Roman"/>
        </w:rPr>
        <w:t>Scénario</w:t>
      </w:r>
    </w:p>
    <w:p w14:paraId="2E008C77" w14:textId="77777777" w:rsidR="002C4D29" w:rsidRPr="00A5551F" w:rsidRDefault="001B4CCA">
      <w:pPr>
        <w:pStyle w:val="BodyTextL25"/>
      </w:pPr>
      <w:r w:rsidRPr="00A5551F">
        <w:t xml:space="preserve">ACME Healthcare est une entreprise du secteur de la santé qui gère plus de 25 établissements médicaux, notamment pour les soins aux patients, le diagnostic, les soins ambulatoires et les soins d'urgence. L'entreprise a subi plusieurs violations de données au cours des cinq dernières années. Ces violations de données ont coûté cher à l'entreprise et entaché sa réputation. </w:t>
      </w:r>
    </w:p>
    <w:p w14:paraId="66198FB7" w14:textId="6EC6D920" w:rsidR="002C4D29" w:rsidRPr="00A5551F" w:rsidRDefault="001B4CCA">
      <w:pPr>
        <w:pStyle w:val="BodyTextL25"/>
      </w:pPr>
      <w:r w:rsidRPr="00A5551F">
        <w:lastRenderedPageBreak/>
        <w:t>L'équipe de direction a récemment embauché un nouveau directeur de la sécurité des systèmes d'information (RSSI). Le nouveau RSSI a fait appel à l'une des meilleures équipes chargées de la pénétration de la cybersécurité pour effectuer un audit de sécurité complet dans toute l'entreprise. Ce prestataire indépendant a mené l'audit et a identifié les vulnérabilités suivantes</w:t>
      </w:r>
      <w:r w:rsidR="0022579E">
        <w:t xml:space="preserve"> </w:t>
      </w:r>
      <w:r w:rsidRPr="00A5551F">
        <w:t>:</w:t>
      </w:r>
    </w:p>
    <w:p w14:paraId="7DAB3B30" w14:textId="77777777" w:rsidR="002C4D29" w:rsidRPr="00A5551F" w:rsidRDefault="001B4CCA">
      <w:pPr>
        <w:pStyle w:val="SubStepNum"/>
      </w:pPr>
      <w:r w:rsidRPr="00A5551F">
        <w:t>1)</w:t>
      </w:r>
      <w:r w:rsidRPr="00A5551F">
        <w:rPr>
          <w:rFonts w:ascii="Times New Roman" w:hAnsi="Times New Roman" w:cs="Times New Roman"/>
          <w:sz w:val="14"/>
          <w:szCs w:val="14"/>
        </w:rPr>
        <w:t xml:space="preserve">    </w:t>
      </w:r>
      <w:r w:rsidRPr="00A5551F">
        <w:t>Plusieurs comptes d'employés qui ne sont plus employés par l'ACME ont été identifiés.</w:t>
      </w:r>
    </w:p>
    <w:p w14:paraId="2D0AAD3B" w14:textId="77777777" w:rsidR="002C4D29" w:rsidRPr="00A5551F" w:rsidRDefault="001B4CCA">
      <w:pPr>
        <w:pStyle w:val="SubStepNum"/>
      </w:pPr>
      <w:r w:rsidRPr="00A5551F">
        <w:t>2)</w:t>
      </w:r>
      <w:r w:rsidRPr="00A5551F">
        <w:rPr>
          <w:rFonts w:ascii="Times New Roman" w:hAnsi="Times New Roman" w:cs="Times New Roman"/>
          <w:sz w:val="14"/>
          <w:szCs w:val="14"/>
        </w:rPr>
        <w:t xml:space="preserve">    </w:t>
      </w:r>
      <w:r w:rsidRPr="00A5551F">
        <w:t>Plusieurs comptes d'utilisateurs ont accordé des privilèges non autorisés et ont augmenté. Ces comptes ont accédé aux systèmes et aux informations sans autorisation formelle.</w:t>
      </w:r>
    </w:p>
    <w:p w14:paraId="0DA46F9A" w14:textId="77777777" w:rsidR="002C4D29" w:rsidRPr="00A5551F" w:rsidRDefault="001B4CCA">
      <w:pPr>
        <w:pStyle w:val="SubStepNum"/>
      </w:pPr>
      <w:r w:rsidRPr="00A5551F">
        <w:t>3)</w:t>
      </w:r>
      <w:r w:rsidRPr="00A5551F">
        <w:rPr>
          <w:rFonts w:ascii="Times New Roman" w:hAnsi="Times New Roman" w:cs="Times New Roman"/>
          <w:sz w:val="14"/>
          <w:szCs w:val="14"/>
        </w:rPr>
        <w:t xml:space="preserve">    </w:t>
      </w:r>
      <w:r w:rsidRPr="00A5551F">
        <w:t>Plusieurs périphériques et systèmes autorisent un accès à distance non sécurisé.</w:t>
      </w:r>
    </w:p>
    <w:p w14:paraId="785A1F23" w14:textId="77777777" w:rsidR="002C4D29" w:rsidRPr="00A5551F" w:rsidRDefault="001B4CCA">
      <w:pPr>
        <w:pStyle w:val="SubStepNum"/>
      </w:pPr>
      <w:r w:rsidRPr="00A5551F">
        <w:t>4)</w:t>
      </w:r>
      <w:r w:rsidRPr="00A5551F">
        <w:rPr>
          <w:rFonts w:ascii="Times New Roman" w:hAnsi="Times New Roman" w:cs="Times New Roman"/>
          <w:sz w:val="14"/>
          <w:szCs w:val="14"/>
        </w:rPr>
        <w:t xml:space="preserve">    </w:t>
      </w:r>
      <w:r w:rsidRPr="00A5551F">
        <w:t>40% des mots de passe d'entreprise audités ont été déchiffrés dans les 6 heures.</w:t>
      </w:r>
    </w:p>
    <w:p w14:paraId="34698AC2" w14:textId="77777777" w:rsidR="002C4D29" w:rsidRPr="00A5551F" w:rsidRDefault="001B4CCA">
      <w:pPr>
        <w:pStyle w:val="SubStepNum"/>
      </w:pPr>
      <w:r w:rsidRPr="00A5551F">
        <w:t>5)</w:t>
      </w:r>
      <w:r w:rsidRPr="00A5551F">
        <w:rPr>
          <w:rFonts w:ascii="Times New Roman" w:hAnsi="Times New Roman" w:cs="Times New Roman"/>
          <w:sz w:val="14"/>
          <w:szCs w:val="14"/>
        </w:rPr>
        <w:t xml:space="preserve">    </w:t>
      </w:r>
      <w:r w:rsidRPr="00A5551F">
        <w:t>L'expiration du mot de passe n'était pas standardisée.</w:t>
      </w:r>
    </w:p>
    <w:p w14:paraId="4FFD16DB" w14:textId="77777777" w:rsidR="002C4D29" w:rsidRPr="00A5551F" w:rsidRDefault="001B4CCA">
      <w:pPr>
        <w:pStyle w:val="SubStepNum"/>
      </w:pPr>
      <w:r w:rsidRPr="00A5551F">
        <w:t>6)</w:t>
      </w:r>
      <w:r w:rsidRPr="00A5551F">
        <w:rPr>
          <w:rFonts w:ascii="Times New Roman" w:hAnsi="Times New Roman" w:cs="Times New Roman"/>
          <w:sz w:val="14"/>
          <w:szCs w:val="14"/>
        </w:rPr>
        <w:t xml:space="preserve">    </w:t>
      </w:r>
      <w:r w:rsidRPr="00A5551F">
        <w:t>Des fichiers sensibles non chiffrés ont été trouvés sur les terminaux des utilisateurs.</w:t>
      </w:r>
    </w:p>
    <w:p w14:paraId="3B62BC5B" w14:textId="77777777" w:rsidR="002C4D29" w:rsidRPr="00A5551F" w:rsidRDefault="001B4CCA">
      <w:pPr>
        <w:pStyle w:val="SubStepNum"/>
      </w:pPr>
      <w:r w:rsidRPr="00A5551F">
        <w:t xml:space="preserve">7) </w:t>
      </w:r>
      <w:r w:rsidRPr="00A5551F">
        <w:rPr>
          <w:rFonts w:ascii="Times New Roman" w:hAnsi="Times New Roman" w:cs="Times New Roman"/>
          <w:sz w:val="14"/>
          <w:szCs w:val="14"/>
        </w:rPr>
        <w:t>   </w:t>
      </w:r>
      <w:r w:rsidRPr="00A5551F">
        <w:t>Plusieurs points d'accès sans fil utilisaient le protocole WEP pour le chiffrement et l'authentification.</w:t>
      </w:r>
    </w:p>
    <w:p w14:paraId="55E0BF02" w14:textId="77777777" w:rsidR="002C4D29" w:rsidRPr="00A5551F" w:rsidRDefault="001B4CCA">
      <w:pPr>
        <w:pStyle w:val="SubStepNum"/>
      </w:pPr>
      <w:r w:rsidRPr="00A5551F">
        <w:t>8)</w:t>
      </w:r>
      <w:r w:rsidRPr="00A5551F">
        <w:rPr>
          <w:rFonts w:ascii="Times New Roman" w:hAnsi="Times New Roman" w:cs="Times New Roman"/>
          <w:sz w:val="14"/>
          <w:szCs w:val="14"/>
        </w:rPr>
        <w:t xml:space="preserve">    </w:t>
      </w:r>
      <w:r w:rsidRPr="00A5551F">
        <w:t xml:space="preserve">Les données indiquent que des </w:t>
      </w:r>
      <w:proofErr w:type="gramStart"/>
      <w:r w:rsidRPr="00A5551F">
        <w:t>e-mails</w:t>
      </w:r>
      <w:proofErr w:type="gramEnd"/>
      <w:r w:rsidRPr="00A5551F">
        <w:t xml:space="preserve"> sensibles ont été envoyés depuis et vers le domicile des collaborateurs et leurs terminaux mobiles sans chiffrement.</w:t>
      </w:r>
    </w:p>
    <w:p w14:paraId="2A0C824D" w14:textId="77777777" w:rsidR="002C4D29" w:rsidRPr="00A5551F" w:rsidRDefault="001B4CCA">
      <w:pPr>
        <w:pStyle w:val="SubStepNum"/>
      </w:pPr>
      <w:r w:rsidRPr="00A5551F">
        <w:t>9)</w:t>
      </w:r>
      <w:r w:rsidRPr="00A5551F">
        <w:rPr>
          <w:rFonts w:ascii="Times New Roman" w:hAnsi="Times New Roman" w:cs="Times New Roman"/>
          <w:sz w:val="14"/>
          <w:szCs w:val="14"/>
        </w:rPr>
        <w:t xml:space="preserve">    </w:t>
      </w:r>
      <w:r w:rsidRPr="00A5551F">
        <w:t>Les journaux de détection des intrusions étaient rarement examinés et analysés.</w:t>
      </w:r>
    </w:p>
    <w:p w14:paraId="3CEF7DE5" w14:textId="77777777" w:rsidR="002C4D29" w:rsidRPr="00A5551F" w:rsidRDefault="001B4CCA">
      <w:pPr>
        <w:pStyle w:val="SubStepNum"/>
      </w:pPr>
      <w:r w:rsidRPr="00A5551F">
        <w:t>10)</w:t>
      </w:r>
      <w:r w:rsidRPr="00A5551F">
        <w:rPr>
          <w:rFonts w:ascii="Times New Roman" w:hAnsi="Times New Roman" w:cs="Times New Roman"/>
          <w:sz w:val="14"/>
          <w:szCs w:val="14"/>
        </w:rPr>
        <w:t xml:space="preserve">  </w:t>
      </w:r>
      <w:r w:rsidRPr="00A5551F">
        <w:t>Les équipements contenant des données sensibles de l'entreprise étaient utilisés par les employés à des fins privées.</w:t>
      </w:r>
    </w:p>
    <w:p w14:paraId="4ABD7D54" w14:textId="77777777" w:rsidR="002C4D29" w:rsidRPr="00A5551F" w:rsidRDefault="001B4CCA">
      <w:pPr>
        <w:pStyle w:val="SubStepNum"/>
      </w:pPr>
      <w:r w:rsidRPr="00A5551F">
        <w:t>11)</w:t>
      </w:r>
      <w:r w:rsidRPr="00A5551F">
        <w:rPr>
          <w:rFonts w:ascii="Times New Roman" w:hAnsi="Times New Roman" w:cs="Times New Roman"/>
          <w:sz w:val="14"/>
          <w:szCs w:val="14"/>
        </w:rPr>
        <w:t xml:space="preserve">  </w:t>
      </w:r>
      <w:r w:rsidRPr="00A5551F">
        <w:t>Les périphériques des collaborateurs étaient laissés sans surveillance et les collaborateurs ne se déconnectaient pas du réseau et des systèmes de données de l'entreprise.</w:t>
      </w:r>
    </w:p>
    <w:p w14:paraId="627DCFC3" w14:textId="77777777" w:rsidR="002C4D29" w:rsidRPr="00A5551F" w:rsidRDefault="001B4CCA">
      <w:pPr>
        <w:pStyle w:val="SubStepNum"/>
      </w:pPr>
      <w:r w:rsidRPr="00A5551F">
        <w:t>12)</w:t>
      </w:r>
      <w:r w:rsidRPr="00A5551F">
        <w:rPr>
          <w:rFonts w:ascii="Times New Roman" w:hAnsi="Times New Roman" w:cs="Times New Roman"/>
          <w:sz w:val="14"/>
          <w:szCs w:val="14"/>
        </w:rPr>
        <w:t xml:space="preserve">  </w:t>
      </w:r>
      <w:r w:rsidRPr="00A5551F">
        <w:t>Des mises à jour et des configurations de périphériques incohérentes ont été effectuées.</w:t>
      </w:r>
    </w:p>
    <w:p w14:paraId="0F985A4A" w14:textId="77777777" w:rsidR="002C4D29" w:rsidRPr="00A5551F" w:rsidRDefault="001B4CCA">
      <w:pPr>
        <w:pStyle w:val="SubStepNum"/>
      </w:pPr>
      <w:r w:rsidRPr="00A5551F">
        <w:t>13)</w:t>
      </w:r>
      <w:r w:rsidRPr="00A5551F">
        <w:rPr>
          <w:rFonts w:ascii="Times New Roman" w:hAnsi="Times New Roman" w:cs="Times New Roman"/>
          <w:sz w:val="14"/>
          <w:szCs w:val="14"/>
        </w:rPr>
        <w:t xml:space="preserve">  </w:t>
      </w:r>
      <w:r w:rsidRPr="00A5551F">
        <w:t>Plusieurs règles de pare-feu ont été définies pour autoriser tout le trafic, sauf s'il est spécifiquement refusé.</w:t>
      </w:r>
    </w:p>
    <w:p w14:paraId="62CC7251" w14:textId="77777777" w:rsidR="002C4D29" w:rsidRPr="00A5551F" w:rsidRDefault="001B4CCA">
      <w:pPr>
        <w:pStyle w:val="SubStepNum"/>
      </w:pPr>
      <w:r w:rsidRPr="00A5551F">
        <w:t>14)</w:t>
      </w:r>
      <w:r w:rsidRPr="00A5551F">
        <w:rPr>
          <w:rFonts w:ascii="Times New Roman" w:hAnsi="Times New Roman" w:cs="Times New Roman"/>
          <w:sz w:val="14"/>
          <w:szCs w:val="14"/>
        </w:rPr>
        <w:t xml:space="preserve">  </w:t>
      </w:r>
      <w:r w:rsidRPr="00A5551F">
        <w:t>Les serveurs de l'entreprise n'ont pas été mis à jour avec les derniers correctifs.</w:t>
      </w:r>
    </w:p>
    <w:p w14:paraId="584A786C" w14:textId="77777777" w:rsidR="002C4D29" w:rsidRPr="00A5551F" w:rsidRDefault="001B4CCA">
      <w:pPr>
        <w:pStyle w:val="SubStepNum"/>
      </w:pPr>
      <w:r w:rsidRPr="00A5551F">
        <w:t>15)</w:t>
      </w:r>
      <w:r w:rsidRPr="00A5551F">
        <w:rPr>
          <w:rFonts w:ascii="Times New Roman" w:hAnsi="Times New Roman" w:cs="Times New Roman"/>
          <w:sz w:val="14"/>
          <w:szCs w:val="14"/>
        </w:rPr>
        <w:t xml:space="preserve">  </w:t>
      </w:r>
      <w:r w:rsidRPr="00A5551F">
        <w:t>Le serveur web intranet permettait aux utilisateurs de modifier leurs informations personnelles, y compris leurs coordonnées.</w:t>
      </w:r>
    </w:p>
    <w:p w14:paraId="3BFAAFC3" w14:textId="77777777" w:rsidR="002C4D29" w:rsidRPr="00A5551F" w:rsidRDefault="001B4CCA">
      <w:pPr>
        <w:pStyle w:val="Heading1"/>
        <w:rPr>
          <w:rFonts w:eastAsia="Times New Roman"/>
        </w:rPr>
      </w:pPr>
      <w:bookmarkStart w:id="1" w:name="_Toc463110180"/>
      <w:r w:rsidRPr="00A5551F">
        <w:rPr>
          <w:rFonts w:eastAsia="Times New Roman"/>
        </w:rPr>
        <w:t>Instructions</w:t>
      </w:r>
      <w:bookmarkEnd w:id="1"/>
    </w:p>
    <w:p w14:paraId="1B358E3B" w14:textId="1694F846" w:rsidR="002C4D29" w:rsidRPr="00A5551F" w:rsidRDefault="001B4CCA">
      <w:pPr>
        <w:pStyle w:val="Heading2"/>
        <w:rPr>
          <w:rFonts w:eastAsia="Times New Roman"/>
        </w:rPr>
      </w:pPr>
      <w:r w:rsidRPr="00A5551F">
        <w:rPr>
          <w:rFonts w:eastAsia="Times New Roman"/>
        </w:rPr>
        <w:t>Partie 1</w:t>
      </w:r>
      <w:r w:rsidR="0022579E">
        <w:rPr>
          <w:rFonts w:eastAsia="Times New Roman"/>
        </w:rPr>
        <w:t xml:space="preserve"> </w:t>
      </w:r>
      <w:r w:rsidRPr="00A5551F">
        <w:rPr>
          <w:rFonts w:eastAsia="Times New Roman"/>
        </w:rPr>
        <w:t xml:space="preserve">: examen du scénario </w:t>
      </w:r>
    </w:p>
    <w:p w14:paraId="709E1E5C" w14:textId="77777777" w:rsidR="002C4D29" w:rsidRPr="00A5551F" w:rsidRDefault="001B4CCA">
      <w:pPr>
        <w:pStyle w:val="BodyTextL25"/>
      </w:pPr>
      <w:r w:rsidRPr="00A5551F">
        <w:t xml:space="preserve">Lisez le scénario ci-dessus. Regardez la vidéo sur la </w:t>
      </w:r>
      <w:hyperlink r:id="rId11" w:tgtFrame="_blank" w:history="1">
        <w:r w:rsidRPr="00A5551F">
          <w:rPr>
            <w:rStyle w:val="Hyperlink"/>
          </w:rPr>
          <w:t>politique de sécurité des informations</w:t>
        </w:r>
      </w:hyperlink>
      <w:r w:rsidRPr="00A5551F">
        <w:t>. Prenez des notes pour vous aider à différencier les différents niveaux et types de politiques.</w:t>
      </w:r>
    </w:p>
    <w:p w14:paraId="7CFFA0B6" w14:textId="1FBB1D39" w:rsidR="002C4D29" w:rsidRPr="00A5551F" w:rsidRDefault="001B4CCA">
      <w:pPr>
        <w:pStyle w:val="Heading2"/>
        <w:rPr>
          <w:rFonts w:eastAsia="Times New Roman"/>
        </w:rPr>
      </w:pPr>
      <w:r w:rsidRPr="00A5551F">
        <w:rPr>
          <w:rFonts w:eastAsia="Times New Roman"/>
        </w:rPr>
        <w:t>Partie 2</w:t>
      </w:r>
      <w:r w:rsidR="0022579E">
        <w:rPr>
          <w:rFonts w:eastAsia="Times New Roman"/>
        </w:rPr>
        <w:t xml:space="preserve"> </w:t>
      </w:r>
      <w:r w:rsidRPr="00A5551F">
        <w:rPr>
          <w:rFonts w:eastAsia="Times New Roman"/>
        </w:rPr>
        <w:t>: Examiner et hiérarchiser les conclusions des audits</w:t>
      </w:r>
    </w:p>
    <w:p w14:paraId="75C55888" w14:textId="77777777" w:rsidR="002C4D29" w:rsidRPr="00A5551F" w:rsidRDefault="001B4CCA">
      <w:pPr>
        <w:pStyle w:val="SubStepAlpha"/>
      </w:pPr>
      <w:r w:rsidRPr="00A5551F">
        <w:t>a.</w:t>
      </w:r>
      <w:r w:rsidRPr="00A5551F">
        <w:rPr>
          <w:rFonts w:ascii="Times New Roman" w:hAnsi="Times New Roman" w:cs="Times New Roman"/>
          <w:sz w:val="14"/>
          <w:szCs w:val="14"/>
        </w:rPr>
        <w:t xml:space="preserve">     </w:t>
      </w:r>
      <w:r w:rsidRPr="00A5551F">
        <w:t xml:space="preserve">Recherchez les types de vulnérabilités répertoriés pour déterminer laquelle d'entre elles représente la plus grande menace. Pour en savoir plus, consultez la section </w:t>
      </w:r>
      <w:hyperlink r:id="rId12" w:history="1">
        <w:r w:rsidRPr="00A5551F">
          <w:rPr>
            <w:rStyle w:val="Hyperlink"/>
          </w:rPr>
          <w:t>Principales vulnérabilités</w:t>
        </w:r>
      </w:hyperlink>
      <w:r w:rsidRPr="00A5551F">
        <w:t xml:space="preserve"> de la sécurité informatique.</w:t>
      </w:r>
    </w:p>
    <w:p w14:paraId="2EE24155" w14:textId="77777777" w:rsidR="002C4D29" w:rsidRPr="00A5551F" w:rsidRDefault="001B4CCA">
      <w:pPr>
        <w:pStyle w:val="SubStepAlpha"/>
      </w:pPr>
      <w:r w:rsidRPr="00A5551F">
        <w:t>b.</w:t>
      </w:r>
      <w:r w:rsidRPr="00A5551F">
        <w:rPr>
          <w:rFonts w:ascii="Times New Roman" w:hAnsi="Times New Roman" w:cs="Times New Roman"/>
          <w:sz w:val="14"/>
          <w:szCs w:val="14"/>
        </w:rPr>
        <w:t xml:space="preserve">     </w:t>
      </w:r>
      <w:r w:rsidRPr="00A5551F">
        <w:t>Sur la base de vos recherches, répertoriez les cinq principales conclusions des audits de sécurité qu'ACME doit traiter, en commençant par la plus grande vulnérabilité.</w:t>
      </w:r>
    </w:p>
    <w:p w14:paraId="38F13152" w14:textId="77777777" w:rsidR="002C4D29" w:rsidRPr="00A5551F" w:rsidRDefault="001B4CCA">
      <w:pPr>
        <w:pStyle w:val="SubStepAlpha"/>
      </w:pPr>
      <w:r w:rsidRPr="00A5551F">
        <w:t>c.</w:t>
      </w:r>
      <w:r w:rsidRPr="00A5551F">
        <w:rPr>
          <w:rFonts w:ascii="Times New Roman" w:hAnsi="Times New Roman" w:cs="Times New Roman"/>
          <w:sz w:val="14"/>
          <w:szCs w:val="14"/>
        </w:rPr>
        <w:t xml:space="preserve">     </w:t>
      </w:r>
      <w:r w:rsidRPr="00A5551F">
        <w:t xml:space="preserve">Enregistrez votre classement dans un </w:t>
      </w:r>
      <w:r w:rsidRPr="00A5551F">
        <w:rPr>
          <w:b/>
          <w:bCs/>
        </w:rPr>
        <w:t>tableau de classement des vulnérabilités</w:t>
      </w:r>
      <w:r w:rsidRPr="00A5551F">
        <w:t xml:space="preserve">, comme celui illustré ci-dessous. Il répertorie les </w:t>
      </w:r>
      <w:r w:rsidRPr="00A5551F">
        <w:rPr>
          <w:i/>
          <w:iCs/>
        </w:rPr>
        <w:t>vulnérabilités</w:t>
      </w:r>
      <w:r w:rsidRPr="00A5551F">
        <w:t xml:space="preserve">, la </w:t>
      </w:r>
      <w:r w:rsidRPr="00A5551F">
        <w:rPr>
          <w:i/>
          <w:iCs/>
        </w:rPr>
        <w:t>politique recommandée</w:t>
      </w:r>
      <w:r w:rsidRPr="00A5551F">
        <w:t xml:space="preserve"> pour y remédier et la </w:t>
      </w:r>
      <w:r w:rsidRPr="00A5551F">
        <w:rPr>
          <w:i/>
          <w:iCs/>
        </w:rPr>
        <w:t>justification</w:t>
      </w:r>
      <w:r w:rsidRPr="00A5551F">
        <w:t xml:space="preserve"> du classement que vous avez déterminé.</w:t>
      </w:r>
    </w:p>
    <w:tbl>
      <w:tblPr>
        <w:tblW w:w="10080" w:type="dxa"/>
        <w:jc w:val="center"/>
        <w:tblCellMar>
          <w:left w:w="0" w:type="dxa"/>
          <w:right w:w="0" w:type="dxa"/>
        </w:tblCellMar>
        <w:tblLook w:val="04A0" w:firstRow="1" w:lastRow="0" w:firstColumn="1" w:lastColumn="0" w:noHBand="0" w:noVBand="1"/>
        <w:tblDescription w:val="This table allows you to record your vulnerabilities ranking. Record your answers in the cells that are labeled as &quot;blank&quot;"/>
      </w:tblPr>
      <w:tblGrid>
        <w:gridCol w:w="3360"/>
        <w:gridCol w:w="3360"/>
        <w:gridCol w:w="3360"/>
      </w:tblGrid>
      <w:tr w:rsidR="002C4D29" w:rsidRPr="00A5551F" w14:paraId="03DFC3D8" w14:textId="77777777">
        <w:trPr>
          <w:cantSplit/>
          <w:tblHeader/>
          <w:jc w:val="center"/>
        </w:trPr>
        <w:tc>
          <w:tcPr>
            <w:tcW w:w="9000" w:type="dxa"/>
            <w:gridSpan w:val="3"/>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7FDEFA8" w14:textId="77777777" w:rsidR="002C4D29" w:rsidRPr="00A5551F" w:rsidRDefault="001B4CCA">
            <w:pPr>
              <w:pStyle w:val="TableHeading"/>
            </w:pPr>
            <w:r w:rsidRPr="00A5551F">
              <w:lastRenderedPageBreak/>
              <w:t>Tableau de classement des vulnérabilités</w:t>
            </w:r>
          </w:p>
        </w:tc>
      </w:tr>
      <w:tr w:rsidR="002C4D29" w:rsidRPr="00A5551F" w14:paraId="51669045" w14:textId="77777777">
        <w:trPr>
          <w:cantSplit/>
          <w:jc w:val="center"/>
        </w:trPr>
        <w:tc>
          <w:tcPr>
            <w:tcW w:w="30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A68F7B5" w14:textId="77777777" w:rsidR="002C4D29" w:rsidRPr="00A5551F" w:rsidRDefault="001B4CCA">
            <w:pPr>
              <w:pStyle w:val="TableHeading"/>
            </w:pPr>
            <w:r w:rsidRPr="00A5551F">
              <w:t>Vulnérabilité</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7F3A41B" w14:textId="77777777" w:rsidR="002C4D29" w:rsidRPr="00A5551F" w:rsidRDefault="001B4CCA">
            <w:pPr>
              <w:pStyle w:val="TableHeading"/>
            </w:pPr>
            <w:r w:rsidRPr="00A5551F">
              <w:t>Politique recommandée</w:t>
            </w:r>
          </w:p>
        </w:tc>
        <w:tc>
          <w:tcPr>
            <w:tcW w:w="3000"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8EB9959" w14:textId="77777777" w:rsidR="002C4D29" w:rsidRPr="00A5551F" w:rsidRDefault="001B4CCA">
            <w:pPr>
              <w:pStyle w:val="TableHeading"/>
            </w:pPr>
            <w:r w:rsidRPr="00A5551F">
              <w:t>Justification</w:t>
            </w:r>
          </w:p>
        </w:tc>
      </w:tr>
      <w:tr w:rsidR="002C4D29" w:rsidRPr="00A5551F" w14:paraId="027E0943" w14:textId="77777777" w:rsidTr="0022579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66B995F5" w14:textId="2A9E31B4"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78BAD19C" w14:textId="422BEFE0"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3208464F" w14:textId="182E4579" w:rsidR="002C4D29" w:rsidRPr="0022579E" w:rsidRDefault="002C4D29" w:rsidP="007C40AB">
            <w:pPr>
              <w:pStyle w:val="TableText"/>
            </w:pPr>
          </w:p>
        </w:tc>
      </w:tr>
      <w:tr w:rsidR="002C4D29" w:rsidRPr="00A5551F" w14:paraId="16D84EDE" w14:textId="77777777" w:rsidTr="0022579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38360A89" w14:textId="43DD7D49"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0C3EF048" w14:textId="0D384C8D"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594C1B6" w14:textId="4E00BBFA" w:rsidR="002C4D29" w:rsidRPr="0022579E" w:rsidRDefault="002C4D29" w:rsidP="007C40AB">
            <w:pPr>
              <w:pStyle w:val="TableText"/>
            </w:pPr>
          </w:p>
        </w:tc>
      </w:tr>
      <w:tr w:rsidR="002C4D29" w:rsidRPr="00A5551F" w14:paraId="08ADB6E9" w14:textId="77777777" w:rsidTr="0022579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35655C5" w14:textId="2EA193AD"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2225261C" w14:textId="5FE6A700"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0633B4DA" w14:textId="31E2ABD4" w:rsidR="002C4D29" w:rsidRPr="0022579E" w:rsidRDefault="002C4D29" w:rsidP="007C40AB">
            <w:pPr>
              <w:pStyle w:val="TableText"/>
            </w:pPr>
          </w:p>
        </w:tc>
      </w:tr>
      <w:tr w:rsidR="002C4D29" w:rsidRPr="00A5551F" w14:paraId="5A5F5C30" w14:textId="77777777" w:rsidTr="0022579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0B4EC677" w14:textId="7F474FD2"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8207116" w14:textId="06AB9387"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3F9F3920" w14:textId="7D6AD648" w:rsidR="002C4D29" w:rsidRPr="0022579E" w:rsidRDefault="002C4D29" w:rsidP="007C40AB">
            <w:pPr>
              <w:pStyle w:val="TableText"/>
            </w:pPr>
          </w:p>
        </w:tc>
      </w:tr>
      <w:tr w:rsidR="002C4D29" w:rsidRPr="00A5551F" w14:paraId="10666457" w14:textId="77777777" w:rsidTr="0022579E">
        <w:trPr>
          <w:cantSplit/>
          <w:jc w:val="center"/>
        </w:trPr>
        <w:tc>
          <w:tcPr>
            <w:tcW w:w="3000" w:type="dxa"/>
            <w:tcBorders>
              <w:top w:val="nil"/>
              <w:left w:val="single" w:sz="8" w:space="0" w:color="auto"/>
              <w:bottom w:val="single" w:sz="8" w:space="0" w:color="auto"/>
              <w:right w:val="single" w:sz="8" w:space="0" w:color="auto"/>
            </w:tcBorders>
            <w:tcMar>
              <w:top w:w="14" w:type="dxa"/>
              <w:left w:w="115" w:type="dxa"/>
              <w:bottom w:w="14" w:type="dxa"/>
              <w:right w:w="115" w:type="dxa"/>
            </w:tcMar>
          </w:tcPr>
          <w:p w14:paraId="176075EE" w14:textId="7FC4656F"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6A98F2CA" w14:textId="711CFA8A" w:rsidR="002C4D29" w:rsidRPr="0022579E" w:rsidRDefault="002C4D29" w:rsidP="007C40AB">
            <w:pPr>
              <w:pStyle w:val="TableText"/>
            </w:pPr>
          </w:p>
        </w:tc>
        <w:tc>
          <w:tcPr>
            <w:tcW w:w="3000" w:type="dxa"/>
            <w:tcBorders>
              <w:top w:val="nil"/>
              <w:left w:val="nil"/>
              <w:bottom w:val="single" w:sz="8" w:space="0" w:color="auto"/>
              <w:right w:val="single" w:sz="8" w:space="0" w:color="auto"/>
            </w:tcBorders>
            <w:tcMar>
              <w:top w:w="14" w:type="dxa"/>
              <w:left w:w="115" w:type="dxa"/>
              <w:bottom w:w="14" w:type="dxa"/>
              <w:right w:w="115" w:type="dxa"/>
            </w:tcMar>
          </w:tcPr>
          <w:p w14:paraId="08A72C97" w14:textId="0CE966E4" w:rsidR="002C4D29" w:rsidRPr="0022579E" w:rsidRDefault="002C4D29" w:rsidP="007C40AB">
            <w:pPr>
              <w:pStyle w:val="TableText"/>
            </w:pPr>
          </w:p>
        </w:tc>
      </w:tr>
    </w:tbl>
    <w:p w14:paraId="43241C05" w14:textId="77777777" w:rsidR="002C4D29" w:rsidRPr="00A5551F" w:rsidRDefault="001B4CCA">
      <w:pPr>
        <w:pStyle w:val="ConfigWindow"/>
      </w:pPr>
      <w:bookmarkStart w:id="2" w:name="_Toc463110181"/>
      <w:r w:rsidRPr="00A5551F">
        <w:t>Ligne vierge - aucune information supplémentaire</w:t>
      </w:r>
      <w:bookmarkEnd w:id="2"/>
    </w:p>
    <w:p w14:paraId="27A5E327" w14:textId="77777777" w:rsidR="002C4D29" w:rsidRPr="00A5551F" w:rsidRDefault="001B4CCA">
      <w:pPr>
        <w:pStyle w:val="ConfigWindow"/>
      </w:pPr>
      <w:r w:rsidRPr="00A5551F">
        <w:t>Ligne vierge - aucune information supplémentaire</w:t>
      </w:r>
    </w:p>
    <w:p w14:paraId="220829E9" w14:textId="03484FBA" w:rsidR="002C4D29" w:rsidRPr="00A5551F" w:rsidRDefault="001B4CCA">
      <w:pPr>
        <w:pStyle w:val="Heading2"/>
        <w:rPr>
          <w:rFonts w:eastAsia="Times New Roman"/>
        </w:rPr>
      </w:pPr>
      <w:r w:rsidRPr="00A5551F">
        <w:rPr>
          <w:rFonts w:eastAsia="Times New Roman"/>
        </w:rPr>
        <w:t>Partie 3</w:t>
      </w:r>
      <w:r w:rsidR="0022579E">
        <w:rPr>
          <w:rFonts w:eastAsia="Times New Roman"/>
        </w:rPr>
        <w:t xml:space="preserve"> </w:t>
      </w:r>
      <w:r w:rsidRPr="00A5551F">
        <w:rPr>
          <w:rFonts w:eastAsia="Times New Roman"/>
        </w:rPr>
        <w:t xml:space="preserve">: développer des documents de politique </w:t>
      </w:r>
    </w:p>
    <w:p w14:paraId="2E3C81D9" w14:textId="77777777" w:rsidR="002C4D29" w:rsidRPr="00A5551F" w:rsidRDefault="001B4CCA">
      <w:pPr>
        <w:pStyle w:val="Heading3"/>
        <w:rPr>
          <w:rFonts w:eastAsia="Times New Roman"/>
        </w:rPr>
      </w:pPr>
      <w:bookmarkStart w:id="3" w:name="_Toc463110182"/>
      <w:r w:rsidRPr="00A5551F">
        <w:rPr>
          <w:rFonts w:eastAsia="Times New Roman"/>
        </w:rPr>
        <w:t>Étape 1 : créer une politique de sécurité des informations</w:t>
      </w:r>
      <w:bookmarkEnd w:id="3"/>
    </w:p>
    <w:p w14:paraId="624E3021" w14:textId="77777777" w:rsidR="002C4D29" w:rsidRPr="00A5551F" w:rsidRDefault="001B4CCA">
      <w:pPr>
        <w:pStyle w:val="SubStepAlpha"/>
      </w:pPr>
      <w:r w:rsidRPr="00A5551F">
        <w:t>a.</w:t>
      </w:r>
      <w:r w:rsidRPr="00A5551F">
        <w:rPr>
          <w:rFonts w:ascii="Times New Roman" w:hAnsi="Times New Roman" w:cs="Times New Roman"/>
          <w:sz w:val="14"/>
          <w:szCs w:val="14"/>
        </w:rPr>
        <w:t xml:space="preserve">     </w:t>
      </w:r>
      <w:r w:rsidRPr="00A5551F">
        <w:t xml:space="preserve">Choisissez une vulnérabilité dans le tableau pour laquelle développer une politique de sécurité. </w:t>
      </w:r>
    </w:p>
    <w:p w14:paraId="6C995B12" w14:textId="77777777" w:rsidR="002C4D29" w:rsidRPr="00A5551F" w:rsidRDefault="001B4CCA">
      <w:pPr>
        <w:pStyle w:val="SubStepAlpha"/>
      </w:pPr>
      <w:r w:rsidRPr="00A5551F">
        <w:t>b.</w:t>
      </w:r>
      <w:r w:rsidRPr="00A5551F">
        <w:rPr>
          <w:rFonts w:ascii="Times New Roman" w:hAnsi="Times New Roman" w:cs="Times New Roman"/>
          <w:sz w:val="14"/>
          <w:szCs w:val="14"/>
        </w:rPr>
        <w:t xml:space="preserve">     </w:t>
      </w:r>
      <w:r w:rsidRPr="00A5551F">
        <w:t xml:space="preserve">Utilisez les </w:t>
      </w:r>
      <w:hyperlink r:id="rId13" w:history="1">
        <w:r w:rsidRPr="00A5551F">
          <w:rPr>
            <w:rStyle w:val="Hyperlink"/>
          </w:rPr>
          <w:t>modèles de politiques de sécurité de l'information</w:t>
        </w:r>
      </w:hyperlink>
      <w:r w:rsidRPr="00A5551F">
        <w:t xml:space="preserve"> pour développer une politique de sécurité spécifique pour ACME Healthcare qui résout la vulnérabilité de votre choix. </w:t>
      </w:r>
    </w:p>
    <w:p w14:paraId="5247AFC2" w14:textId="77777777" w:rsidR="002C4D29" w:rsidRPr="00A5551F" w:rsidRDefault="001B4CCA">
      <w:pPr>
        <w:spacing w:after="120"/>
        <w:ind w:left="360"/>
      </w:pPr>
      <w:r w:rsidRPr="00A5551F">
        <w:rPr>
          <w:b/>
          <w:bCs/>
          <w:sz w:val="20"/>
          <w:szCs w:val="20"/>
        </w:rPr>
        <w:t>Remarque</w:t>
      </w:r>
      <w:r w:rsidRPr="00A5551F">
        <w:rPr>
          <w:sz w:val="20"/>
          <w:szCs w:val="20"/>
        </w:rPr>
        <w:t> : suivez le modèle comme directive. Abordez tous les éléments de politique existants. Aucune politique ne doit dépasser deux pages.</w:t>
      </w:r>
    </w:p>
    <w:p w14:paraId="232E86CF" w14:textId="0827545C" w:rsidR="002C4D29" w:rsidRPr="00A5551F" w:rsidRDefault="001B4CCA">
      <w:pPr>
        <w:pStyle w:val="Heading3"/>
        <w:rPr>
          <w:rFonts w:eastAsia="Times New Roman"/>
        </w:rPr>
      </w:pPr>
      <w:bookmarkStart w:id="4" w:name="_Toc463110183"/>
      <w:r w:rsidRPr="00A5551F">
        <w:rPr>
          <w:rFonts w:eastAsia="Times New Roman"/>
        </w:rPr>
        <w:t>Étape 2</w:t>
      </w:r>
      <w:r w:rsidR="0022579E">
        <w:rPr>
          <w:rFonts w:eastAsia="Times New Roman"/>
        </w:rPr>
        <w:t xml:space="preserve"> </w:t>
      </w:r>
      <w:r w:rsidRPr="00A5551F">
        <w:rPr>
          <w:rFonts w:eastAsia="Times New Roman"/>
        </w:rPr>
        <w:t>: créer une procédure</w:t>
      </w:r>
      <w:bookmarkEnd w:id="4"/>
    </w:p>
    <w:p w14:paraId="4AF68B2A" w14:textId="77777777" w:rsidR="002C4D29" w:rsidRPr="00A5551F" w:rsidRDefault="001B4CCA">
      <w:pPr>
        <w:pStyle w:val="SubStepAlpha"/>
      </w:pPr>
      <w:r w:rsidRPr="00A5551F">
        <w:t>a.</w:t>
      </w:r>
      <w:r w:rsidRPr="00A5551F">
        <w:rPr>
          <w:rFonts w:ascii="Times New Roman" w:hAnsi="Times New Roman" w:cs="Times New Roman"/>
          <w:sz w:val="14"/>
          <w:szCs w:val="14"/>
        </w:rPr>
        <w:t xml:space="preserve">     </w:t>
      </w:r>
      <w:r w:rsidRPr="00A5551F">
        <w:t xml:space="preserve">Créez un ensemble d'instructions détaillées qui prennent en charge votre politique de sécurité des informations. Consultez les sections </w:t>
      </w:r>
      <w:hyperlink r:id="rId14" w:history="1">
        <w:r w:rsidRPr="00A5551F">
          <w:rPr>
            <w:rStyle w:val="Hyperlink"/>
          </w:rPr>
          <w:t>Politique de sécurité de l'information - Guide d'élaboration</w:t>
        </w:r>
      </w:hyperlink>
      <w:r w:rsidRPr="00A5551F">
        <w:t xml:space="preserve"> et </w:t>
      </w:r>
      <w:hyperlink r:id="rId15" w:tgtFrame="_blank" w:history="1">
        <w:r w:rsidRPr="00A5551F">
          <w:rPr>
            <w:rStyle w:val="Hyperlink"/>
          </w:rPr>
          <w:t>Rédaction technique de politiques de sécurité de l'information en cinq étapes</w:t>
        </w:r>
      </w:hyperlink>
      <w:r w:rsidRPr="00A5551F">
        <w:t xml:space="preserve"> faciles pour obtenir des instructions et des conseils. </w:t>
      </w:r>
    </w:p>
    <w:p w14:paraId="6F45AD89" w14:textId="77777777" w:rsidR="002C4D29" w:rsidRPr="00A5551F" w:rsidRDefault="001B4CCA">
      <w:pPr>
        <w:pStyle w:val="SubStepAlpha"/>
        <w:ind w:firstLine="0"/>
      </w:pPr>
      <w:r w:rsidRPr="00A5551F">
        <w:rPr>
          <w:b/>
          <w:bCs/>
        </w:rPr>
        <w:t>Remarque</w:t>
      </w:r>
      <w:r w:rsidRPr="00A5551F">
        <w:t> : tous les liens ci-dessus seront également utiles dans la partie 4 de ces travaux pratiques. Gardez-les ouverts et ajoutez-les à vos favoris.</w:t>
      </w:r>
    </w:p>
    <w:p w14:paraId="5F1F5475" w14:textId="77777777" w:rsidR="002C4D29" w:rsidRPr="00A5551F" w:rsidRDefault="001B4CCA">
      <w:pPr>
        <w:pStyle w:val="SubStepAlpha"/>
      </w:pPr>
      <w:r w:rsidRPr="00A5551F">
        <w:t>b.</w:t>
      </w:r>
      <w:r w:rsidRPr="00A5551F">
        <w:rPr>
          <w:rFonts w:ascii="Times New Roman" w:hAnsi="Times New Roman" w:cs="Times New Roman"/>
          <w:sz w:val="14"/>
          <w:szCs w:val="14"/>
        </w:rPr>
        <w:t xml:space="preserve">     </w:t>
      </w:r>
      <w:r w:rsidRPr="00A5551F">
        <w:t>Incluez toutes les informations dont un utilisateur a besoin pour configurer correctement ou effectuer la tâche conformément à la politique de sécurité.</w:t>
      </w:r>
    </w:p>
    <w:p w14:paraId="4FF7F7BA" w14:textId="67DC1355" w:rsidR="002C4D29" w:rsidRPr="00A5551F" w:rsidRDefault="001B4CCA">
      <w:pPr>
        <w:pStyle w:val="Heading2"/>
        <w:rPr>
          <w:rFonts w:eastAsia="Times New Roman"/>
        </w:rPr>
      </w:pPr>
      <w:bookmarkStart w:id="5" w:name="_Toc463110184"/>
      <w:r w:rsidRPr="00A5551F">
        <w:rPr>
          <w:rFonts w:eastAsia="Times New Roman"/>
        </w:rPr>
        <w:t>Partie 4</w:t>
      </w:r>
      <w:r w:rsidR="0022579E">
        <w:rPr>
          <w:rFonts w:eastAsia="Times New Roman"/>
        </w:rPr>
        <w:t xml:space="preserve"> </w:t>
      </w:r>
      <w:r w:rsidRPr="00A5551F">
        <w:rPr>
          <w:rFonts w:eastAsia="Times New Roman"/>
        </w:rPr>
        <w:t>: élaborer un plan de diffusion et d'évaluation des politiques</w:t>
      </w:r>
      <w:bookmarkEnd w:id="5"/>
    </w:p>
    <w:p w14:paraId="76E771A2" w14:textId="00DE8069" w:rsidR="002C4D29" w:rsidRPr="00A5551F" w:rsidRDefault="001B4CCA">
      <w:pPr>
        <w:pStyle w:val="Heading3"/>
        <w:rPr>
          <w:rFonts w:eastAsia="Times New Roman"/>
        </w:rPr>
      </w:pPr>
      <w:r w:rsidRPr="00A5551F">
        <w:rPr>
          <w:rFonts w:eastAsia="Times New Roman"/>
        </w:rPr>
        <w:t>Étape 1</w:t>
      </w:r>
      <w:r w:rsidR="0022579E">
        <w:rPr>
          <w:rFonts w:eastAsia="Times New Roman"/>
        </w:rPr>
        <w:t xml:space="preserve"> </w:t>
      </w:r>
      <w:r w:rsidRPr="00A5551F">
        <w:rPr>
          <w:rFonts w:eastAsia="Times New Roman"/>
        </w:rPr>
        <w:t>: créer un plan de mise en œuvre et de diffusion de la politique de sécurité de l'information.</w:t>
      </w:r>
    </w:p>
    <w:p w14:paraId="27FF569A" w14:textId="77777777" w:rsidR="002C4D29" w:rsidRPr="00A5551F" w:rsidRDefault="001B4CCA">
      <w:pPr>
        <w:pStyle w:val="SubStepAlpha"/>
      </w:pPr>
      <w:r w:rsidRPr="00A5551F">
        <w:t>a.</w:t>
      </w:r>
      <w:r w:rsidRPr="00A5551F">
        <w:rPr>
          <w:rFonts w:ascii="Times New Roman" w:hAnsi="Times New Roman" w:cs="Times New Roman"/>
          <w:sz w:val="14"/>
          <w:szCs w:val="14"/>
        </w:rPr>
        <w:t xml:space="preserve">     </w:t>
      </w:r>
      <w:r w:rsidRPr="00A5551F">
        <w:t xml:space="preserve">Documentez les informations requises pour créer un plan de mise en œuvre et de diffusion de la politique de sécurité des informations. </w:t>
      </w:r>
    </w:p>
    <w:p w14:paraId="09AA2A70" w14:textId="77777777" w:rsidR="002C4D29" w:rsidRPr="00A5551F" w:rsidRDefault="001B4CCA">
      <w:pPr>
        <w:pStyle w:val="SubStepAlpha"/>
      </w:pPr>
      <w:r w:rsidRPr="00A5551F">
        <w:t>b.</w:t>
      </w:r>
      <w:r w:rsidRPr="00A5551F">
        <w:rPr>
          <w:rFonts w:ascii="Times New Roman" w:hAnsi="Times New Roman" w:cs="Times New Roman"/>
          <w:sz w:val="14"/>
          <w:szCs w:val="14"/>
        </w:rPr>
        <w:t xml:space="preserve">     </w:t>
      </w:r>
      <w:r w:rsidRPr="00A5551F">
        <w:t xml:space="preserve">Incluez des tâches et des événements spécifiques qu'ACME Healthcare utilisera pour s'assurer que tous les collaborateurs impliqués connaissent les politiques de sécurité des informations qui les concernent. </w:t>
      </w:r>
    </w:p>
    <w:p w14:paraId="602AD205" w14:textId="77777777" w:rsidR="002C4D29" w:rsidRPr="00A5551F" w:rsidRDefault="001B4CCA">
      <w:pPr>
        <w:pStyle w:val="SubStepAlpha"/>
      </w:pPr>
      <w:r w:rsidRPr="00A5551F">
        <w:t>c.</w:t>
      </w:r>
      <w:r w:rsidRPr="00A5551F">
        <w:rPr>
          <w:rFonts w:ascii="Times New Roman" w:hAnsi="Times New Roman" w:cs="Times New Roman"/>
          <w:sz w:val="14"/>
          <w:szCs w:val="14"/>
        </w:rPr>
        <w:t xml:space="preserve">     </w:t>
      </w:r>
      <w:r w:rsidRPr="00A5551F">
        <w:t xml:space="preserve">Inclure tous les départements spécifiques qui doivent être impliqués. ACME Healthcare doit également être en mesure d'évaluer si les individus connaissent bien les politiques qui se rapportent à leurs responsabilités professionnelles. </w:t>
      </w:r>
    </w:p>
    <w:p w14:paraId="65C7E0A8" w14:textId="77777777" w:rsidR="002C4D29" w:rsidRPr="00A5551F" w:rsidRDefault="001B4CCA">
      <w:pPr>
        <w:pStyle w:val="BodyTextL25"/>
      </w:pPr>
      <w:r w:rsidRPr="00A5551F">
        <w:rPr>
          <w:b/>
          <w:bCs/>
        </w:rPr>
        <w:t>Conclusion</w:t>
      </w:r>
    </w:p>
    <w:p w14:paraId="40027AE0" w14:textId="77777777" w:rsidR="002C4D29" w:rsidRPr="00A5551F" w:rsidRDefault="001B4CCA">
      <w:pPr>
        <w:pStyle w:val="BodyTextL25"/>
      </w:pPr>
      <w:r w:rsidRPr="00A5551F">
        <w:t xml:space="preserve">Les politiques de sécurité de l'information fournissent un cadre pour la façon dont une entreprise protège ses ressources et constituent une mesure de protection que l'entreprise utilise pour réduire les risques. Ce projet a examiné les raisons </w:t>
      </w:r>
      <w:r w:rsidRPr="00A5551F">
        <w:rPr>
          <w:b/>
          <w:bCs/>
        </w:rPr>
        <w:t>pour lesquelles</w:t>
      </w:r>
      <w:r w:rsidRPr="00A5551F">
        <w:t xml:space="preserve"> une entreprise développe des politiques de sécurité des informations </w:t>
      </w:r>
      <w:r w:rsidRPr="00A5551F">
        <w:lastRenderedPageBreak/>
        <w:t xml:space="preserve">et les </w:t>
      </w:r>
      <w:r w:rsidRPr="00A5551F">
        <w:rPr>
          <w:b/>
          <w:bCs/>
        </w:rPr>
        <w:t>différences</w:t>
      </w:r>
      <w:r w:rsidRPr="00A5551F">
        <w:t xml:space="preserve"> entre les politiques, les normes, les directives et les procédures de sécurité des informations. Ce projet a également exploré la façon dont une entreprise diffuse et évalue les politiques de sécurité des informations.</w:t>
      </w:r>
    </w:p>
    <w:p w14:paraId="3A30C827" w14:textId="77777777" w:rsidR="002F44E8" w:rsidRDefault="001B4CCA">
      <w:pPr>
        <w:pStyle w:val="ConfigWindow"/>
        <w:rPr>
          <w:lang w:val="en-US"/>
        </w:rPr>
      </w:pPr>
      <w:r w:rsidRPr="00A5551F">
        <w:t>Fin du document</w:t>
      </w:r>
    </w:p>
    <w:sectPr w:rsidR="002F44E8" w:rsidSect="00A5551F">
      <w:headerReference w:type="even" r:id="rId16"/>
      <w:headerReference w:type="default" r:id="rId17"/>
      <w:footerReference w:type="even" r:id="rId18"/>
      <w:footerReference w:type="default" r:id="rId19"/>
      <w:headerReference w:type="first" r:id="rId20"/>
      <w:footerReference w:type="first" r:id="rId2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5F023" w14:textId="77777777" w:rsidR="00E014A2" w:rsidRPr="00A5551F" w:rsidRDefault="00E014A2" w:rsidP="00A5551F">
      <w:pPr>
        <w:spacing w:before="0" w:after="0" w:line="240" w:lineRule="auto"/>
      </w:pPr>
      <w:r w:rsidRPr="00A5551F">
        <w:separator/>
      </w:r>
    </w:p>
  </w:endnote>
  <w:endnote w:type="continuationSeparator" w:id="0">
    <w:p w14:paraId="6BF617DF" w14:textId="77777777" w:rsidR="00E014A2" w:rsidRPr="00A5551F" w:rsidRDefault="00E014A2" w:rsidP="00A5551F">
      <w:pPr>
        <w:spacing w:before="0" w:after="0" w:line="240" w:lineRule="auto"/>
      </w:pPr>
      <w:r w:rsidRPr="00A555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A0B1BC" w14:textId="0CC94DA5" w:rsidR="007C40AB" w:rsidRDefault="007C40AB">
    <w:pPr>
      <w:pStyle w:val="Footer"/>
    </w:pPr>
    <w:r>
      <w:rPr>
        <w:noProof/>
      </w:rPr>
      <mc:AlternateContent>
        <mc:Choice Requires="wps">
          <w:drawing>
            <wp:anchor distT="0" distB="0" distL="0" distR="0" simplePos="0" relativeHeight="251659264" behindDoc="0" locked="0" layoutInCell="1" allowOverlap="1" wp14:anchorId="21B47721" wp14:editId="0653FCF1">
              <wp:simplePos x="635" y="635"/>
              <wp:positionH relativeFrom="page">
                <wp:align>right</wp:align>
              </wp:positionH>
              <wp:positionV relativeFrom="page">
                <wp:align>bottom</wp:align>
              </wp:positionV>
              <wp:extent cx="993140" cy="371475"/>
              <wp:effectExtent l="0" t="0" r="0" b="0"/>
              <wp:wrapNone/>
              <wp:docPr id="138023128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C61B0E8" w14:textId="0ACC9458" w:rsidR="007C40AB" w:rsidRPr="007C40AB" w:rsidRDefault="007C40AB" w:rsidP="007C40AB">
                          <w:pPr>
                            <w:spacing w:after="0"/>
                            <w:rPr>
                              <w:rFonts w:ascii="Calibri" w:eastAsia="Calibri" w:hAnsi="Calibri" w:cs="Calibri"/>
                              <w:noProof/>
                              <w:color w:val="000000"/>
                              <w:sz w:val="16"/>
                              <w:szCs w:val="16"/>
                            </w:rPr>
                          </w:pPr>
                          <w:r w:rsidRPr="007C40AB">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1B47721"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C61B0E8" w14:textId="0ACC9458" w:rsidR="007C40AB" w:rsidRPr="007C40AB" w:rsidRDefault="007C40AB" w:rsidP="007C40AB">
                    <w:pPr>
                      <w:spacing w:after="0"/>
                      <w:rPr>
                        <w:rFonts w:ascii="Calibri" w:eastAsia="Calibri" w:hAnsi="Calibri" w:cs="Calibri"/>
                        <w:noProof/>
                        <w:color w:val="000000"/>
                        <w:sz w:val="16"/>
                        <w:szCs w:val="16"/>
                      </w:rPr>
                    </w:pPr>
                    <w:r w:rsidRPr="007C40AB">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FC599" w14:textId="3DEE82AE" w:rsidR="00A5551F" w:rsidRPr="008972F2" w:rsidRDefault="0022579E" w:rsidP="0022579E">
    <w:pPr>
      <w:pStyle w:val="Footer"/>
      <w:tabs>
        <w:tab w:val="right" w:pos="10080"/>
        <w:tab w:val="right" w:pos="10800"/>
      </w:tabs>
      <w:rPr>
        <w:rFonts w:eastAsia="Calibri"/>
        <w:b/>
        <w:bCs/>
        <w:lang w:eastAsia="en-US"/>
      </w:rPr>
    </w:pPr>
    <w:r w:rsidRPr="00FF773F">
      <w:rPr>
        <w:rFonts w:eastAsia="Calibri"/>
        <w:b/>
        <w:bCs/>
        <w:lang w:val="pt-BR" w:eastAsia="en-US"/>
      </w:rPr>
      <w:sym w:font="Symbol" w:char="F0E3"/>
    </w:r>
    <w:r w:rsidRPr="0022579E">
      <w:rPr>
        <w:rFonts w:eastAsia="Calibri"/>
        <w:b/>
        <w:bCs/>
        <w:lang w:eastAsia="en-US"/>
      </w:rPr>
      <w:t xml:space="preserve"> 2017 - 2022 Cisco et/ou ses filiales. Tous droits réservés. Cisco Public</w:t>
    </w:r>
    <w:r w:rsidRPr="0022579E">
      <w:rPr>
        <w:rFonts w:eastAsia="Calibri"/>
        <w:b/>
        <w:bCs/>
        <w:lang w:eastAsia="en-US"/>
      </w:rPr>
      <w:tab/>
      <w:t>Page</w:t>
    </w:r>
    <w:r w:rsidRPr="008972F2">
      <w:rPr>
        <w:rFonts w:eastAsia="Calibri"/>
        <w:b/>
        <w:bCs/>
        <w:lang w:eastAsia="en-US"/>
      </w:rPr>
      <w:t xml:space="preserve"> </w:t>
    </w:r>
    <w:r w:rsidRPr="00FF773F">
      <w:rPr>
        <w:rFonts w:eastAsia="Calibri"/>
        <w:b/>
        <w:bCs/>
        <w:lang w:val="pt-BR" w:eastAsia="en-US"/>
      </w:rPr>
      <w:fldChar w:fldCharType="begin"/>
    </w:r>
    <w:r w:rsidRPr="008972F2">
      <w:rPr>
        <w:rFonts w:eastAsia="Calibri"/>
        <w:b/>
        <w:bCs/>
        <w:lang w:eastAsia="en-US"/>
      </w:rPr>
      <w:instrText xml:space="preserve"> PAGE </w:instrText>
    </w:r>
    <w:r w:rsidRPr="00FF773F">
      <w:rPr>
        <w:rFonts w:eastAsia="Calibri"/>
        <w:b/>
        <w:bCs/>
        <w:lang w:val="pt-BR" w:eastAsia="en-US"/>
      </w:rPr>
      <w:fldChar w:fldCharType="separate"/>
    </w:r>
    <w:r w:rsidRPr="008972F2">
      <w:rPr>
        <w:rFonts w:eastAsia="Calibri"/>
        <w:b/>
        <w:bCs/>
        <w:lang w:eastAsia="en-US"/>
      </w:rPr>
      <w:t>2</w:t>
    </w:r>
    <w:r w:rsidRPr="00FF773F">
      <w:rPr>
        <w:rFonts w:eastAsia="Calibri"/>
        <w:b/>
        <w:bCs/>
        <w:lang w:val="pt-BR" w:eastAsia="en-US"/>
      </w:rPr>
      <w:fldChar w:fldCharType="end"/>
    </w:r>
    <w:r w:rsidRPr="008972F2">
      <w:rPr>
        <w:rFonts w:eastAsia="Calibri"/>
        <w:b/>
        <w:bCs/>
        <w:lang w:eastAsia="en-US"/>
      </w:rPr>
      <w:t xml:space="preserve"> de </w:t>
    </w:r>
    <w:r w:rsidRPr="00FF773F">
      <w:rPr>
        <w:rFonts w:eastAsia="Calibri"/>
        <w:b/>
        <w:bCs/>
        <w:lang w:val="pt-BR" w:eastAsia="en-US"/>
      </w:rPr>
      <w:fldChar w:fldCharType="begin"/>
    </w:r>
    <w:r w:rsidRPr="008972F2">
      <w:rPr>
        <w:rFonts w:eastAsia="Calibri"/>
        <w:b/>
        <w:bCs/>
        <w:lang w:eastAsia="en-US"/>
      </w:rPr>
      <w:instrText xml:space="preserve"> NUMPAGES  </w:instrText>
    </w:r>
    <w:r w:rsidRPr="00FF773F">
      <w:rPr>
        <w:rFonts w:eastAsia="Calibri"/>
        <w:b/>
        <w:bCs/>
        <w:lang w:val="pt-BR" w:eastAsia="en-US"/>
      </w:rPr>
      <w:fldChar w:fldCharType="separate"/>
    </w:r>
    <w:r w:rsidRPr="008972F2">
      <w:rPr>
        <w:rFonts w:eastAsia="Calibri"/>
        <w:b/>
        <w:bCs/>
        <w:lang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E722E" w14:textId="20497A88" w:rsidR="00A5551F" w:rsidRPr="00A5551F" w:rsidRDefault="00A5551F" w:rsidP="00A5551F">
    <w:pPr>
      <w:pStyle w:val="Footer"/>
      <w:tabs>
        <w:tab w:val="right" w:pos="10080"/>
        <w:tab w:val="right" w:pos="10800"/>
      </w:tabs>
      <w:rPr>
        <w:rFonts w:eastAsia="Calibri"/>
        <w:b/>
        <w:bCs/>
      </w:rPr>
    </w:pPr>
    <w:bookmarkStart w:id="6" w:name="_Hlk173147361"/>
    <w:bookmarkStart w:id="7" w:name="_Hlk173147362"/>
    <w:bookmarkStart w:id="8" w:name="_Hlk173147387"/>
    <w:bookmarkStart w:id="9" w:name="_Hlk173147388"/>
    <w:bookmarkStart w:id="10" w:name="_Hlk173147422"/>
    <w:bookmarkStart w:id="11" w:name="_Hlk173147423"/>
    <w:r w:rsidRPr="00A5551F">
      <w:rPr>
        <w:rFonts w:eastAsia="Calibri"/>
        <w:b/>
        <w:bCs/>
        <w:lang w:eastAsia="en-US"/>
      </w:rPr>
      <w:t>© 2017 - 2022 Cisco et/ou ses filiales. Tous droits réservés. Cisco Public</w:t>
    </w:r>
    <w:r w:rsidRPr="00A5551F">
      <w:rPr>
        <w:rFonts w:eastAsia="Calibri"/>
        <w:b/>
        <w:bCs/>
        <w:lang w:eastAsia="en-US"/>
      </w:rPr>
      <w:tab/>
    </w:r>
    <w:bookmarkEnd w:id="6"/>
    <w:bookmarkEnd w:id="7"/>
    <w:bookmarkEnd w:id="8"/>
    <w:bookmarkEnd w:id="9"/>
    <w:bookmarkEnd w:id="10"/>
    <w:bookmarkEnd w:id="11"/>
    <w:r w:rsidRPr="00A5551F">
      <w:rPr>
        <w:rFonts w:eastAsia="Calibri"/>
        <w:b/>
        <w:bCs/>
        <w:lang w:eastAsia="en-US"/>
      </w:rPr>
      <w:t xml:space="preserve">Page 1 de </w:t>
    </w:r>
    <w:r w:rsidR="0022579E">
      <w:rPr>
        <w:rFonts w:eastAsia="Calibri"/>
        <w:b/>
        <w:bCs/>
        <w:lang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C08E8E" w14:textId="77777777" w:rsidR="00E014A2" w:rsidRPr="00A5551F" w:rsidRDefault="00E014A2" w:rsidP="00A5551F">
      <w:pPr>
        <w:spacing w:before="0" w:after="0" w:line="240" w:lineRule="auto"/>
      </w:pPr>
      <w:r w:rsidRPr="00A5551F">
        <w:separator/>
      </w:r>
    </w:p>
  </w:footnote>
  <w:footnote w:type="continuationSeparator" w:id="0">
    <w:p w14:paraId="309F290D" w14:textId="77777777" w:rsidR="00E014A2" w:rsidRPr="00A5551F" w:rsidRDefault="00E014A2" w:rsidP="00A5551F">
      <w:pPr>
        <w:spacing w:before="0" w:after="0" w:line="240" w:lineRule="auto"/>
      </w:pPr>
      <w:r w:rsidRPr="00A555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DCF0E0" w14:textId="77777777" w:rsidR="00126C36" w:rsidRDefault="00126C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rPr>
      <w:alias w:val="Titre"/>
      <w:tag w:val=""/>
      <w:id w:val="-1711953976"/>
      <w:placeholder>
        <w:docPart w:val="772CC1CE362A4F4D9217CE68BA27EA02"/>
      </w:placeholder>
      <w:dataBinding w:prefixMappings="xmlns:ns0='http://purl.org/dc/elements/1.1/' xmlns:ns1='http://schemas.openxmlformats.org/package/2006/metadata/core-properties' " w:xpath="/ns1:coreProperties[1]/ns0:title[1]" w:storeItemID="{6C3C8BC8-F283-45AE-878A-BAB7291924A1}"/>
      <w:text/>
    </w:sdtPr>
    <w:sdtContent>
      <w:p w14:paraId="5D48A0CB" w14:textId="396DE056" w:rsidR="0022579E" w:rsidRPr="0022579E" w:rsidRDefault="0022579E" w:rsidP="0022579E">
        <w:pPr>
          <w:pStyle w:val="PageHead"/>
          <w:pBdr>
            <w:bottom w:val="single" w:sz="18" w:space="1" w:color="auto"/>
          </w:pBdr>
          <w:tabs>
            <w:tab w:val="right" w:pos="10080"/>
          </w:tabs>
        </w:pPr>
        <w:r w:rsidRPr="0022579E">
          <w:rPr>
            <w:rFonts w:eastAsia="Calibri" w:cs="Times New Roman"/>
            <w:bCs w:val="0"/>
            <w:szCs w:val="22"/>
          </w:rPr>
          <w:t>Labo - Élaboration de politiques et de procédures en matière de cybersécurité</w:t>
        </w:r>
      </w:p>
    </w:sdtContent>
  </w:sdt>
  <w:p w14:paraId="31798DCA" w14:textId="77777777" w:rsidR="00A5551F" w:rsidRDefault="00A555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6455C" w14:textId="4E965CBF" w:rsidR="00A5551F" w:rsidRDefault="00A5551F" w:rsidP="001B4CCA">
    <w:r>
      <w:rPr>
        <w:noProof/>
      </w:rPr>
      <w:drawing>
        <wp:inline distT="0" distB="0" distL="0" distR="0" wp14:anchorId="7970FAF4" wp14:editId="7E584E3C">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1F"/>
    <w:rsid w:val="00126C36"/>
    <w:rsid w:val="00150FEE"/>
    <w:rsid w:val="001B4CCA"/>
    <w:rsid w:val="0022579E"/>
    <w:rsid w:val="002760B3"/>
    <w:rsid w:val="002C4D29"/>
    <w:rsid w:val="002F44E8"/>
    <w:rsid w:val="007C40AB"/>
    <w:rsid w:val="008972F2"/>
    <w:rsid w:val="008A1C8E"/>
    <w:rsid w:val="00950B6D"/>
    <w:rsid w:val="009C2CDC"/>
    <w:rsid w:val="00A5551F"/>
    <w:rsid w:val="00C306FA"/>
    <w:rsid w:val="00E014A2"/>
    <w:rsid w:val="00E711C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EA35A"/>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fr-FR"/>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character" w:customStyle="1" w:styleId="ListParagraphChar">
    <w:name w:val="List Paragraph Char"/>
    <w:basedOn w:val="DefaultParagraphFont"/>
    <w:link w:val="ListParagraph"/>
    <w:rPr>
      <w:rFonts w:ascii="Century Schoolbook" w:hAnsi="Century Schoolbook" w:hint="default"/>
    </w:rPr>
  </w:style>
  <w:style w:type="paragraph" w:styleId="ListParagraph">
    <w:name w:val="List Paragraph"/>
    <w:basedOn w:val="Normal"/>
    <w:link w:val="ListParagraphChar"/>
    <w:uiPriority w:val="34"/>
    <w:qFormat/>
    <w:pPr>
      <w:spacing w:before="0" w:after="0" w:line="240" w:lineRule="auto"/>
      <w:ind w:left="360" w:hanging="360"/>
    </w:pPr>
    <w:rPr>
      <w:rFonts w:ascii="Century Schoolbook" w:hAnsi="Century Schoolbook" w:cs="Times New Roman"/>
      <w:sz w:val="24"/>
      <w:szCs w:val="24"/>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olarwindsmsp.com/content/computer-security-vulnerabilitieshttps://www.n-able.com/features/computer-security-vulnerabilities" TargetMode="External"/><Relationship Id="rId13" Type="http://schemas.openxmlformats.org/officeDocument/2006/relationships/hyperlink" Target="https://www.sans.org/information-security-policy/" TargetMode="External"/><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hyperlink" Target="https://youtu.be/ZlKgMUOpMf8" TargetMode="External"/><Relationship Id="rId12" Type="http://schemas.openxmlformats.org/officeDocument/2006/relationships/hyperlink" Target="https://www.n-able.com/features/computer-security-vulnerabilities" TargetMode="External"/><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www.sans.org/security-resources/policies/" TargetMode="External"/><Relationship Id="rId11" Type="http://schemas.openxmlformats.org/officeDocument/2006/relationships/hyperlink" Target="https://youtu.be/ZlKgMUOpMf8"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www.sans.org/reading-room/whitepapers/policyissues/technical-writing-security-policies-easy-steps-492" TargetMode="External"/><Relationship Id="rId23" Type="http://schemas.openxmlformats.org/officeDocument/2006/relationships/glossaryDocument" Target="glossary/document.xml"/><Relationship Id="rId10" Type="http://schemas.openxmlformats.org/officeDocument/2006/relationships/hyperlink" Target="https://www.sans.org/reading-room/whitepapers/policyissues/technical-writing-security-policies-easy-steps-492"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sans.org/reading-room/whitepapers/policyissues/information-security-policy-development-guide-large-small-companies-1331" TargetMode="External"/><Relationship Id="rId14" Type="http://schemas.openxmlformats.org/officeDocument/2006/relationships/hyperlink" Target="https://www.sans.org/reading-room/whitepapers/policyissues/information-security-policy-development-guide-large-small-companies-1331"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72CC1CE362A4F4D9217CE68BA27EA02"/>
        <w:category>
          <w:name w:val="General"/>
          <w:gallery w:val="placeholder"/>
        </w:category>
        <w:types>
          <w:type w:val="bbPlcHdr"/>
        </w:types>
        <w:behaviors>
          <w:behavior w:val="content"/>
        </w:behaviors>
        <w:guid w:val="{08BE9DA7-1A8B-41B6-B294-571D6A86E718}"/>
      </w:docPartPr>
      <w:docPartBody>
        <w:p w:rsidR="000867D8" w:rsidRDefault="00E80090" w:rsidP="00E80090">
          <w:pPr>
            <w:pStyle w:val="772CC1CE362A4F4D9217CE68BA27EA02"/>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90"/>
    <w:rsid w:val="000867D8"/>
    <w:rsid w:val="00495DA8"/>
    <w:rsid w:val="008552F2"/>
    <w:rsid w:val="009C2CDC"/>
    <w:rsid w:val="00AA3405"/>
    <w:rsid w:val="00C306FA"/>
    <w:rsid w:val="00E711CD"/>
    <w:rsid w:val="00E8009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0090"/>
    <w:rPr>
      <w:color w:val="808080"/>
    </w:rPr>
  </w:style>
  <w:style w:type="paragraph" w:customStyle="1" w:styleId="772CC1CE362A4F4D9217CE68BA27EA02">
    <w:name w:val="772CC1CE362A4F4D9217CE68BA27EA02"/>
    <w:rsid w:val="00E800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Labo - Élaboration de politiques et de procédures en matière de cybersécurité</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 - Élaboration de politiques et de procédures en matière de cybersécurité</dc:title>
  <dc:subject/>
  <dc:creator>Akshay Bhagwatkar (aptlogica)</dc:creator>
  <cp:keywords/>
  <dc:description/>
  <cp:lastModifiedBy>Jason Yip (jasyip)</cp:lastModifiedBy>
  <cp:revision>6</cp:revision>
  <dcterms:created xsi:type="dcterms:W3CDTF">2024-07-31T09:45:00Z</dcterms:created>
  <dcterms:modified xsi:type="dcterms:W3CDTF">2024-08-07T22:24:00Z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0138d85228c5d428763537073b85efb78262466cd4bf521dc2de70bcfe2b3600</vt:lpwstr>
  </property>
  <property fmtid="{D5CDD505-2E9C-101B-9397-08002B2CF9AE}" pid="17" name="ClassificationContentMarkingFooterShapeIds">
    <vt:lpwstr>1bb5757b,5244a874,cbdaac9</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2024-08-07T22:23:54Z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22464f64-d032-4f6a-9f2f-0e29d7b134bd</vt:lpwstr>
  </property>
  <property fmtid="{D5CDD505-2E9C-101B-9397-08002B2CF9AE}" pid="26" name="MSIP_Label_c8f49a32-fde3-48a5-9266-b5b0972a22dc_ContentBits">
    <vt:lpwstr>2</vt:lpwstr>
  </property>
</Properties>
</file>