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D58" w:rsidRDefault="006E735C" w:rsidP="006E735C">
      <w:pPr>
        <w:pStyle w:val="NoSpacing"/>
        <w:jc w:val="center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Controlled Variables</w:t>
      </w:r>
    </w:p>
    <w:p w:rsidR="006E735C" w:rsidRDefault="006E735C" w:rsidP="006E735C">
      <w:pPr>
        <w:pStyle w:val="NoSpacing"/>
        <w:jc w:val="center"/>
        <w:rPr>
          <w:sz w:val="44"/>
          <w:szCs w:val="44"/>
        </w:rPr>
      </w:pPr>
    </w:p>
    <w:p w:rsidR="006E735C" w:rsidRDefault="006E735C" w:rsidP="006E735C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</w:t>
      </w:r>
      <w:r w:rsidRPr="006E735C">
        <w:rPr>
          <w:b/>
          <w:sz w:val="52"/>
          <w:szCs w:val="52"/>
        </w:rPr>
        <w:t>What is</w:t>
      </w:r>
      <w:r>
        <w:rPr>
          <w:b/>
          <w:sz w:val="52"/>
          <w:szCs w:val="52"/>
        </w:rPr>
        <w:t xml:space="preserve">            What Should</w:t>
      </w:r>
    </w:p>
    <w:p w:rsidR="006E735C" w:rsidRPr="006E735C" w:rsidRDefault="006E735C" w:rsidP="006E735C">
      <w:pPr>
        <w:pStyle w:val="NoSpacing"/>
        <w:rPr>
          <w:b/>
          <w:sz w:val="52"/>
          <w:szCs w:val="52"/>
        </w:rPr>
      </w:pP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Net Profit</w:t>
      </w:r>
    </w:p>
    <w:p w:rsidR="006E735C" w:rsidRDefault="006E735C" w:rsidP="006E735C">
      <w:pPr>
        <w:pStyle w:val="NoSpacing"/>
        <w:rPr>
          <w:sz w:val="44"/>
          <w:szCs w:val="44"/>
        </w:rPr>
      </w:pP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Material Cost</w:t>
      </w:r>
    </w:p>
    <w:p w:rsidR="006E735C" w:rsidRDefault="006E735C" w:rsidP="006E735C">
      <w:pPr>
        <w:pStyle w:val="NoSpacing"/>
        <w:rPr>
          <w:sz w:val="44"/>
          <w:szCs w:val="44"/>
        </w:rPr>
      </w:pP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Labor</w:t>
      </w:r>
    </w:p>
    <w:p w:rsidR="006E735C" w:rsidRDefault="006E735C" w:rsidP="006E735C">
      <w:pPr>
        <w:pStyle w:val="NoSpacing"/>
        <w:rPr>
          <w:sz w:val="44"/>
          <w:szCs w:val="44"/>
        </w:rPr>
      </w:pP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Equipment Cost</w:t>
      </w:r>
    </w:p>
    <w:p w:rsidR="006E735C" w:rsidRDefault="006E735C" w:rsidP="006E735C">
      <w:pPr>
        <w:pStyle w:val="NoSpacing"/>
        <w:rPr>
          <w:sz w:val="44"/>
          <w:szCs w:val="44"/>
        </w:rPr>
      </w:pP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Overhead</w:t>
      </w:r>
    </w:p>
    <w:p w:rsidR="006E735C" w:rsidRDefault="006E735C" w:rsidP="006E735C">
      <w:pPr>
        <w:pStyle w:val="NoSpacing"/>
        <w:rPr>
          <w:sz w:val="44"/>
          <w:szCs w:val="44"/>
        </w:rPr>
      </w:pP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Break Even</w:t>
      </w:r>
    </w:p>
    <w:p w:rsidR="006E735C" w:rsidRDefault="006E735C" w:rsidP="006E735C">
      <w:pPr>
        <w:pStyle w:val="NoSpacing"/>
        <w:rPr>
          <w:sz w:val="44"/>
          <w:szCs w:val="44"/>
        </w:rPr>
      </w:pP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Engineered Profit</w:t>
      </w: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 xml:space="preserve">     Scrap</w:t>
      </w: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 xml:space="preserve">     Waste</w:t>
      </w: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 xml:space="preserve">     Re: Rework, Rebates, Returns</w:t>
      </w:r>
    </w:p>
    <w:p w:rsid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 xml:space="preserve">     Shrinkage</w:t>
      </w:r>
    </w:p>
    <w:p w:rsidR="006E735C" w:rsidRDefault="006E735C" w:rsidP="006E735C">
      <w:pPr>
        <w:pStyle w:val="NoSpacing"/>
        <w:rPr>
          <w:sz w:val="44"/>
          <w:szCs w:val="44"/>
        </w:rPr>
      </w:pPr>
    </w:p>
    <w:p w:rsidR="006E735C" w:rsidRPr="006E735C" w:rsidRDefault="006E735C" w:rsidP="006E735C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Inventory</w:t>
      </w:r>
    </w:p>
    <w:sectPr w:rsidR="006E735C" w:rsidRPr="006E7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5C"/>
    <w:rsid w:val="003D16DF"/>
    <w:rsid w:val="006E735C"/>
    <w:rsid w:val="00A0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4D284A-F080-4CB2-B0EE-26E2986C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73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</dc:creator>
  <cp:lastModifiedBy>Rob Belfield</cp:lastModifiedBy>
  <cp:revision>2</cp:revision>
  <dcterms:created xsi:type="dcterms:W3CDTF">2014-12-26T18:31:00Z</dcterms:created>
  <dcterms:modified xsi:type="dcterms:W3CDTF">2014-12-26T18:31:00Z</dcterms:modified>
</cp:coreProperties>
</file>